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1D16A" w14:textId="0D397F0B" w:rsidR="00EB2CD9" w:rsidRPr="0011504A" w:rsidRDefault="00EB2CD9" w:rsidP="3C9CD995">
      <w:pPr>
        <w:pStyle w:val="Header"/>
        <w:tabs>
          <w:tab w:val="right" w:pos="9639"/>
        </w:tabs>
        <w:rPr>
          <w:noProof w:val="0"/>
          <w:sz w:val="24"/>
          <w:szCs w:val="24"/>
          <w:lang w:val="de-DE"/>
        </w:rPr>
      </w:pPr>
      <w:bookmarkStart w:id="0" w:name="_Hlk37418177"/>
      <w:r w:rsidRPr="3C9CD995">
        <w:rPr>
          <w:noProof w:val="0"/>
          <w:sz w:val="24"/>
          <w:szCs w:val="24"/>
          <w:lang w:val="de-DE"/>
        </w:rPr>
        <w:t>3GPP TSG RAN WG1 #110bis-e</w:t>
      </w:r>
      <w:r>
        <w:tab/>
      </w:r>
      <w:r w:rsidRPr="0011504A">
        <w:rPr>
          <w:noProof w:val="0"/>
          <w:sz w:val="24"/>
          <w:szCs w:val="24"/>
          <w:lang w:val="de-DE"/>
        </w:rPr>
        <w:t>R1-22</w:t>
      </w:r>
      <w:r w:rsidR="5261A090" w:rsidRPr="0011504A">
        <w:rPr>
          <w:noProof w:val="0"/>
          <w:sz w:val="24"/>
          <w:szCs w:val="24"/>
          <w:lang w:val="de-DE"/>
        </w:rPr>
        <w:t>10042</w:t>
      </w:r>
    </w:p>
    <w:p w14:paraId="03FB92B9" w14:textId="77777777" w:rsidR="00EB2CD9" w:rsidRDefault="00EB2CD9" w:rsidP="00EB2CD9">
      <w:pPr>
        <w:pStyle w:val="Header"/>
        <w:rPr>
          <w:bCs/>
          <w:noProof w:val="0"/>
          <w:sz w:val="24"/>
          <w:szCs w:val="24"/>
        </w:rPr>
      </w:pPr>
      <w:r>
        <w:rPr>
          <w:bCs/>
          <w:noProof w:val="0"/>
          <w:sz w:val="24"/>
          <w:szCs w:val="24"/>
        </w:rPr>
        <w:t>e-meeting, 10 – 19 October</w:t>
      </w:r>
      <w:r w:rsidRPr="002778BD">
        <w:rPr>
          <w:bCs/>
          <w:noProof w:val="0"/>
          <w:sz w:val="24"/>
          <w:szCs w:val="24"/>
        </w:rPr>
        <w:t>, 202</w:t>
      </w:r>
      <w:r>
        <w:rPr>
          <w:bCs/>
          <w:noProof w:val="0"/>
          <w:sz w:val="24"/>
          <w:szCs w:val="24"/>
        </w:rPr>
        <w:t>2</w:t>
      </w:r>
    </w:p>
    <w:bookmarkEnd w:id="0"/>
    <w:p w14:paraId="2CFE1919" w14:textId="77777777" w:rsidR="00850D96" w:rsidRPr="008E567A" w:rsidRDefault="00850D96" w:rsidP="00CA26CE">
      <w:pPr>
        <w:pStyle w:val="Header"/>
        <w:rPr>
          <w:bCs/>
          <w:noProof w:val="0"/>
          <w:sz w:val="24"/>
          <w:lang w:eastAsia="ja-JP"/>
        </w:rPr>
      </w:pPr>
    </w:p>
    <w:p w14:paraId="30E02941" w14:textId="5504327A" w:rsidR="0034111C" w:rsidRPr="008E567A" w:rsidRDefault="0034111C" w:rsidP="16512788">
      <w:pPr>
        <w:pStyle w:val="CRCoverPage"/>
        <w:rPr>
          <w:rFonts w:cs="Arial"/>
          <w:b/>
          <w:bCs/>
          <w:sz w:val="24"/>
          <w:szCs w:val="24"/>
          <w:lang w:val="en-US" w:eastAsia="ja-JP"/>
        </w:rPr>
      </w:pPr>
      <w:r w:rsidRPr="008E567A">
        <w:rPr>
          <w:rFonts w:cs="Arial"/>
          <w:b/>
          <w:bCs/>
          <w:sz w:val="24"/>
          <w:szCs w:val="24"/>
          <w:lang w:val="en-US"/>
        </w:rPr>
        <w:t>Agenda item:</w:t>
      </w:r>
      <w:r w:rsidRPr="008E567A">
        <w:rPr>
          <w:rFonts w:cs="Arial"/>
          <w:b/>
          <w:bCs/>
          <w:sz w:val="24"/>
          <w:lang w:val="en-US"/>
        </w:rPr>
        <w:tab/>
      </w:r>
      <w:r w:rsidRPr="008E567A">
        <w:rPr>
          <w:rFonts w:cs="Arial"/>
          <w:b/>
          <w:bCs/>
          <w:sz w:val="24"/>
          <w:lang w:val="en-US"/>
        </w:rPr>
        <w:tab/>
      </w:r>
      <w:r w:rsidR="00675EB7" w:rsidRPr="008E567A">
        <w:rPr>
          <w:rFonts w:cs="Arial"/>
          <w:b/>
          <w:bCs/>
          <w:sz w:val="24"/>
          <w:szCs w:val="24"/>
          <w:lang w:val="en-US"/>
        </w:rPr>
        <w:t>9</w:t>
      </w:r>
      <w:r w:rsidR="00CC7843" w:rsidRPr="008E567A">
        <w:rPr>
          <w:rFonts w:cs="Arial"/>
          <w:b/>
          <w:bCs/>
          <w:sz w:val="24"/>
          <w:szCs w:val="24"/>
          <w:lang w:val="en-US"/>
        </w:rPr>
        <w:t>.</w:t>
      </w:r>
      <w:r w:rsidR="00675EB7" w:rsidRPr="008E567A">
        <w:rPr>
          <w:rFonts w:cs="Arial"/>
          <w:b/>
          <w:bCs/>
          <w:sz w:val="24"/>
          <w:szCs w:val="24"/>
          <w:lang w:val="en-US"/>
        </w:rPr>
        <w:t>3</w:t>
      </w:r>
      <w:r w:rsidR="00CC7843" w:rsidRPr="008E567A">
        <w:rPr>
          <w:rFonts w:cs="Arial"/>
          <w:b/>
          <w:bCs/>
          <w:sz w:val="24"/>
          <w:szCs w:val="24"/>
          <w:lang w:val="en-US"/>
        </w:rPr>
        <w:t>.</w:t>
      </w:r>
      <w:r w:rsidR="00675EB7" w:rsidRPr="008E567A">
        <w:rPr>
          <w:rFonts w:cs="Arial"/>
          <w:b/>
          <w:bCs/>
          <w:sz w:val="24"/>
          <w:szCs w:val="24"/>
          <w:lang w:val="en-US"/>
        </w:rPr>
        <w:t>2</w:t>
      </w:r>
    </w:p>
    <w:p w14:paraId="30E02942" w14:textId="11CBDC88" w:rsidR="00E128F2" w:rsidRPr="008E567A" w:rsidRDefault="0034111C" w:rsidP="16512788">
      <w:pPr>
        <w:tabs>
          <w:tab w:val="left" w:pos="1985"/>
        </w:tabs>
        <w:spacing w:after="120"/>
        <w:ind w:left="1985" w:hanging="1985"/>
        <w:rPr>
          <w:rFonts w:ascii="Arial" w:hAnsi="Arial" w:cs="Arial"/>
          <w:b/>
          <w:lang w:val="en-US"/>
        </w:rPr>
      </w:pPr>
      <w:r w:rsidRPr="008E567A">
        <w:rPr>
          <w:rFonts w:ascii="Arial" w:hAnsi="Arial" w:cs="Arial"/>
          <w:b/>
          <w:lang w:val="en-US"/>
        </w:rPr>
        <w:t>Source:</w:t>
      </w:r>
      <w:r w:rsidRPr="008E567A">
        <w:rPr>
          <w:rFonts w:ascii="Arial" w:hAnsi="Arial" w:cs="Arial"/>
          <w:b/>
          <w:lang w:val="en-US"/>
        </w:rPr>
        <w:tab/>
      </w:r>
      <w:r w:rsidR="00013455" w:rsidRPr="008E567A">
        <w:rPr>
          <w:rFonts w:ascii="Arial" w:hAnsi="Arial" w:cs="Arial"/>
          <w:b/>
          <w:lang w:val="en-US"/>
        </w:rPr>
        <w:t xml:space="preserve">Nokia, </w:t>
      </w:r>
      <w:r w:rsidR="00E67802" w:rsidRPr="008E567A">
        <w:rPr>
          <w:rFonts w:ascii="Arial" w:hAnsi="Arial" w:cs="Arial"/>
          <w:b/>
          <w:lang w:val="en-US"/>
        </w:rPr>
        <w:t>Nokia</w:t>
      </w:r>
      <w:r w:rsidR="00013455" w:rsidRPr="008E567A">
        <w:rPr>
          <w:rFonts w:ascii="Arial" w:hAnsi="Arial" w:cs="Arial"/>
          <w:b/>
          <w:lang w:val="en-US"/>
        </w:rPr>
        <w:t xml:space="preserve"> Shanghai Bell</w:t>
      </w:r>
    </w:p>
    <w:p w14:paraId="30E02943" w14:textId="6A83ADF1" w:rsidR="0034111C" w:rsidRPr="008E567A" w:rsidRDefault="0034111C" w:rsidP="16512788">
      <w:pPr>
        <w:ind w:left="1985" w:hanging="1985"/>
        <w:rPr>
          <w:rFonts w:ascii="Arial" w:hAnsi="Arial" w:cs="Arial"/>
          <w:b/>
          <w:lang w:val="en-US"/>
        </w:rPr>
      </w:pPr>
      <w:r w:rsidRPr="008E567A">
        <w:rPr>
          <w:rFonts w:ascii="Arial" w:hAnsi="Arial" w:cs="Arial"/>
          <w:b/>
          <w:lang w:val="en-US"/>
        </w:rPr>
        <w:t>Title:</w:t>
      </w:r>
      <w:r w:rsidRPr="008E567A">
        <w:rPr>
          <w:rFonts w:ascii="Arial" w:hAnsi="Arial" w:cs="Arial"/>
          <w:b/>
          <w:lang w:val="en-US"/>
        </w:rPr>
        <w:tab/>
      </w:r>
      <w:r w:rsidR="00241ED1" w:rsidRPr="008E567A">
        <w:rPr>
          <w:rFonts w:ascii="Arial" w:hAnsi="Arial" w:cs="Arial"/>
          <w:b/>
          <w:lang w:val="en-US"/>
        </w:rPr>
        <w:t xml:space="preserve">On </w:t>
      </w:r>
      <w:r w:rsidR="001E5904" w:rsidRPr="008E567A">
        <w:rPr>
          <w:rFonts w:ascii="Arial" w:hAnsi="Arial" w:cs="Arial"/>
          <w:b/>
          <w:lang w:val="en-US"/>
        </w:rPr>
        <w:t>s</w:t>
      </w:r>
      <w:r w:rsidR="00675EB7" w:rsidRPr="008E567A">
        <w:rPr>
          <w:rFonts w:ascii="Arial" w:hAnsi="Arial" w:cs="Arial"/>
          <w:b/>
          <w:lang w:val="en-US"/>
        </w:rPr>
        <w:t>ubband non-overlapping full duplex</w:t>
      </w:r>
      <w:r w:rsidR="00241ED1" w:rsidRPr="008E567A">
        <w:rPr>
          <w:rFonts w:ascii="Arial" w:hAnsi="Arial" w:cs="Arial"/>
          <w:b/>
          <w:lang w:val="en-US"/>
        </w:rPr>
        <w:t xml:space="preserve"> for NR</w:t>
      </w:r>
    </w:p>
    <w:p w14:paraId="30E02944" w14:textId="27D4B30B" w:rsidR="0034111C" w:rsidRPr="008E567A" w:rsidRDefault="0034111C" w:rsidP="16512788">
      <w:pPr>
        <w:rPr>
          <w:rFonts w:ascii="Arial" w:hAnsi="Arial" w:cs="Arial"/>
          <w:b/>
          <w:lang w:val="en-US"/>
        </w:rPr>
      </w:pPr>
      <w:r w:rsidRPr="008E567A">
        <w:rPr>
          <w:rFonts w:ascii="Arial" w:hAnsi="Arial" w:cs="Arial"/>
          <w:b/>
          <w:lang w:val="en-US"/>
        </w:rPr>
        <w:t xml:space="preserve">Document </w:t>
      </w:r>
      <w:r w:rsidR="3E61DC49" w:rsidRPr="008E567A">
        <w:rPr>
          <w:rFonts w:ascii="Arial" w:hAnsi="Arial" w:cs="Arial"/>
          <w:b/>
          <w:lang w:val="en-US"/>
        </w:rPr>
        <w:t>for:</w:t>
      </w:r>
      <w:r w:rsidRPr="008E567A">
        <w:rPr>
          <w:lang w:val="en-US"/>
        </w:rPr>
        <w:tab/>
      </w:r>
      <w:r w:rsidR="00220615" w:rsidRPr="008E567A">
        <w:rPr>
          <w:lang w:val="en-US"/>
        </w:rPr>
        <w:tab/>
      </w:r>
      <w:r w:rsidRPr="008E567A">
        <w:rPr>
          <w:rFonts w:ascii="Arial" w:hAnsi="Arial" w:cs="Arial"/>
          <w:b/>
          <w:lang w:val="en-US"/>
        </w:rPr>
        <w:t>Discussion and Decision</w:t>
      </w:r>
    </w:p>
    <w:p w14:paraId="7CF7938E" w14:textId="633C7172" w:rsidR="00ED1327" w:rsidRPr="009A33FA" w:rsidRDefault="00EE7FA7" w:rsidP="009A33FA">
      <w:pPr>
        <w:pStyle w:val="Heading1"/>
        <w:rPr>
          <w:lang w:val="en-US"/>
        </w:rPr>
      </w:pPr>
      <w:r w:rsidRPr="009A33FA">
        <w:rPr>
          <w:lang w:val="en-US"/>
        </w:rPr>
        <w:t>Introduction</w:t>
      </w:r>
    </w:p>
    <w:p w14:paraId="700E2A91" w14:textId="6C713751" w:rsidR="00995884" w:rsidRPr="007A1544" w:rsidRDefault="00995884" w:rsidP="007A1544">
      <w:pPr>
        <w:spacing w:after="120"/>
        <w:jc w:val="both"/>
        <w:rPr>
          <w:sz w:val="20"/>
          <w:szCs w:val="20"/>
          <w:lang w:val="en-US"/>
        </w:rPr>
      </w:pPr>
      <w:r w:rsidRPr="007A1544">
        <w:rPr>
          <w:sz w:val="20"/>
          <w:szCs w:val="20"/>
          <w:lang w:val="en-US"/>
        </w:rPr>
        <w:t xml:space="preserve">RAN has agreed </w:t>
      </w:r>
      <w:r w:rsidR="001518CB" w:rsidRPr="007A1544">
        <w:rPr>
          <w:sz w:val="20"/>
          <w:szCs w:val="20"/>
          <w:lang w:val="en-US"/>
        </w:rPr>
        <w:t>a</w:t>
      </w:r>
      <w:r w:rsidRPr="007A1544">
        <w:rPr>
          <w:sz w:val="20"/>
          <w:szCs w:val="20"/>
          <w:lang w:val="en-US"/>
        </w:rPr>
        <w:t xml:space="preserve"> new </w:t>
      </w:r>
      <w:r w:rsidR="001518CB" w:rsidRPr="007A1544">
        <w:rPr>
          <w:sz w:val="20"/>
          <w:szCs w:val="20"/>
          <w:lang w:val="en-US"/>
        </w:rPr>
        <w:t xml:space="preserve">Rel-18 </w:t>
      </w:r>
      <w:r w:rsidRPr="007A1544">
        <w:rPr>
          <w:sz w:val="20"/>
          <w:szCs w:val="20"/>
          <w:lang w:val="en-US"/>
        </w:rPr>
        <w:t xml:space="preserve">Study Item on </w:t>
      </w:r>
      <w:r w:rsidR="001518CB" w:rsidRPr="007A1544">
        <w:rPr>
          <w:sz w:val="20"/>
          <w:szCs w:val="20"/>
          <w:lang w:val="en-US"/>
        </w:rPr>
        <w:t>E</w:t>
      </w:r>
      <w:r w:rsidRPr="007A1544">
        <w:rPr>
          <w:sz w:val="20"/>
          <w:szCs w:val="20"/>
          <w:lang w:val="en-US"/>
        </w:rPr>
        <w:t xml:space="preserve">volution of NR </w:t>
      </w:r>
      <w:r w:rsidR="001518CB" w:rsidRPr="007A1544">
        <w:rPr>
          <w:sz w:val="20"/>
          <w:szCs w:val="20"/>
          <w:lang w:val="en-US"/>
        </w:rPr>
        <w:t>D</w:t>
      </w:r>
      <w:r w:rsidRPr="007A1544">
        <w:rPr>
          <w:sz w:val="20"/>
          <w:szCs w:val="20"/>
          <w:lang w:val="en-US"/>
        </w:rPr>
        <w:t xml:space="preserve">uplex </w:t>
      </w:r>
      <w:r w:rsidR="001518CB" w:rsidRPr="007A1544">
        <w:rPr>
          <w:sz w:val="20"/>
          <w:szCs w:val="20"/>
          <w:lang w:val="en-US"/>
        </w:rPr>
        <w:t>O</w:t>
      </w:r>
      <w:r w:rsidRPr="007A1544">
        <w:rPr>
          <w:sz w:val="20"/>
          <w:szCs w:val="20"/>
          <w:lang w:val="en-US"/>
        </w:rPr>
        <w:t xml:space="preserve">peration with </w:t>
      </w:r>
      <w:r w:rsidR="000F6D98" w:rsidRPr="007A1544">
        <w:rPr>
          <w:sz w:val="20"/>
          <w:szCs w:val="20"/>
          <w:lang w:val="en-US"/>
        </w:rPr>
        <w:t xml:space="preserve">the </w:t>
      </w:r>
      <w:r w:rsidRPr="007A1544">
        <w:rPr>
          <w:sz w:val="20"/>
          <w:szCs w:val="20"/>
          <w:lang w:val="en-US"/>
        </w:rPr>
        <w:t>following objectives [1]:</w:t>
      </w:r>
    </w:p>
    <w:tbl>
      <w:tblPr>
        <w:tblStyle w:val="TableGrid"/>
        <w:tblW w:w="0" w:type="auto"/>
        <w:tblLook w:val="04A0" w:firstRow="1" w:lastRow="0" w:firstColumn="1" w:lastColumn="0" w:noHBand="0" w:noVBand="1"/>
      </w:tblPr>
      <w:tblGrid>
        <w:gridCol w:w="9629"/>
      </w:tblGrid>
      <w:tr w:rsidR="00995884" w:rsidRPr="00F352E5" w14:paraId="1B790D7A" w14:textId="77777777" w:rsidTr="003B632F">
        <w:tc>
          <w:tcPr>
            <w:tcW w:w="9629" w:type="dxa"/>
          </w:tcPr>
          <w:p w14:paraId="6A83E1AD" w14:textId="77777777" w:rsidR="00995884" w:rsidRPr="007A1544" w:rsidRDefault="00995884" w:rsidP="003B632F">
            <w:pPr>
              <w:ind w:right="-99"/>
              <w:jc w:val="both"/>
              <w:rPr>
                <w:bCs/>
                <w:sz w:val="20"/>
                <w:szCs w:val="20"/>
                <w:lang w:val="en-US" w:eastAsia="ko-KR"/>
              </w:rPr>
            </w:pPr>
            <w:r w:rsidRPr="007A1544">
              <w:rPr>
                <w:bCs/>
                <w:sz w:val="20"/>
                <w:szCs w:val="20"/>
                <w:lang w:val="en-US" w:eastAsia="ko-KR"/>
              </w:rPr>
              <w:t>The detailed objectives are as follows:</w:t>
            </w:r>
          </w:p>
          <w:p w14:paraId="6075A45B" w14:textId="77777777" w:rsidR="00995884" w:rsidRPr="007A1544" w:rsidRDefault="00995884" w:rsidP="0065565D">
            <w:pPr>
              <w:numPr>
                <w:ilvl w:val="0"/>
                <w:numId w:val="5"/>
              </w:numPr>
              <w:jc w:val="both"/>
              <w:rPr>
                <w:sz w:val="20"/>
                <w:szCs w:val="20"/>
                <w:lang w:val="en-US"/>
              </w:rPr>
            </w:pPr>
            <w:r w:rsidRPr="007A1544">
              <w:rPr>
                <w:sz w:val="20"/>
                <w:szCs w:val="20"/>
                <w:lang w:val="en-US"/>
              </w:rPr>
              <w:t>Identify applicable and relevant deployment scenarios (RAN1).</w:t>
            </w:r>
          </w:p>
          <w:p w14:paraId="1C2F103A" w14:textId="77777777" w:rsidR="00995884" w:rsidRPr="007A1544" w:rsidRDefault="00995884" w:rsidP="0065565D">
            <w:pPr>
              <w:numPr>
                <w:ilvl w:val="0"/>
                <w:numId w:val="5"/>
              </w:numPr>
              <w:jc w:val="both"/>
              <w:rPr>
                <w:sz w:val="20"/>
                <w:szCs w:val="20"/>
                <w:lang w:val="en-US"/>
              </w:rPr>
            </w:pPr>
            <w:r w:rsidRPr="007A1544">
              <w:rPr>
                <w:sz w:val="20"/>
                <w:szCs w:val="20"/>
                <w:lang w:val="en-US"/>
              </w:rPr>
              <w:t>Develop evaluation methodology for duplex enhancement (RAN1).</w:t>
            </w:r>
          </w:p>
          <w:p w14:paraId="548E3A64" w14:textId="77777777" w:rsidR="00995884" w:rsidRPr="007A1544" w:rsidRDefault="00995884" w:rsidP="0065565D">
            <w:pPr>
              <w:numPr>
                <w:ilvl w:val="0"/>
                <w:numId w:val="5"/>
              </w:numPr>
              <w:jc w:val="both"/>
              <w:rPr>
                <w:sz w:val="20"/>
                <w:szCs w:val="20"/>
                <w:lang w:val="en-US"/>
              </w:rPr>
            </w:pPr>
            <w:r w:rsidRPr="007A1544">
              <w:rPr>
                <w:rFonts w:eastAsia="Malgun Gothic"/>
                <w:sz w:val="20"/>
                <w:szCs w:val="20"/>
                <w:lang w:val="en-US" w:eastAsia="ko-KR"/>
              </w:rPr>
              <w:t xml:space="preserve">Study the subband non-overlapping full duplex and </w:t>
            </w:r>
            <w:bookmarkStart w:id="1" w:name="_Hlk89796625"/>
            <w:r w:rsidRPr="007A1544">
              <w:rPr>
                <w:rFonts w:eastAsia="Malgun Gothic"/>
                <w:sz w:val="20"/>
                <w:szCs w:val="20"/>
                <w:lang w:val="en-US" w:eastAsia="ko-KR"/>
              </w:rPr>
              <w:t xml:space="preserve">potential enhancements on </w:t>
            </w:r>
            <w:r w:rsidRPr="007A1544">
              <w:rPr>
                <w:rFonts w:eastAsia="Malgun Gothic"/>
                <w:bCs/>
                <w:sz w:val="20"/>
                <w:szCs w:val="20"/>
                <w:lang w:val="en-US" w:eastAsia="ko-KR"/>
              </w:rPr>
              <w:t>dynamic/flexible TDD</w:t>
            </w:r>
            <w:bookmarkEnd w:id="1"/>
            <w:r w:rsidRPr="007A1544">
              <w:rPr>
                <w:rFonts w:eastAsia="Malgun Gothic"/>
                <w:bCs/>
                <w:sz w:val="20"/>
                <w:szCs w:val="20"/>
                <w:lang w:val="en-US" w:eastAsia="ko-KR"/>
              </w:rPr>
              <w:t xml:space="preserve"> (RAN1, RAN4).</w:t>
            </w:r>
          </w:p>
          <w:p w14:paraId="6F62E671" w14:textId="77777777" w:rsidR="00995884" w:rsidRPr="007A1544" w:rsidRDefault="00995884" w:rsidP="0065565D">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Identify possible schemes and evaluate their feasibility and performances (RAN1).</w:t>
            </w:r>
          </w:p>
          <w:p w14:paraId="402F6E45" w14:textId="77777777" w:rsidR="00995884" w:rsidRPr="007A1544" w:rsidRDefault="00995884" w:rsidP="0065565D">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Study inter-gNB and inter-UE CLI handling and identify solutions to manage them (RAN1). </w:t>
            </w:r>
          </w:p>
          <w:p w14:paraId="76A61239" w14:textId="77777777" w:rsidR="00995884" w:rsidRPr="007A1544" w:rsidRDefault="00995884" w:rsidP="0065565D">
            <w:pPr>
              <w:pStyle w:val="ListParagraph"/>
              <w:numPr>
                <w:ilvl w:val="1"/>
                <w:numId w:val="4"/>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Consider intra-subband CLI and inter-subband CLI in case of the </w:t>
            </w:r>
            <w:r w:rsidRPr="007A1544">
              <w:rPr>
                <w:rFonts w:eastAsia="Malgun Gothic"/>
                <w:sz w:val="20"/>
                <w:szCs w:val="20"/>
                <w:lang w:val="en-US" w:eastAsia="ko-KR"/>
              </w:rPr>
              <w:t>subband non-overlapping full duplex</w:t>
            </w:r>
            <w:r w:rsidRPr="007A1544">
              <w:rPr>
                <w:rFonts w:eastAsia="Malgun Gothic"/>
                <w:bCs/>
                <w:sz w:val="20"/>
                <w:szCs w:val="20"/>
                <w:lang w:val="en-US" w:eastAsia="ko-KR"/>
              </w:rPr>
              <w:t>.</w:t>
            </w:r>
          </w:p>
          <w:p w14:paraId="5C1607A5" w14:textId="77706901" w:rsidR="00995884" w:rsidRPr="007A1544" w:rsidRDefault="00995884" w:rsidP="0065565D">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performance of the identified schemes as well as the impact on legacy operation assuming their co-existence in co-channel and adjacent channels (RAN1).</w:t>
            </w:r>
          </w:p>
          <w:p w14:paraId="5430375B" w14:textId="7C8E9FDA" w:rsidR="00995884" w:rsidRPr="007A1544" w:rsidRDefault="00995884" w:rsidP="0065565D">
            <w:pPr>
              <w:pStyle w:val="ListParagraph"/>
              <w:numPr>
                <w:ilvl w:val="0"/>
                <w:numId w:val="4"/>
              </w:numPr>
              <w:overflowPunct w:val="0"/>
              <w:autoSpaceDE w:val="0"/>
              <w:autoSpaceDN w:val="0"/>
              <w:adjustRightInd w:val="0"/>
              <w:spacing w:after="180"/>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adjacent-channel co-existence with the legacy operation (RAN4).</w:t>
            </w:r>
          </w:p>
          <w:p w14:paraId="58C885E8" w14:textId="77777777" w:rsidR="00995884" w:rsidRPr="007A1544" w:rsidRDefault="00995884" w:rsidP="0065565D">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7A1544" w:rsidRDefault="00995884" w:rsidP="0065565D">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BC8D804" w14:textId="77777777" w:rsidR="00995884" w:rsidRPr="007A1544" w:rsidRDefault="00995884" w:rsidP="0065565D">
            <w:pPr>
              <w:pStyle w:val="ListParagraph"/>
              <w:numPr>
                <w:ilvl w:val="0"/>
                <w:numId w:val="6"/>
              </w:numPr>
              <w:overflowPunct w:val="0"/>
              <w:autoSpaceDE w:val="0"/>
              <w:autoSpaceDN w:val="0"/>
              <w:adjustRightInd w:val="0"/>
              <w:spacing w:after="180"/>
              <w:jc w:val="both"/>
              <w:textAlignment w:val="baseline"/>
              <w:rPr>
                <w:sz w:val="20"/>
                <w:szCs w:val="20"/>
                <w:lang w:val="en-US"/>
              </w:rPr>
            </w:pPr>
            <w:r w:rsidRPr="007A1544">
              <w:rPr>
                <w:sz w:val="20"/>
                <w:szCs w:val="20"/>
                <w:lang w:val="en-US"/>
              </w:rPr>
              <w:t>Summarize the regulatory aspects that have to be considered for deploying the identified duplex enhancements in TDD unpaired spectrum (RAN4).</w:t>
            </w:r>
          </w:p>
          <w:p w14:paraId="3313D903" w14:textId="77777777" w:rsidR="00995884" w:rsidRPr="008E567A" w:rsidRDefault="00995884" w:rsidP="003B632F">
            <w:pPr>
              <w:rPr>
                <w:lang w:val="en-US"/>
              </w:rPr>
            </w:pPr>
            <w:r w:rsidRPr="007A1544">
              <w:rPr>
                <w:rFonts w:eastAsia="Malgun Gothic"/>
                <w:bCs/>
                <w:sz w:val="20"/>
                <w:szCs w:val="20"/>
                <w:lang w:val="en-US" w:eastAsia="ko-KR"/>
              </w:rPr>
              <w:t>Note: For potential enhancements on dynamic/flexible TDD, utilize the outcome of discussion in Rel-15 and Rel-16 while avoiding the repetition of the same discussion.</w:t>
            </w:r>
          </w:p>
        </w:tc>
      </w:tr>
    </w:tbl>
    <w:p w14:paraId="2B3A50D6" w14:textId="36DB7610" w:rsidR="00032E1C" w:rsidRPr="007A1544" w:rsidRDefault="4CB5C797" w:rsidP="007A1544">
      <w:pPr>
        <w:spacing w:before="240" w:after="120"/>
        <w:jc w:val="both"/>
        <w:rPr>
          <w:sz w:val="20"/>
          <w:szCs w:val="20"/>
          <w:lang w:val="en-US"/>
        </w:rPr>
      </w:pPr>
      <w:r w:rsidRPr="007A1544">
        <w:rPr>
          <w:sz w:val="20"/>
          <w:szCs w:val="20"/>
          <w:lang w:val="en-US"/>
        </w:rPr>
        <w:t xml:space="preserve">The initial discussions on subband non-overlapping full duplex (SBFD) operation took place during RAN WG1 #109e </w:t>
      </w:r>
      <w:r w:rsidR="0019611A" w:rsidRPr="007A1544">
        <w:rPr>
          <w:sz w:val="20"/>
          <w:szCs w:val="20"/>
          <w:lang w:val="en-US"/>
        </w:rPr>
        <w:t xml:space="preserve">and #110 </w:t>
      </w:r>
      <w:r w:rsidRPr="007A1544">
        <w:rPr>
          <w:sz w:val="20"/>
          <w:szCs w:val="20"/>
          <w:lang w:val="en-US"/>
        </w:rPr>
        <w:t>meeting</w:t>
      </w:r>
      <w:r w:rsidR="0019611A" w:rsidRPr="007A1544">
        <w:rPr>
          <w:sz w:val="20"/>
          <w:szCs w:val="20"/>
          <w:lang w:val="en-US"/>
        </w:rPr>
        <w:t>s</w:t>
      </w:r>
      <w:r w:rsidRPr="007A1544">
        <w:rPr>
          <w:sz w:val="20"/>
          <w:szCs w:val="20"/>
          <w:lang w:val="en-US"/>
        </w:rPr>
        <w:t>, where the following agreements and conclusions were reached:</w:t>
      </w:r>
    </w:p>
    <w:tbl>
      <w:tblPr>
        <w:tblStyle w:val="TableGrid"/>
        <w:tblW w:w="0" w:type="auto"/>
        <w:tblLook w:val="04A0" w:firstRow="1" w:lastRow="0" w:firstColumn="1" w:lastColumn="0" w:noHBand="0" w:noVBand="1"/>
      </w:tblPr>
      <w:tblGrid>
        <w:gridCol w:w="9629"/>
      </w:tblGrid>
      <w:tr w:rsidR="00D51577" w:rsidRPr="00F352E5" w14:paraId="11C092E6" w14:textId="77777777" w:rsidTr="00830CCE">
        <w:tc>
          <w:tcPr>
            <w:tcW w:w="9629" w:type="dxa"/>
          </w:tcPr>
          <w:p w14:paraId="567CF592" w14:textId="4F92D099" w:rsidR="0019611A" w:rsidRPr="007A1544" w:rsidRDefault="0019611A" w:rsidP="00D51577">
            <w:pPr>
              <w:rPr>
                <w:b/>
                <w:bCs/>
                <w:sz w:val="20"/>
                <w:szCs w:val="20"/>
                <w:highlight w:val="green"/>
                <w:lang w:val="en-US" w:eastAsia="ko-KR"/>
              </w:rPr>
            </w:pPr>
            <w:r w:rsidRPr="007A1544">
              <w:rPr>
                <w:b/>
                <w:bCs/>
                <w:sz w:val="20"/>
                <w:szCs w:val="20"/>
                <w:lang w:val="en-US"/>
              </w:rPr>
              <w:t>RAN WG1 #109</w:t>
            </w:r>
            <w:r w:rsidR="006660F1" w:rsidRPr="007A1544">
              <w:rPr>
                <w:b/>
                <w:bCs/>
                <w:sz w:val="20"/>
                <w:szCs w:val="20"/>
                <w:lang w:val="en-US"/>
              </w:rPr>
              <w:t>-</w:t>
            </w:r>
            <w:r w:rsidRPr="007A1544">
              <w:rPr>
                <w:b/>
                <w:bCs/>
                <w:sz w:val="20"/>
                <w:szCs w:val="20"/>
                <w:lang w:val="en-US"/>
              </w:rPr>
              <w:t>e</w:t>
            </w:r>
          </w:p>
          <w:p w14:paraId="3CE7842A" w14:textId="1C4D2479" w:rsidR="00D51577" w:rsidRPr="007A1544" w:rsidRDefault="00D51577" w:rsidP="00D51577">
            <w:pPr>
              <w:rPr>
                <w:sz w:val="20"/>
                <w:szCs w:val="20"/>
                <w:highlight w:val="green"/>
                <w:lang w:val="en-US" w:eastAsia="ko-KR"/>
              </w:rPr>
            </w:pPr>
            <w:r w:rsidRPr="007A1544">
              <w:rPr>
                <w:sz w:val="20"/>
                <w:szCs w:val="20"/>
                <w:highlight w:val="green"/>
                <w:lang w:val="en-US" w:eastAsia="ko-KR"/>
              </w:rPr>
              <w:t>Agreement</w:t>
            </w:r>
          </w:p>
          <w:p w14:paraId="18C607CB" w14:textId="77777777" w:rsidR="00D51577" w:rsidRPr="007A1544" w:rsidRDefault="00D51577" w:rsidP="00D51577">
            <w:pPr>
              <w:rPr>
                <w:sz w:val="20"/>
                <w:szCs w:val="20"/>
                <w:lang w:val="en-US" w:eastAsia="ko-KR"/>
              </w:rPr>
            </w:pPr>
            <w:r w:rsidRPr="007A1544">
              <w:rPr>
                <w:sz w:val="20"/>
                <w:szCs w:val="20"/>
                <w:lang w:val="en-US" w:eastAsia="ko-KR"/>
              </w:rPr>
              <w:t>Study whether/how to inform the UE of the time and/or frequency location of subbands that gNB would use for SBFD operation.</w:t>
            </w:r>
          </w:p>
          <w:p w14:paraId="0025A3A2" w14:textId="77777777" w:rsidR="00D51577" w:rsidRPr="007A1544" w:rsidRDefault="00D51577" w:rsidP="00D51577">
            <w:pPr>
              <w:rPr>
                <w:sz w:val="20"/>
                <w:szCs w:val="20"/>
                <w:highlight w:val="green"/>
                <w:lang w:val="en-US" w:eastAsia="ko-KR"/>
              </w:rPr>
            </w:pPr>
            <w:r w:rsidRPr="007A1544">
              <w:rPr>
                <w:sz w:val="20"/>
                <w:szCs w:val="20"/>
                <w:highlight w:val="green"/>
                <w:lang w:val="en-US" w:eastAsia="ko-KR"/>
              </w:rPr>
              <w:t>Agreement</w:t>
            </w:r>
          </w:p>
          <w:p w14:paraId="3F0329C3" w14:textId="77777777" w:rsidR="00D51577" w:rsidRPr="007A1544" w:rsidRDefault="00D51577" w:rsidP="00D51577">
            <w:pPr>
              <w:rPr>
                <w:sz w:val="20"/>
                <w:szCs w:val="20"/>
                <w:lang w:val="en-US" w:eastAsia="ko-KR"/>
              </w:rPr>
            </w:pPr>
            <w:r w:rsidRPr="007A1544">
              <w:rPr>
                <w:sz w:val="20"/>
                <w:szCs w:val="20"/>
                <w:lang w:val="en-US" w:eastAsia="ko-KR"/>
              </w:rPr>
              <w:t>Study the impact/potential enhancements of resource allocation in symbols with subbands that gNB would use for SBFD operation.</w:t>
            </w:r>
          </w:p>
          <w:p w14:paraId="7765E23F" w14:textId="77777777" w:rsidR="00D51577" w:rsidRPr="007A1544" w:rsidRDefault="00D51577" w:rsidP="00D51577">
            <w:pPr>
              <w:rPr>
                <w:sz w:val="20"/>
                <w:szCs w:val="20"/>
                <w:highlight w:val="green"/>
                <w:lang w:val="en-US" w:eastAsia="ko-KR"/>
              </w:rPr>
            </w:pPr>
            <w:r w:rsidRPr="007A1544">
              <w:rPr>
                <w:sz w:val="20"/>
                <w:szCs w:val="20"/>
                <w:highlight w:val="green"/>
                <w:lang w:val="en-US" w:eastAsia="ko-KR"/>
              </w:rPr>
              <w:t>Agreement</w:t>
            </w:r>
          </w:p>
          <w:p w14:paraId="1AA59342" w14:textId="77777777" w:rsidR="00D51577" w:rsidRPr="007A1544" w:rsidRDefault="00D51577" w:rsidP="00D51577">
            <w:pPr>
              <w:rPr>
                <w:rFonts w:eastAsia="Malgun Gothic"/>
                <w:sz w:val="20"/>
                <w:szCs w:val="20"/>
                <w:lang w:val="en-US" w:eastAsia="zh-CN"/>
              </w:rPr>
            </w:pPr>
            <w:r w:rsidRPr="007A1544">
              <w:rPr>
                <w:rFonts w:eastAsia="Malgun Gothic"/>
                <w:sz w:val="20"/>
                <w:szCs w:val="20"/>
                <w:lang w:val="en-US" w:eastAsia="zh-CN"/>
              </w:rPr>
              <w:t>At least study SBFD operation within a TDD carrier.</w:t>
            </w:r>
          </w:p>
          <w:p w14:paraId="5D0F14EE" w14:textId="77777777" w:rsidR="00D51577" w:rsidRPr="007A1544" w:rsidRDefault="00D51577" w:rsidP="00D51577">
            <w:pPr>
              <w:rPr>
                <w:rFonts w:eastAsia="Malgun Gothic"/>
                <w:bCs/>
                <w:color w:val="000000"/>
                <w:sz w:val="20"/>
                <w:szCs w:val="20"/>
                <w:u w:val="single"/>
                <w:lang w:val="en-US" w:eastAsia="zh-CN"/>
              </w:rPr>
            </w:pPr>
            <w:r w:rsidRPr="007A1544">
              <w:rPr>
                <w:rFonts w:eastAsia="Malgun Gothic"/>
                <w:bCs/>
                <w:color w:val="000000"/>
                <w:sz w:val="20"/>
                <w:szCs w:val="20"/>
                <w:u w:val="single"/>
                <w:lang w:val="en-US" w:eastAsia="zh-CN"/>
              </w:rPr>
              <w:t>Conclusion</w:t>
            </w:r>
          </w:p>
          <w:p w14:paraId="26A2D304" w14:textId="77777777" w:rsidR="00D51577" w:rsidRPr="007A1544" w:rsidRDefault="00D51577" w:rsidP="00D51577">
            <w:pPr>
              <w:rPr>
                <w:rFonts w:eastAsia="Malgun Gothic"/>
                <w:sz w:val="20"/>
                <w:szCs w:val="20"/>
                <w:lang w:val="en-US" w:eastAsia="zh-CN"/>
              </w:rPr>
            </w:pPr>
            <w:r w:rsidRPr="007A1544">
              <w:rPr>
                <w:rFonts w:eastAsia="Malgun Gothic"/>
                <w:sz w:val="20"/>
                <w:szCs w:val="20"/>
                <w:lang w:val="en-US" w:eastAsia="zh-CN"/>
              </w:rPr>
              <w:t xml:space="preserve">For discussion purpose only, SBFD symbol is defined as symbol with subbands that gNB would use for SBFD operation. </w:t>
            </w:r>
          </w:p>
          <w:p w14:paraId="4F861126" w14:textId="77777777" w:rsidR="00D51577" w:rsidRPr="007A1544" w:rsidRDefault="00D51577" w:rsidP="00D51577">
            <w:pPr>
              <w:rPr>
                <w:rFonts w:eastAsia="Malgun Gothic"/>
                <w:bCs/>
                <w:color w:val="000000"/>
                <w:sz w:val="20"/>
                <w:szCs w:val="20"/>
                <w:u w:val="single"/>
                <w:lang w:val="en-US" w:eastAsia="zh-CN"/>
              </w:rPr>
            </w:pPr>
            <w:r w:rsidRPr="007A1544">
              <w:rPr>
                <w:rFonts w:eastAsia="Malgun Gothic"/>
                <w:bCs/>
                <w:color w:val="000000"/>
                <w:sz w:val="20"/>
                <w:szCs w:val="20"/>
                <w:u w:val="single"/>
                <w:lang w:val="en-US" w:eastAsia="zh-CN"/>
              </w:rPr>
              <w:t>Conclusion</w:t>
            </w:r>
          </w:p>
          <w:p w14:paraId="654CD0B2" w14:textId="77777777" w:rsidR="00D51577" w:rsidRPr="007A1544" w:rsidRDefault="00D51577" w:rsidP="00D51577">
            <w:pPr>
              <w:rPr>
                <w:rFonts w:eastAsia="Microsoft YaHei"/>
                <w:color w:val="000000"/>
                <w:sz w:val="20"/>
                <w:szCs w:val="20"/>
                <w:lang w:val="en-US" w:eastAsia="zh-CN"/>
              </w:rPr>
            </w:pPr>
            <w:r w:rsidRPr="007A1544">
              <w:rPr>
                <w:rFonts w:eastAsia="Malgun Gothic"/>
                <w:sz w:val="20"/>
                <w:szCs w:val="20"/>
                <w:lang w:val="en-US" w:eastAsia="zh-CN"/>
              </w:rPr>
              <w:t xml:space="preserve">For discussion purpose, for SBFD operation within a TDD carrier, </w:t>
            </w:r>
            <w:r w:rsidRPr="007A1544">
              <w:rPr>
                <w:rFonts w:eastAsia="Malgun Gothic"/>
                <w:sz w:val="20"/>
                <w:szCs w:val="20"/>
                <w:lang w:val="en-US"/>
              </w:rPr>
              <w:t>a SBFD subband consists of 1 RB or a set of consecutive RBs for the same transmission direction.</w:t>
            </w:r>
          </w:p>
          <w:p w14:paraId="4EEF1A19" w14:textId="77777777" w:rsidR="00D51577" w:rsidRPr="007A1544" w:rsidRDefault="00D51577" w:rsidP="00D51577">
            <w:pPr>
              <w:rPr>
                <w:bCs/>
                <w:sz w:val="20"/>
                <w:szCs w:val="20"/>
                <w:highlight w:val="green"/>
                <w:lang w:val="en-US" w:eastAsia="ko-KR"/>
              </w:rPr>
            </w:pPr>
            <w:r w:rsidRPr="007A1544">
              <w:rPr>
                <w:bCs/>
                <w:sz w:val="20"/>
                <w:szCs w:val="20"/>
                <w:highlight w:val="green"/>
                <w:lang w:val="en-US" w:eastAsia="ko-KR"/>
              </w:rPr>
              <w:t>Agreement</w:t>
            </w:r>
          </w:p>
          <w:p w14:paraId="45C91E54" w14:textId="77777777" w:rsidR="00D51577" w:rsidRPr="007A1544" w:rsidRDefault="00D51577" w:rsidP="00D51577">
            <w:pPr>
              <w:rPr>
                <w:rFonts w:eastAsia="Malgun Gothic"/>
                <w:sz w:val="20"/>
                <w:szCs w:val="20"/>
                <w:lang w:val="en-US" w:eastAsia="zh-CN"/>
              </w:rPr>
            </w:pPr>
            <w:r w:rsidRPr="007A1544">
              <w:rPr>
                <w:rFonts w:eastAsia="Malgun Gothic"/>
                <w:sz w:val="20"/>
                <w:szCs w:val="20"/>
                <w:lang w:val="en-US" w:eastAsia="zh-CN"/>
              </w:rPr>
              <w:t>The time and frequency location of subbands within a TDD carrier are not fixed in the specification.</w:t>
            </w:r>
          </w:p>
          <w:p w14:paraId="4F9D4FE9" w14:textId="77777777" w:rsidR="00D51577" w:rsidRPr="007A1544" w:rsidRDefault="00D51577" w:rsidP="0065565D">
            <w:pPr>
              <w:pStyle w:val="ListParagraph"/>
              <w:numPr>
                <w:ilvl w:val="0"/>
                <w:numId w:val="7"/>
              </w:numPr>
              <w:overflowPunct w:val="0"/>
              <w:autoSpaceDE w:val="0"/>
              <w:autoSpaceDN w:val="0"/>
              <w:adjustRightInd w:val="0"/>
              <w:spacing w:after="180"/>
              <w:textAlignment w:val="baseline"/>
              <w:rPr>
                <w:sz w:val="20"/>
                <w:szCs w:val="20"/>
                <w:lang w:val="en-US"/>
              </w:rPr>
            </w:pPr>
            <w:r w:rsidRPr="007A1544">
              <w:rPr>
                <w:sz w:val="20"/>
                <w:szCs w:val="20"/>
                <w:lang w:val="en-US"/>
              </w:rPr>
              <w:t xml:space="preserve">Subject to any RAN4 guidance on minimum or maximum subband and guardband size and subband location within TDD carrier. </w:t>
            </w:r>
          </w:p>
          <w:p w14:paraId="7CA4020D" w14:textId="77777777" w:rsidR="00D51577" w:rsidRPr="007A1544" w:rsidRDefault="00D51577" w:rsidP="0065565D">
            <w:pPr>
              <w:pStyle w:val="ListParagraph"/>
              <w:numPr>
                <w:ilvl w:val="0"/>
                <w:numId w:val="7"/>
              </w:numPr>
              <w:overflowPunct w:val="0"/>
              <w:autoSpaceDE w:val="0"/>
              <w:autoSpaceDN w:val="0"/>
              <w:adjustRightInd w:val="0"/>
              <w:spacing w:after="180"/>
              <w:textAlignment w:val="baseline"/>
              <w:rPr>
                <w:sz w:val="20"/>
                <w:szCs w:val="20"/>
                <w:lang w:val="en-US"/>
              </w:rPr>
            </w:pPr>
            <w:r w:rsidRPr="007A1544">
              <w:rPr>
                <w:sz w:val="20"/>
                <w:szCs w:val="20"/>
                <w:lang w:val="en-US"/>
              </w:rPr>
              <w:lastRenderedPageBreak/>
              <w:t>Note that whether the time and/or frequency location of subbands are informed to UE is separately discussed.</w:t>
            </w:r>
          </w:p>
          <w:p w14:paraId="670DBE43" w14:textId="0D63FAA2" w:rsidR="0019611A" w:rsidRPr="007A1544" w:rsidRDefault="0019611A" w:rsidP="0019611A">
            <w:pPr>
              <w:rPr>
                <w:b/>
                <w:bCs/>
                <w:sz w:val="20"/>
                <w:szCs w:val="20"/>
                <w:lang w:val="en-US"/>
              </w:rPr>
            </w:pPr>
            <w:r w:rsidRPr="007A1544">
              <w:rPr>
                <w:b/>
                <w:bCs/>
                <w:sz w:val="20"/>
                <w:szCs w:val="20"/>
                <w:lang w:val="en-US"/>
              </w:rPr>
              <w:t>RAN WG1 #110</w:t>
            </w:r>
            <w:r w:rsidR="006660F1" w:rsidRPr="007A1544">
              <w:rPr>
                <w:b/>
                <w:bCs/>
                <w:sz w:val="20"/>
                <w:szCs w:val="20"/>
                <w:lang w:val="en-US"/>
              </w:rPr>
              <w:t>-e</w:t>
            </w:r>
          </w:p>
          <w:p w14:paraId="2CD1362F" w14:textId="77777777" w:rsidR="00DF7B07" w:rsidRPr="00145CBB" w:rsidRDefault="00DF7B07" w:rsidP="00DF7B07">
            <w:pPr>
              <w:jc w:val="both"/>
              <w:rPr>
                <w:rFonts w:eastAsia="Malgun Gothic"/>
                <w:bCs/>
                <w:sz w:val="20"/>
                <w:szCs w:val="20"/>
                <w:highlight w:val="green"/>
                <w:lang w:val="en-US" w:eastAsia="zh-CN"/>
              </w:rPr>
            </w:pPr>
            <w:r w:rsidRPr="00145CBB">
              <w:rPr>
                <w:rFonts w:eastAsia="Malgun Gothic"/>
                <w:bCs/>
                <w:sz w:val="20"/>
                <w:szCs w:val="20"/>
                <w:highlight w:val="green"/>
                <w:lang w:val="en-US" w:eastAsia="zh-CN"/>
              </w:rPr>
              <w:t>Agreement:</w:t>
            </w:r>
          </w:p>
          <w:p w14:paraId="711883A9" w14:textId="77777777" w:rsidR="00DF7B07" w:rsidRPr="00145CBB" w:rsidRDefault="00DF7B07" w:rsidP="00DF7B07">
            <w:pPr>
              <w:jc w:val="both"/>
              <w:rPr>
                <w:rFonts w:eastAsia="Malgun Gothic"/>
                <w:bCs/>
                <w:sz w:val="20"/>
                <w:szCs w:val="20"/>
                <w:lang w:val="en-US" w:eastAsia="zh-CN"/>
              </w:rPr>
            </w:pPr>
            <w:r w:rsidRPr="00145CBB">
              <w:rPr>
                <w:rFonts w:eastAsia="Malgun Gothic"/>
                <w:bCs/>
                <w:sz w:val="20"/>
                <w:szCs w:val="20"/>
                <w:lang w:val="en-US" w:eastAsia="zh-CN"/>
              </w:rPr>
              <w:t>Study the following alternatives</w:t>
            </w:r>
            <w:r w:rsidRPr="00145CBB">
              <w:rPr>
                <w:bCs/>
                <w:sz w:val="20"/>
                <w:szCs w:val="20"/>
                <w:lang w:val="en-US"/>
              </w:rPr>
              <w:t xml:space="preserve"> </w:t>
            </w:r>
            <w:r w:rsidRPr="00145CBB">
              <w:rPr>
                <w:rFonts w:eastAsia="Malgun Gothic"/>
                <w:bCs/>
                <w:sz w:val="20"/>
                <w:szCs w:val="20"/>
                <w:lang w:val="en-US" w:eastAsia="zh-CN"/>
              </w:rPr>
              <w:t>with Alt 4 prioritized, for SBFD operation at least for RRC_CONNECTED state.</w:t>
            </w:r>
          </w:p>
          <w:p w14:paraId="547FDB63" w14:textId="77777777" w:rsidR="00DF7B07" w:rsidRPr="007A1544" w:rsidRDefault="00DF7B07" w:rsidP="0065565D">
            <w:pPr>
              <w:numPr>
                <w:ilvl w:val="0"/>
                <w:numId w:val="13"/>
              </w:numPr>
              <w:jc w:val="both"/>
              <w:rPr>
                <w:rFonts w:eastAsia="Malgun Gothic"/>
                <w:bCs/>
                <w:sz w:val="20"/>
                <w:szCs w:val="20"/>
                <w:lang w:eastAsia="x-none"/>
              </w:rPr>
            </w:pPr>
            <w:r w:rsidRPr="007A1544">
              <w:rPr>
                <w:rFonts w:eastAsia="Malgun Gothic"/>
                <w:bCs/>
                <w:sz w:val="20"/>
                <w:szCs w:val="20"/>
                <w:lang w:eastAsia="x-none"/>
              </w:rPr>
              <w:t>SBFD operation Alt 1:</w:t>
            </w:r>
          </w:p>
          <w:p w14:paraId="48103B82"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 xml:space="preserve">Time and frequency locations of subbands for SBFD operation are not known to UEs. </w:t>
            </w:r>
          </w:p>
          <w:p w14:paraId="31C7BC33"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UE behaviors follow existing specifications without introducing new UE behaviors for SBFD operation at gNB side.</w:t>
            </w:r>
          </w:p>
          <w:p w14:paraId="568BBF6D" w14:textId="77777777" w:rsidR="00DF7B07" w:rsidRPr="007A1544" w:rsidRDefault="00DF7B07" w:rsidP="0065565D">
            <w:pPr>
              <w:numPr>
                <w:ilvl w:val="0"/>
                <w:numId w:val="13"/>
              </w:numPr>
              <w:jc w:val="both"/>
              <w:rPr>
                <w:rFonts w:eastAsia="Malgun Gothic"/>
                <w:bCs/>
                <w:sz w:val="20"/>
                <w:szCs w:val="20"/>
                <w:lang w:eastAsia="x-none"/>
              </w:rPr>
            </w:pPr>
            <w:r w:rsidRPr="007A1544">
              <w:rPr>
                <w:rFonts w:eastAsia="Malgun Gothic"/>
                <w:bCs/>
                <w:sz w:val="20"/>
                <w:szCs w:val="20"/>
                <w:lang w:eastAsia="x-none"/>
              </w:rPr>
              <w:t>SBFD operation Alt 2:</w:t>
            </w:r>
          </w:p>
          <w:p w14:paraId="4A3B9CB4"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 xml:space="preserve">Time and frequency locations of subbands for SBFD operation are not known to UEs. </w:t>
            </w:r>
          </w:p>
          <w:p w14:paraId="6BF772A4"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UE behaviors for non-SBFD aware UEs follow existing specifications.</w:t>
            </w:r>
          </w:p>
          <w:p w14:paraId="0EF5E1D6"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From RAN1 perspective, new UE behaviors can be introduced for SBFD aware UEs</w:t>
            </w:r>
          </w:p>
          <w:p w14:paraId="09E583B8" w14:textId="77777777" w:rsidR="00DF7B07" w:rsidRPr="007A1544" w:rsidRDefault="00DF7B07" w:rsidP="0065565D">
            <w:pPr>
              <w:numPr>
                <w:ilvl w:val="0"/>
                <w:numId w:val="13"/>
              </w:numPr>
              <w:jc w:val="both"/>
              <w:rPr>
                <w:rFonts w:eastAsia="Malgun Gothic"/>
                <w:bCs/>
                <w:sz w:val="20"/>
                <w:szCs w:val="20"/>
                <w:lang w:eastAsia="x-none"/>
              </w:rPr>
            </w:pPr>
            <w:r w:rsidRPr="007A1544">
              <w:rPr>
                <w:rFonts w:eastAsia="Malgun Gothic"/>
                <w:bCs/>
                <w:sz w:val="20"/>
                <w:szCs w:val="20"/>
                <w:lang w:eastAsia="x-none"/>
              </w:rPr>
              <w:t>SBFD operation Alt 3:</w:t>
            </w:r>
          </w:p>
          <w:p w14:paraId="44FAED6E"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 xml:space="preserve">Only time location of subbands for SBFD operation is known to SBFD aware UEs. </w:t>
            </w:r>
          </w:p>
          <w:p w14:paraId="697368A7"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UE behaviors for non-SBFD aware UEs follow existing specifications.</w:t>
            </w:r>
          </w:p>
          <w:p w14:paraId="0B82CAC1"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 xml:space="preserve">From RAN1 perspective, new UE behaviors can be introduced for SBFD aware UEs based on the time location of subbands for SBFD operation </w:t>
            </w:r>
          </w:p>
          <w:p w14:paraId="33A8F9CC" w14:textId="77777777" w:rsidR="00DF7B07" w:rsidRPr="007A1544" w:rsidRDefault="00DF7B07" w:rsidP="0065565D">
            <w:pPr>
              <w:numPr>
                <w:ilvl w:val="0"/>
                <w:numId w:val="13"/>
              </w:numPr>
              <w:jc w:val="both"/>
              <w:rPr>
                <w:rFonts w:eastAsia="Malgun Gothic"/>
                <w:bCs/>
                <w:sz w:val="20"/>
                <w:szCs w:val="20"/>
                <w:lang w:eastAsia="x-none"/>
              </w:rPr>
            </w:pPr>
            <w:r w:rsidRPr="007A1544">
              <w:rPr>
                <w:rFonts w:eastAsia="Malgun Gothic"/>
                <w:bCs/>
                <w:sz w:val="20"/>
                <w:szCs w:val="20"/>
                <w:lang w:eastAsia="x-none"/>
              </w:rPr>
              <w:t>SBFD operation Alt 4:</w:t>
            </w:r>
          </w:p>
          <w:p w14:paraId="7483DCF9"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 xml:space="preserve">Both time and frequency locations of subbands for SBFD operation are known to SBFD aware UEs. </w:t>
            </w:r>
          </w:p>
          <w:p w14:paraId="01C142CF"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UE behaviors for non-SBFD aware UEs follow existing specifications.</w:t>
            </w:r>
          </w:p>
          <w:p w14:paraId="6E2CA689" w14:textId="77777777" w:rsidR="00DF7B07" w:rsidRPr="00145CBB" w:rsidRDefault="00DF7B07" w:rsidP="0065565D">
            <w:pPr>
              <w:numPr>
                <w:ilvl w:val="1"/>
                <w:numId w:val="13"/>
              </w:numPr>
              <w:jc w:val="both"/>
              <w:rPr>
                <w:rFonts w:eastAsia="Malgun Gothic"/>
                <w:bCs/>
                <w:sz w:val="20"/>
                <w:szCs w:val="20"/>
                <w:lang w:val="en-US" w:eastAsia="zh-CN"/>
              </w:rPr>
            </w:pPr>
            <w:r w:rsidRPr="00145CBB">
              <w:rPr>
                <w:rFonts w:eastAsia="Malgun Gothic"/>
                <w:bCs/>
                <w:sz w:val="20"/>
                <w:szCs w:val="20"/>
                <w:lang w:val="en-US" w:eastAsia="zh-CN"/>
              </w:rPr>
              <w:t>From RAN1 perspective, new UE behaviors can be introduced for SBFD aware UEs based on the time and frequency locations of subbands for SBFD operation.</w:t>
            </w:r>
          </w:p>
          <w:p w14:paraId="41FDBD79" w14:textId="77777777" w:rsidR="00DF7B07" w:rsidRPr="00145CBB" w:rsidRDefault="00DF7B07" w:rsidP="00DF7B07">
            <w:pPr>
              <w:rPr>
                <w:bCs/>
                <w:sz w:val="20"/>
                <w:szCs w:val="20"/>
                <w:lang w:val="en-US" w:eastAsia="ko-KR"/>
              </w:rPr>
            </w:pPr>
            <w:r w:rsidRPr="00145CBB">
              <w:rPr>
                <w:bCs/>
                <w:sz w:val="20"/>
                <w:szCs w:val="20"/>
                <w:lang w:val="en-US" w:eastAsia="ko-KR"/>
              </w:rPr>
              <w:t>UE capability discussion is held in work item phase.</w:t>
            </w:r>
          </w:p>
          <w:p w14:paraId="3665784D" w14:textId="77777777" w:rsidR="00DF7B07" w:rsidRPr="007A1544" w:rsidRDefault="00DF7B07" w:rsidP="00DF7B07">
            <w:pPr>
              <w:rPr>
                <w:rFonts w:eastAsia="Malgun Gothic"/>
                <w:bCs/>
                <w:sz w:val="20"/>
                <w:szCs w:val="20"/>
                <w:highlight w:val="green"/>
                <w:lang w:val="en-US" w:eastAsia="zh-CN"/>
              </w:rPr>
            </w:pPr>
            <w:r w:rsidRPr="007A1544">
              <w:rPr>
                <w:rFonts w:eastAsia="Malgun Gothic"/>
                <w:bCs/>
                <w:sz w:val="20"/>
                <w:szCs w:val="20"/>
                <w:highlight w:val="green"/>
                <w:lang w:val="en-US" w:eastAsia="zh-CN"/>
              </w:rPr>
              <w:t>Agreement:</w:t>
            </w:r>
          </w:p>
          <w:p w14:paraId="6DC4E57B" w14:textId="77777777" w:rsidR="00DF7B07" w:rsidRPr="007A1544" w:rsidRDefault="00DF7B07" w:rsidP="00DF7B07">
            <w:pPr>
              <w:rPr>
                <w:rFonts w:eastAsia="Malgun Gothic"/>
                <w:bCs/>
                <w:sz w:val="20"/>
                <w:szCs w:val="20"/>
                <w:lang w:val="en-US" w:eastAsia="zh-CN"/>
              </w:rPr>
            </w:pPr>
            <w:r w:rsidRPr="007A1544">
              <w:rPr>
                <w:rFonts w:eastAsia="Malgun Gothic"/>
                <w:bCs/>
                <w:sz w:val="20"/>
                <w:szCs w:val="20"/>
                <w:lang w:val="en-US" w:eastAsia="zh-CN"/>
              </w:rPr>
              <w:t>For indication of subband locations for SBFD operation, study semi-static configuration of subband time and frequency location as baseline.</w:t>
            </w:r>
          </w:p>
          <w:p w14:paraId="7D164FD9" w14:textId="77777777" w:rsidR="00DF7B07" w:rsidRPr="007A1544" w:rsidRDefault="00DF7B07" w:rsidP="00DF7B07">
            <w:pPr>
              <w:jc w:val="both"/>
              <w:rPr>
                <w:rFonts w:eastAsia="Malgun Gothic"/>
                <w:bCs/>
                <w:sz w:val="20"/>
                <w:szCs w:val="20"/>
                <w:highlight w:val="green"/>
                <w:lang w:val="en-US" w:eastAsia="zh-CN"/>
              </w:rPr>
            </w:pPr>
            <w:r w:rsidRPr="007A1544">
              <w:rPr>
                <w:rFonts w:eastAsia="Malgun Gothic"/>
                <w:bCs/>
                <w:sz w:val="20"/>
                <w:szCs w:val="20"/>
                <w:highlight w:val="green"/>
                <w:lang w:val="en-US" w:eastAsia="zh-CN"/>
              </w:rPr>
              <w:t>Agreement</w:t>
            </w:r>
          </w:p>
          <w:p w14:paraId="5C023449" w14:textId="77777777" w:rsidR="00DF7B07" w:rsidRPr="007A1544" w:rsidRDefault="00DF7B07" w:rsidP="00DF7B07">
            <w:pPr>
              <w:rPr>
                <w:sz w:val="20"/>
                <w:szCs w:val="20"/>
                <w:lang w:val="en-US" w:eastAsia="zh-CN"/>
              </w:rPr>
            </w:pPr>
            <w:r w:rsidRPr="007A1544">
              <w:rPr>
                <w:sz w:val="20"/>
                <w:szCs w:val="20"/>
                <w:lang w:val="en-US" w:eastAsia="zh-CN"/>
              </w:rPr>
              <w:t>For semi-static configuration of subband location, consider same subband frequency resources across different SBFD symbols as baseline.</w:t>
            </w:r>
          </w:p>
          <w:p w14:paraId="42C91B87" w14:textId="77777777" w:rsidR="00DF7B07" w:rsidRPr="007A1544" w:rsidRDefault="00DF7B07" w:rsidP="00DF7B07">
            <w:pPr>
              <w:rPr>
                <w:sz w:val="20"/>
                <w:szCs w:val="20"/>
                <w:highlight w:val="darkYellow"/>
                <w:lang w:val="en-US" w:eastAsia="zh-CN"/>
              </w:rPr>
            </w:pPr>
            <w:r w:rsidRPr="007A1544">
              <w:rPr>
                <w:sz w:val="20"/>
                <w:szCs w:val="20"/>
                <w:highlight w:val="darkYellow"/>
                <w:lang w:val="en-US" w:eastAsia="zh-CN"/>
              </w:rPr>
              <w:t>Working Assumption</w:t>
            </w:r>
          </w:p>
          <w:p w14:paraId="3831ECCD" w14:textId="77777777" w:rsidR="00DF7B07" w:rsidRPr="007A1544" w:rsidRDefault="00DF7B07" w:rsidP="00DF7B07">
            <w:pPr>
              <w:rPr>
                <w:sz w:val="20"/>
                <w:szCs w:val="20"/>
                <w:lang w:val="en-US"/>
              </w:rPr>
            </w:pPr>
            <w:r w:rsidRPr="007A1544">
              <w:rPr>
                <w:sz w:val="20"/>
                <w:szCs w:val="20"/>
                <w:lang w:val="en-US"/>
              </w:rPr>
              <w:t>For SBFD operation within a TDD carrier, study SBFD</w:t>
            </w:r>
            <w:r w:rsidRPr="007A1544">
              <w:rPr>
                <w:sz w:val="20"/>
                <w:szCs w:val="20"/>
                <w:lang w:val="en-US" w:eastAsia="zh-CN"/>
              </w:rPr>
              <w:t xml:space="preserve"> scheme</w:t>
            </w:r>
            <w:r w:rsidRPr="007A1544">
              <w:rPr>
                <w:sz w:val="20"/>
                <w:szCs w:val="20"/>
                <w:lang w:val="en-US"/>
              </w:rPr>
              <w:t xml:space="preserve"> </w:t>
            </w:r>
            <w:r w:rsidRPr="007A1544">
              <w:rPr>
                <w:sz w:val="20"/>
                <w:szCs w:val="20"/>
                <w:lang w:val="en-US" w:eastAsia="zh-CN"/>
              </w:rPr>
              <w:t>within</w:t>
            </w:r>
            <w:r w:rsidRPr="007A1544">
              <w:rPr>
                <w:sz w:val="20"/>
                <w:szCs w:val="20"/>
                <w:lang w:val="en-US"/>
              </w:rPr>
              <w:t xml:space="preserve"> a single configured DL and UL BWP pair with aligned center frequencies as baseline. </w:t>
            </w:r>
          </w:p>
          <w:p w14:paraId="6E563762" w14:textId="77777777" w:rsidR="00DF7B07" w:rsidRPr="007A1544" w:rsidRDefault="00DF7B07" w:rsidP="0065565D">
            <w:pPr>
              <w:pStyle w:val="ListParagraph"/>
              <w:numPr>
                <w:ilvl w:val="0"/>
                <w:numId w:val="14"/>
              </w:numPr>
              <w:overflowPunct w:val="0"/>
              <w:autoSpaceDE w:val="0"/>
              <w:autoSpaceDN w:val="0"/>
              <w:adjustRightInd w:val="0"/>
              <w:spacing w:after="180"/>
              <w:textAlignment w:val="baseline"/>
              <w:rPr>
                <w:sz w:val="20"/>
                <w:szCs w:val="20"/>
                <w:lang w:val="en-US"/>
              </w:rPr>
            </w:pPr>
            <w:r w:rsidRPr="007A1544">
              <w:rPr>
                <w:sz w:val="20"/>
                <w:szCs w:val="20"/>
                <w:lang w:val="en-US"/>
              </w:rPr>
              <w:t>FFS feasibility</w:t>
            </w:r>
            <w:r w:rsidRPr="007A1544">
              <w:rPr>
                <w:rFonts w:cs="Times"/>
                <w:sz w:val="20"/>
                <w:szCs w:val="20"/>
                <w:lang w:val="en-US"/>
              </w:rPr>
              <w:t xml:space="preserve"> and potential benefit of</w:t>
            </w:r>
            <w:r w:rsidRPr="007A1544">
              <w:rPr>
                <w:sz w:val="20"/>
                <w:szCs w:val="20"/>
                <w:lang w:val="en-US"/>
              </w:rPr>
              <w:t xml:space="preserve"> SBFD scheme within a single configured DL and UL BWP pair with unaligned center frequencies</w:t>
            </w:r>
          </w:p>
          <w:p w14:paraId="7C978C4E" w14:textId="77777777" w:rsidR="00DF7B07" w:rsidRPr="007A1544" w:rsidRDefault="00DF7B07" w:rsidP="0065565D">
            <w:pPr>
              <w:pStyle w:val="ListParagraph"/>
              <w:numPr>
                <w:ilvl w:val="0"/>
                <w:numId w:val="14"/>
              </w:numPr>
              <w:overflowPunct w:val="0"/>
              <w:autoSpaceDE w:val="0"/>
              <w:autoSpaceDN w:val="0"/>
              <w:adjustRightInd w:val="0"/>
              <w:ind w:left="714" w:hanging="357"/>
              <w:textAlignment w:val="baseline"/>
              <w:rPr>
                <w:sz w:val="20"/>
                <w:szCs w:val="20"/>
                <w:lang w:val="en-US"/>
              </w:rPr>
            </w:pPr>
            <w:r w:rsidRPr="007A1544">
              <w:rPr>
                <w:rFonts w:cs="Times"/>
                <w:sz w:val="20"/>
                <w:szCs w:val="20"/>
                <w:lang w:val="en-US"/>
              </w:rPr>
              <w:t xml:space="preserve">FFS </w:t>
            </w:r>
            <w:r w:rsidRPr="007A1544">
              <w:rPr>
                <w:sz w:val="20"/>
                <w:szCs w:val="20"/>
                <w:lang w:val="en-US"/>
              </w:rPr>
              <w:t>feasibility</w:t>
            </w:r>
            <w:r w:rsidRPr="007A1544">
              <w:rPr>
                <w:rFonts w:cs="Times"/>
                <w:sz w:val="20"/>
                <w:szCs w:val="20"/>
                <w:lang w:val="en-US"/>
              </w:rPr>
              <w:t xml:space="preserve"> and potential benefit of SBFD scheme with more than one configured DL and UL BWP pair with aligned/unaligned center frequencies for a DL and UL BWP pair</w:t>
            </w:r>
          </w:p>
          <w:p w14:paraId="5CEE8724" w14:textId="77777777" w:rsidR="00DF7B07" w:rsidRPr="007A1544" w:rsidRDefault="00DF7B07" w:rsidP="007A1544">
            <w:pPr>
              <w:rPr>
                <w:bCs/>
                <w:sz w:val="20"/>
                <w:szCs w:val="20"/>
                <w:highlight w:val="green"/>
                <w:lang w:val="en-US"/>
              </w:rPr>
            </w:pPr>
            <w:r w:rsidRPr="007A1544">
              <w:rPr>
                <w:bCs/>
                <w:sz w:val="20"/>
                <w:szCs w:val="20"/>
                <w:highlight w:val="green"/>
                <w:lang w:val="en-US"/>
              </w:rPr>
              <w:t>Agreement</w:t>
            </w:r>
          </w:p>
          <w:p w14:paraId="45C36531" w14:textId="77777777" w:rsidR="00DF7B07" w:rsidRPr="007A1544" w:rsidRDefault="00DF7B07" w:rsidP="00DF7B07">
            <w:pPr>
              <w:rPr>
                <w:sz w:val="20"/>
                <w:szCs w:val="20"/>
                <w:lang w:val="en-US" w:eastAsia="zh-CN"/>
              </w:rPr>
            </w:pPr>
            <w:r w:rsidRPr="007A1544">
              <w:rPr>
                <w:sz w:val="20"/>
                <w:szCs w:val="20"/>
                <w:lang w:val="en-US" w:eastAsia="zh-CN"/>
              </w:rPr>
              <w:t xml:space="preserve">For </w:t>
            </w:r>
            <w:r w:rsidRPr="007A1544">
              <w:rPr>
                <w:sz w:val="20"/>
                <w:szCs w:val="20"/>
                <w:lang w:val="en-US"/>
              </w:rPr>
              <w:t>SBFD operation</w:t>
            </w:r>
            <w:r w:rsidRPr="007A1544">
              <w:rPr>
                <w:bCs/>
                <w:sz w:val="20"/>
                <w:szCs w:val="20"/>
                <w:lang w:val="en-US"/>
              </w:rPr>
              <w:t xml:space="preserve"> Alt </w:t>
            </w:r>
            <w:r w:rsidRPr="007A1544">
              <w:rPr>
                <w:bCs/>
                <w:sz w:val="20"/>
                <w:szCs w:val="20"/>
                <w:lang w:val="en-US" w:eastAsia="zh-CN"/>
              </w:rPr>
              <w:t>4, for an SBFD aware UE configured with an UL subband in an SBFD symbol, study the following options:</w:t>
            </w:r>
          </w:p>
          <w:p w14:paraId="740DDEF7" w14:textId="77777777" w:rsidR="00DF7B07" w:rsidRPr="007A1544" w:rsidRDefault="00DF7B07" w:rsidP="0065565D">
            <w:pPr>
              <w:pStyle w:val="ListParagraph"/>
              <w:numPr>
                <w:ilvl w:val="0"/>
                <w:numId w:val="15"/>
              </w:numPr>
              <w:overflowPunct w:val="0"/>
              <w:autoSpaceDE w:val="0"/>
              <w:autoSpaceDN w:val="0"/>
              <w:adjustRightInd w:val="0"/>
              <w:spacing w:after="180"/>
              <w:textAlignment w:val="baseline"/>
              <w:rPr>
                <w:sz w:val="20"/>
                <w:szCs w:val="20"/>
                <w:lang w:val="en-US"/>
              </w:rPr>
            </w:pPr>
            <w:r w:rsidRPr="007A1544">
              <w:rPr>
                <w:sz w:val="20"/>
                <w:szCs w:val="20"/>
                <w:lang w:val="en-US"/>
              </w:rPr>
              <w:t>Option 1: The SBFD aware UE does not expect to be scheduled with UL transmission outside the UL subband or to be scheduled with DL reception within the UL subband in the SBFD symbol</w:t>
            </w:r>
          </w:p>
          <w:p w14:paraId="532FA596" w14:textId="77777777" w:rsidR="00DF7B07" w:rsidRPr="007A1544" w:rsidRDefault="00DF7B07" w:rsidP="0065565D">
            <w:pPr>
              <w:pStyle w:val="ListParagraph"/>
              <w:numPr>
                <w:ilvl w:val="0"/>
                <w:numId w:val="15"/>
              </w:numPr>
              <w:overflowPunct w:val="0"/>
              <w:autoSpaceDE w:val="0"/>
              <w:autoSpaceDN w:val="0"/>
              <w:adjustRightInd w:val="0"/>
              <w:spacing w:after="180"/>
              <w:textAlignment w:val="baseline"/>
              <w:rPr>
                <w:sz w:val="20"/>
                <w:szCs w:val="20"/>
                <w:lang w:val="en-US"/>
              </w:rPr>
            </w:pPr>
            <w:r w:rsidRPr="007A1544">
              <w:rPr>
                <w:sz w:val="20"/>
                <w:szCs w:val="20"/>
                <w:lang w:val="en-US"/>
              </w:rPr>
              <w:t>Option 2: The SBFD aware UE does not expect to be scheduled with UL transmission outside the UL subband and may be scheduled with DL reception within the UL subband in the SBFD symbol</w:t>
            </w:r>
          </w:p>
          <w:p w14:paraId="65F04F12" w14:textId="77777777" w:rsidR="00DF7B07" w:rsidRPr="007A1544" w:rsidRDefault="00DF7B07" w:rsidP="0065565D">
            <w:pPr>
              <w:pStyle w:val="ListParagraph"/>
              <w:numPr>
                <w:ilvl w:val="0"/>
                <w:numId w:val="15"/>
              </w:numPr>
              <w:overflowPunct w:val="0"/>
              <w:autoSpaceDE w:val="0"/>
              <w:autoSpaceDN w:val="0"/>
              <w:adjustRightInd w:val="0"/>
              <w:spacing w:after="180"/>
              <w:textAlignment w:val="baseline"/>
              <w:rPr>
                <w:sz w:val="20"/>
                <w:szCs w:val="20"/>
                <w:lang w:val="en-US"/>
              </w:rPr>
            </w:pPr>
            <w:r w:rsidRPr="007A1544">
              <w:rPr>
                <w:sz w:val="20"/>
                <w:szCs w:val="20"/>
                <w:lang w:val="en-US"/>
              </w:rPr>
              <w:t>Option 3: The SBFD aware UE does not expect to be scheduled with DL reception within the UL subband and may be scheduled with UL transmission outside the UL subband in the SBFD symbol</w:t>
            </w:r>
          </w:p>
          <w:p w14:paraId="4F164EBD" w14:textId="77777777" w:rsidR="00DF7B07" w:rsidRPr="007A1544" w:rsidRDefault="00DF7B07" w:rsidP="0065565D">
            <w:pPr>
              <w:pStyle w:val="ListParagraph"/>
              <w:numPr>
                <w:ilvl w:val="0"/>
                <w:numId w:val="15"/>
              </w:numPr>
              <w:overflowPunct w:val="0"/>
              <w:autoSpaceDE w:val="0"/>
              <w:autoSpaceDN w:val="0"/>
              <w:adjustRightInd w:val="0"/>
              <w:ind w:left="714" w:hanging="357"/>
              <w:textAlignment w:val="baseline"/>
              <w:rPr>
                <w:sz w:val="20"/>
                <w:szCs w:val="20"/>
                <w:lang w:val="en-US"/>
              </w:rPr>
            </w:pPr>
            <w:r w:rsidRPr="007A1544">
              <w:rPr>
                <w:sz w:val="20"/>
                <w:szCs w:val="20"/>
                <w:lang w:val="en-US"/>
              </w:rPr>
              <w:t>Option 4: The SBFD aware UE may be scheduled with UL transmission outside the UL subband or DL reception within the UL subband in the SBFD symbol</w:t>
            </w:r>
          </w:p>
          <w:p w14:paraId="25D78366" w14:textId="77777777" w:rsidR="00DF7B07" w:rsidRPr="007A1544" w:rsidRDefault="00DF7B07" w:rsidP="00DF7B07">
            <w:pPr>
              <w:rPr>
                <w:bCs/>
                <w:sz w:val="20"/>
                <w:szCs w:val="20"/>
                <w:highlight w:val="green"/>
                <w:lang w:val="en-US"/>
              </w:rPr>
            </w:pPr>
            <w:r w:rsidRPr="007A1544">
              <w:rPr>
                <w:bCs/>
                <w:sz w:val="20"/>
                <w:szCs w:val="20"/>
                <w:highlight w:val="green"/>
                <w:lang w:val="en-US"/>
              </w:rPr>
              <w:t>Agreement</w:t>
            </w:r>
          </w:p>
          <w:p w14:paraId="57D8B89E" w14:textId="77777777" w:rsidR="00DF7B07" w:rsidRPr="007A1544" w:rsidRDefault="00DF7B07" w:rsidP="00DF7B07">
            <w:pPr>
              <w:rPr>
                <w:sz w:val="20"/>
                <w:szCs w:val="20"/>
                <w:lang w:val="en-US" w:eastAsia="ko-KR"/>
              </w:rPr>
            </w:pPr>
            <w:r w:rsidRPr="007A1544">
              <w:rPr>
                <w:sz w:val="20"/>
                <w:szCs w:val="20"/>
                <w:lang w:val="en-US" w:eastAsia="ko-KR"/>
              </w:rPr>
              <w:t xml:space="preserve">Study the feasibility and potential benefit of UE-to-UE co-channel CLI measurement and reporting, which can be specific for SBFD, </w:t>
            </w:r>
            <w:r w:rsidRPr="007A1544">
              <w:rPr>
                <w:sz w:val="20"/>
                <w:szCs w:val="20"/>
                <w:lang w:val="en-US"/>
              </w:rPr>
              <w:t>at least includes:</w:t>
            </w:r>
          </w:p>
          <w:p w14:paraId="302F7A10" w14:textId="77777777" w:rsidR="00DF7B07" w:rsidRPr="007A1544" w:rsidRDefault="00DF7B07" w:rsidP="0065565D">
            <w:pPr>
              <w:pStyle w:val="ListParagraph"/>
              <w:numPr>
                <w:ilvl w:val="0"/>
                <w:numId w:val="16"/>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 resource/reporting configuration</w:t>
            </w:r>
          </w:p>
          <w:p w14:paraId="286A8A89" w14:textId="77777777" w:rsidR="00DF7B07" w:rsidRPr="007A1544" w:rsidRDefault="00DF7B07" w:rsidP="0065565D">
            <w:pPr>
              <w:pStyle w:val="ListParagraph"/>
              <w:numPr>
                <w:ilvl w:val="0"/>
                <w:numId w:val="16"/>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Measurement/reporting details (including UE processing delay)</w:t>
            </w:r>
          </w:p>
          <w:p w14:paraId="1A5171A1" w14:textId="77777777" w:rsidR="00DF7B07" w:rsidRPr="007A1544" w:rsidRDefault="00DF7B07" w:rsidP="0065565D">
            <w:pPr>
              <w:pStyle w:val="ListParagraph"/>
              <w:numPr>
                <w:ilvl w:val="0"/>
                <w:numId w:val="16"/>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Relevant information exchange (between gNBs) if needed</w:t>
            </w:r>
          </w:p>
          <w:p w14:paraId="4180E862" w14:textId="77777777" w:rsidR="00DF7B07" w:rsidRPr="007A1544" w:rsidRDefault="00DF7B07" w:rsidP="0065565D">
            <w:pPr>
              <w:pStyle w:val="ListParagraph"/>
              <w:numPr>
                <w:ilvl w:val="0"/>
                <w:numId w:val="16"/>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Usage of measurement at gNB</w:t>
            </w:r>
          </w:p>
          <w:p w14:paraId="1FC98A05" w14:textId="66BBEF11" w:rsidR="00DF7B07" w:rsidRPr="00145CBB" w:rsidRDefault="00DF7B07" w:rsidP="0019611A">
            <w:pPr>
              <w:rPr>
                <w:lang w:val="en-US" w:eastAsia="zh-CN"/>
              </w:rPr>
            </w:pPr>
            <w:r w:rsidRPr="007A1544">
              <w:rPr>
                <w:sz w:val="20"/>
                <w:szCs w:val="20"/>
                <w:lang w:val="en-US" w:eastAsia="zh-CN"/>
              </w:rPr>
              <w:t>Note: other enhancement(s) for gNB-to-gNB</w:t>
            </w:r>
            <w:r w:rsidRPr="00145CBB">
              <w:rPr>
                <w:rFonts w:hint="eastAsia"/>
                <w:sz w:val="20"/>
                <w:szCs w:val="20"/>
                <w:lang w:val="en-US" w:eastAsia="zh-CN"/>
              </w:rPr>
              <w:t xml:space="preserve"> and UE-to-UE CLI handling </w:t>
            </w:r>
            <w:r w:rsidRPr="00145CBB">
              <w:rPr>
                <w:sz w:val="20"/>
                <w:szCs w:val="20"/>
                <w:lang w:val="en-US" w:eastAsia="ko-KR"/>
              </w:rPr>
              <w:t>specific for SBFD</w:t>
            </w:r>
            <w:r w:rsidRPr="00145CBB">
              <w:rPr>
                <w:sz w:val="20"/>
                <w:szCs w:val="20"/>
                <w:lang w:val="en-US" w:eastAsia="zh-CN"/>
              </w:rPr>
              <w:t xml:space="preserve"> are not precluded.</w:t>
            </w:r>
          </w:p>
        </w:tc>
      </w:tr>
    </w:tbl>
    <w:p w14:paraId="01FA8EE0" w14:textId="2A235A07" w:rsidR="00AA243F" w:rsidRPr="00E4058F" w:rsidRDefault="001518CB" w:rsidP="00A22059">
      <w:pPr>
        <w:spacing w:before="240"/>
        <w:jc w:val="both"/>
        <w:rPr>
          <w:sz w:val="20"/>
          <w:szCs w:val="20"/>
          <w:lang w:val="en-US"/>
        </w:rPr>
      </w:pPr>
      <w:r w:rsidRPr="00E4058F">
        <w:rPr>
          <w:sz w:val="20"/>
          <w:szCs w:val="20"/>
          <w:lang w:val="en-US"/>
        </w:rPr>
        <w:lastRenderedPageBreak/>
        <w:t xml:space="preserve">In this contribution, we continue discussing aspects related to subband non-overlapping full duplex operation, </w:t>
      </w:r>
      <w:r w:rsidR="008326E6" w:rsidRPr="00E4058F">
        <w:rPr>
          <w:sz w:val="20"/>
          <w:szCs w:val="20"/>
          <w:lang w:val="en-US"/>
        </w:rPr>
        <w:t xml:space="preserve">also </w:t>
      </w:r>
      <w:r w:rsidRPr="00E4058F">
        <w:rPr>
          <w:sz w:val="20"/>
          <w:szCs w:val="20"/>
          <w:lang w:val="en-US"/>
        </w:rPr>
        <w:t xml:space="preserve">based on the </w:t>
      </w:r>
      <w:r w:rsidR="008326E6" w:rsidRPr="00E4058F">
        <w:rPr>
          <w:sz w:val="20"/>
          <w:szCs w:val="20"/>
          <w:lang w:val="en-US"/>
        </w:rPr>
        <w:t xml:space="preserve">issues discussed during the </w:t>
      </w:r>
      <w:r w:rsidR="008326E6" w:rsidRPr="00E4058F">
        <w:rPr>
          <w:bCs/>
          <w:sz w:val="20"/>
          <w:szCs w:val="20"/>
          <w:lang w:val="en-US"/>
        </w:rPr>
        <w:t>RAN WG1 #109e</w:t>
      </w:r>
      <w:r w:rsidR="008326E6" w:rsidRPr="00E4058F">
        <w:rPr>
          <w:sz w:val="20"/>
          <w:szCs w:val="20"/>
          <w:lang w:val="en-US"/>
        </w:rPr>
        <w:t xml:space="preserve"> </w:t>
      </w:r>
      <w:r w:rsidR="00DF7B07" w:rsidRPr="00E4058F">
        <w:rPr>
          <w:sz w:val="20"/>
          <w:szCs w:val="20"/>
          <w:lang w:val="en-US"/>
        </w:rPr>
        <w:t xml:space="preserve">and </w:t>
      </w:r>
      <w:r w:rsidR="00DF7B07" w:rsidRPr="00E4058F">
        <w:rPr>
          <w:bCs/>
          <w:sz w:val="20"/>
          <w:szCs w:val="20"/>
          <w:lang w:val="en-US"/>
        </w:rPr>
        <w:t xml:space="preserve">#110 </w:t>
      </w:r>
      <w:r w:rsidR="008326E6" w:rsidRPr="00E4058F">
        <w:rPr>
          <w:sz w:val="20"/>
          <w:szCs w:val="20"/>
          <w:lang w:val="en-US"/>
        </w:rPr>
        <w:t>meeting</w:t>
      </w:r>
      <w:r w:rsidR="00DF7B07" w:rsidRPr="00E4058F">
        <w:rPr>
          <w:sz w:val="20"/>
          <w:szCs w:val="20"/>
          <w:lang w:val="en-US"/>
        </w:rPr>
        <w:t>s</w:t>
      </w:r>
      <w:r w:rsidR="008326E6" w:rsidRPr="00E4058F">
        <w:rPr>
          <w:sz w:val="20"/>
          <w:szCs w:val="20"/>
          <w:lang w:val="en-US"/>
        </w:rPr>
        <w:t xml:space="preserve">. </w:t>
      </w:r>
      <w:r w:rsidRPr="00E4058F">
        <w:rPr>
          <w:sz w:val="20"/>
          <w:szCs w:val="20"/>
          <w:lang w:val="en-US"/>
        </w:rPr>
        <w:t xml:space="preserve"> </w:t>
      </w:r>
    </w:p>
    <w:p w14:paraId="416DB58F" w14:textId="227BE83D" w:rsidR="00C34F2A" w:rsidRPr="008E567A" w:rsidRDefault="00B96A49" w:rsidP="00C34F2A">
      <w:pPr>
        <w:pStyle w:val="Heading1"/>
        <w:rPr>
          <w:lang w:val="en-US"/>
        </w:rPr>
      </w:pPr>
      <w:r w:rsidRPr="2ECD1BC6">
        <w:rPr>
          <w:lang w:val="en-US"/>
        </w:rPr>
        <w:lastRenderedPageBreak/>
        <w:t>Discussion</w:t>
      </w:r>
    </w:p>
    <w:p w14:paraId="55DD7BC6" w14:textId="04D2AA55" w:rsidR="004E2EDA" w:rsidRPr="004E2EDA" w:rsidRDefault="00D83865" w:rsidP="0099124C">
      <w:pPr>
        <w:pStyle w:val="Heading2"/>
        <w:rPr>
          <w:sz w:val="20"/>
        </w:rPr>
      </w:pPr>
      <w:r>
        <w:t>F</w:t>
      </w:r>
      <w:r w:rsidR="00966D2B" w:rsidRPr="008E567A">
        <w:t>easibility of SBFD</w:t>
      </w:r>
    </w:p>
    <w:p w14:paraId="76E557C1" w14:textId="053A9C24" w:rsidR="004E2EDA" w:rsidRPr="001006BF" w:rsidRDefault="004E2EDA" w:rsidP="001006BF">
      <w:pPr>
        <w:spacing w:after="120"/>
        <w:jc w:val="both"/>
        <w:rPr>
          <w:sz w:val="20"/>
          <w:szCs w:val="20"/>
          <w:lang w:val="en-US"/>
        </w:rPr>
      </w:pPr>
      <w:r w:rsidRPr="001006BF">
        <w:rPr>
          <w:sz w:val="20"/>
          <w:szCs w:val="20"/>
          <w:lang w:val="en-US"/>
        </w:rPr>
        <w:t xml:space="preserve">Self-interference is one of the most challenging interference types introduced with SBFD. Solutions to handle gNB self-interference with full duplex are e.g. physical isolation, analog/RF cancellation, and active digital cancellation. </w:t>
      </w:r>
      <w:r w:rsidR="004B5A43" w:rsidRPr="001006BF">
        <w:rPr>
          <w:sz w:val="20"/>
          <w:szCs w:val="20"/>
          <w:lang w:val="en-US"/>
        </w:rPr>
        <w:t xml:space="preserve">Not that </w:t>
      </w:r>
      <w:r w:rsidRPr="001006BF">
        <w:rPr>
          <w:sz w:val="20"/>
          <w:szCs w:val="20"/>
          <w:lang w:val="en-US"/>
        </w:rPr>
        <w:t>active digital cancellation is typically used to suppress self-interference on overlapping frequency resources</w:t>
      </w:r>
      <w:r w:rsidR="004B5A43" w:rsidRPr="001006BF">
        <w:rPr>
          <w:sz w:val="20"/>
          <w:szCs w:val="20"/>
          <w:lang w:val="en-US"/>
        </w:rPr>
        <w:t>. Though n</w:t>
      </w:r>
      <w:r w:rsidR="004B5A43" w:rsidRPr="001006BF">
        <w:rPr>
          <w:sz w:val="20"/>
          <w:szCs w:val="20"/>
          <w:lang w:val="en-US" w:eastAsia="ko-KR"/>
        </w:rPr>
        <w:t xml:space="preserve">on-linear digital cancellation techniques may be applied to attenuate self-interference from non-overlapping frequency resources, their complexity can be quite high as compared to the additional interference-suppression gain they can provide, especially for high number of </w:t>
      </w:r>
      <w:proofErr w:type="spellStart"/>
      <w:r w:rsidR="004B5A43" w:rsidRPr="001006BF">
        <w:rPr>
          <w:sz w:val="20"/>
          <w:szCs w:val="20"/>
          <w:lang w:val="en-US" w:eastAsia="ko-KR"/>
        </w:rPr>
        <w:t>TxRU</w:t>
      </w:r>
      <w:proofErr w:type="spellEnd"/>
      <w:r w:rsidR="004B5A43" w:rsidRPr="001006BF">
        <w:rPr>
          <w:sz w:val="20"/>
          <w:szCs w:val="20"/>
          <w:lang w:val="en-US" w:eastAsia="ko-KR"/>
        </w:rPr>
        <w:t xml:space="preserve"> in FR1. Therefore, </w:t>
      </w:r>
      <w:r w:rsidR="0095607E" w:rsidRPr="001006BF">
        <w:rPr>
          <w:sz w:val="20"/>
          <w:szCs w:val="20"/>
          <w:lang w:val="en-US"/>
        </w:rPr>
        <w:t xml:space="preserve">next </w:t>
      </w:r>
      <w:r w:rsidRPr="001006BF">
        <w:rPr>
          <w:sz w:val="20"/>
          <w:szCs w:val="20"/>
          <w:lang w:val="en-US"/>
        </w:rPr>
        <w:t xml:space="preserve">we focus on physical Tx-Rx isolation and analog/RF cancellation as primary techniques to combat gNB self-interference with SBFD.   </w:t>
      </w:r>
    </w:p>
    <w:p w14:paraId="658D6E13" w14:textId="18F4652A" w:rsidR="009D5885" w:rsidRPr="001C3067" w:rsidRDefault="0095607E" w:rsidP="001C3067">
      <w:pPr>
        <w:spacing w:after="120"/>
        <w:jc w:val="both"/>
        <w:rPr>
          <w:sz w:val="20"/>
          <w:szCs w:val="20"/>
          <w:lang w:val="en-US"/>
        </w:rPr>
      </w:pPr>
      <w:r w:rsidRPr="001C3067">
        <w:rPr>
          <w:sz w:val="20"/>
          <w:szCs w:val="20"/>
          <w:lang w:val="en-US"/>
        </w:rPr>
        <w:fldChar w:fldCharType="begin"/>
      </w:r>
      <w:r w:rsidRPr="001C3067">
        <w:rPr>
          <w:sz w:val="20"/>
          <w:szCs w:val="20"/>
          <w:lang w:val="en-US"/>
        </w:rPr>
        <w:instrText xml:space="preserve"> REF _Ref111141541 \h  \* MERGEFORMAT </w:instrText>
      </w:r>
      <w:r w:rsidRPr="001C3067">
        <w:rPr>
          <w:sz w:val="20"/>
          <w:szCs w:val="20"/>
          <w:lang w:val="en-US"/>
        </w:rPr>
      </w:r>
      <w:r w:rsidRPr="001C3067">
        <w:rPr>
          <w:sz w:val="20"/>
          <w:szCs w:val="20"/>
          <w:lang w:val="en-US"/>
        </w:rPr>
        <w:fldChar w:fldCharType="separate"/>
      </w:r>
      <w:r w:rsidRPr="001C3067">
        <w:rPr>
          <w:sz w:val="20"/>
          <w:szCs w:val="20"/>
          <w:lang w:val="en-US"/>
        </w:rPr>
        <w:t xml:space="preserve">Figure </w:t>
      </w:r>
      <w:r w:rsidRPr="001C3067">
        <w:rPr>
          <w:noProof/>
          <w:sz w:val="20"/>
          <w:szCs w:val="20"/>
          <w:lang w:val="en-US"/>
        </w:rPr>
        <w:t>1</w:t>
      </w:r>
      <w:r w:rsidRPr="001C3067">
        <w:rPr>
          <w:sz w:val="20"/>
          <w:szCs w:val="20"/>
          <w:lang w:val="en-US"/>
        </w:rPr>
        <w:fldChar w:fldCharType="end"/>
      </w:r>
      <w:r w:rsidR="004E2EDA" w:rsidRPr="001C3067">
        <w:rPr>
          <w:sz w:val="20"/>
          <w:szCs w:val="20"/>
          <w:lang w:val="en-US"/>
        </w:rPr>
        <w:t xml:space="preserve"> shows a simplified example of legacy gNB RF architecture, and possible enhancements to achieve the required self-interference suppression needs for SBFD. With legacy RF architecture (1), the power is limited by circulator isolation and antenna matching. Additional RF cancellation is needed to suppress in-band emissions and relax receiver linearity requirements. However, RF cancellation solutions (2) are currently not commercially viable due to their high cost and complexity. Also, the extra noise from additional RF components may further degrade the uplink performance, even when SBFD is not being used. On top of that, the complexity and cost of RF cancellation solutions do not scale nicely with the number of TRXs. For all these reasons, </w:t>
      </w:r>
      <w:r w:rsidR="006E5783" w:rsidRPr="001C3067">
        <w:rPr>
          <w:sz w:val="20"/>
          <w:szCs w:val="20"/>
          <w:lang w:val="en-US"/>
        </w:rPr>
        <w:t>SBFD operation using shared antenna for Tx and Rx does not appear to be feasible</w:t>
      </w:r>
      <w:r w:rsidR="00BD231C" w:rsidRPr="001C3067">
        <w:rPr>
          <w:sz w:val="20"/>
          <w:szCs w:val="20"/>
          <w:lang w:val="en-US"/>
        </w:rPr>
        <w:t xml:space="preserve"> and </w:t>
      </w:r>
      <w:r w:rsidR="004E2EDA" w:rsidRPr="001C3067">
        <w:rPr>
          <w:sz w:val="20"/>
          <w:szCs w:val="20"/>
          <w:lang w:val="en-US"/>
        </w:rPr>
        <w:t xml:space="preserve">Tx-Rx isolation from separate DL and UL antenna panels (3) is </w:t>
      </w:r>
      <w:r w:rsidR="00DF6ED1" w:rsidRPr="001C3067">
        <w:rPr>
          <w:sz w:val="20"/>
          <w:szCs w:val="20"/>
          <w:lang w:val="en-US"/>
        </w:rPr>
        <w:t>to be assumed as the baseline</w:t>
      </w:r>
      <w:r w:rsidR="004E2EDA" w:rsidRPr="001C3067">
        <w:rPr>
          <w:sz w:val="20"/>
          <w:szCs w:val="20"/>
          <w:lang w:val="en-US"/>
        </w:rPr>
        <w:t xml:space="preserve"> for practical implementation of SBFD at the gNB</w:t>
      </w:r>
      <w:r w:rsidR="00A76F37" w:rsidRPr="001C3067">
        <w:rPr>
          <w:sz w:val="20"/>
          <w:szCs w:val="20"/>
          <w:lang w:val="en-US"/>
        </w:rPr>
        <w:t xml:space="preserve"> (though e.g. scattering/clutter near the antenna </w:t>
      </w:r>
      <w:r w:rsidR="00802A2F" w:rsidRPr="001C3067">
        <w:rPr>
          <w:sz w:val="20"/>
          <w:szCs w:val="20"/>
          <w:lang w:val="en-US"/>
        </w:rPr>
        <w:t>can</w:t>
      </w:r>
      <w:r w:rsidR="00A76F37" w:rsidRPr="001C3067">
        <w:rPr>
          <w:sz w:val="20"/>
          <w:szCs w:val="20"/>
          <w:lang w:val="en-US"/>
        </w:rPr>
        <w:t xml:space="preserve"> still be a problem</w:t>
      </w:r>
      <w:r w:rsidR="00B03A2B" w:rsidRPr="001C3067">
        <w:rPr>
          <w:sz w:val="20"/>
          <w:szCs w:val="20"/>
          <w:lang w:val="en-US"/>
        </w:rPr>
        <w:t>)</w:t>
      </w:r>
      <w:r w:rsidR="004E2EDA" w:rsidRPr="001C3067">
        <w:rPr>
          <w:sz w:val="20"/>
          <w:szCs w:val="20"/>
          <w:lang w:val="en-US"/>
        </w:rPr>
        <w:t>. However, use of separate DL and UL antenna panels have significant impacts on the antenna size with inevitable consequences for the gNB volume</w:t>
      </w:r>
      <w:r w:rsidR="003367B4" w:rsidRPr="001C3067">
        <w:rPr>
          <w:sz w:val="20"/>
          <w:szCs w:val="20"/>
          <w:lang w:val="en-US"/>
        </w:rPr>
        <w:t xml:space="preserve">, </w:t>
      </w:r>
      <w:r w:rsidR="004E2EDA" w:rsidRPr="001C3067">
        <w:rPr>
          <w:sz w:val="20"/>
          <w:szCs w:val="20"/>
          <w:lang w:val="en-US"/>
        </w:rPr>
        <w:t xml:space="preserve">weight </w:t>
      </w:r>
      <w:r w:rsidR="003367B4" w:rsidRPr="001C3067">
        <w:rPr>
          <w:sz w:val="20"/>
          <w:szCs w:val="20"/>
          <w:lang w:val="en-US"/>
        </w:rPr>
        <w:t>and power consumption</w:t>
      </w:r>
      <w:r w:rsidR="004E2EDA" w:rsidRPr="001C3067">
        <w:rPr>
          <w:sz w:val="20"/>
          <w:szCs w:val="20"/>
          <w:lang w:val="en-US"/>
        </w:rPr>
        <w:t>. In other words, for the same antenna size/gNB volume, at least a 3dB array loss may be experienced as compared to the baseline of using the full available array for Tx or Rx. Moreover, the Tx-Rx reciprocity may be somewhat compromised, which may impact the ability to optimize throughput using advanced massive MIMO techniques</w:t>
      </w:r>
      <w:r w:rsidR="004B5A43" w:rsidRPr="001C3067">
        <w:rPr>
          <w:sz w:val="20"/>
          <w:szCs w:val="20"/>
          <w:lang w:val="en-US"/>
        </w:rPr>
        <w:t>.</w:t>
      </w:r>
      <w:r w:rsidR="001B3481" w:rsidRPr="001C3067">
        <w:rPr>
          <w:sz w:val="20"/>
          <w:szCs w:val="20"/>
          <w:lang w:val="en-US"/>
        </w:rPr>
        <w:t xml:space="preserve"> Mor</w:t>
      </w:r>
      <w:r w:rsidR="00876450" w:rsidRPr="001C3067">
        <w:rPr>
          <w:sz w:val="20"/>
          <w:szCs w:val="20"/>
          <w:lang w:val="en-US"/>
        </w:rPr>
        <w:t>e detailed discussion</w:t>
      </w:r>
      <w:r w:rsidR="007B2D07" w:rsidRPr="001C3067">
        <w:rPr>
          <w:sz w:val="20"/>
          <w:szCs w:val="20"/>
          <w:lang w:val="en-US"/>
        </w:rPr>
        <w:t>s</w:t>
      </w:r>
      <w:r w:rsidR="00876450" w:rsidRPr="001C3067">
        <w:rPr>
          <w:sz w:val="20"/>
          <w:szCs w:val="20"/>
          <w:lang w:val="en-US"/>
        </w:rPr>
        <w:t xml:space="preserve"> on the feasibility</w:t>
      </w:r>
      <w:r w:rsidR="00DC1CAF" w:rsidRPr="001C3067">
        <w:rPr>
          <w:sz w:val="20"/>
          <w:szCs w:val="20"/>
          <w:lang w:val="en-US"/>
        </w:rPr>
        <w:t xml:space="preserve"> </w:t>
      </w:r>
      <w:r w:rsidR="00032D56" w:rsidRPr="001C3067">
        <w:rPr>
          <w:sz w:val="20"/>
          <w:szCs w:val="20"/>
          <w:lang w:val="en-US"/>
        </w:rPr>
        <w:t xml:space="preserve">and on the severity of the impacts </w:t>
      </w:r>
      <w:r w:rsidR="00DC1CAF" w:rsidRPr="001C3067">
        <w:rPr>
          <w:sz w:val="20"/>
          <w:szCs w:val="20"/>
          <w:lang w:val="en-US"/>
        </w:rPr>
        <w:t xml:space="preserve">of SBFD </w:t>
      </w:r>
      <w:r w:rsidR="00032D56" w:rsidRPr="001C3067">
        <w:rPr>
          <w:sz w:val="20"/>
          <w:szCs w:val="20"/>
          <w:lang w:val="en-US"/>
        </w:rPr>
        <w:t>can be found in [</w:t>
      </w:r>
      <w:r w:rsidR="00510F84" w:rsidRPr="001C3067">
        <w:rPr>
          <w:sz w:val="20"/>
          <w:szCs w:val="20"/>
          <w:lang w:val="en-US"/>
        </w:rPr>
        <w:t>2</w:t>
      </w:r>
      <w:r w:rsidR="00032D56" w:rsidRPr="001C3067">
        <w:rPr>
          <w:sz w:val="20"/>
          <w:szCs w:val="20"/>
          <w:lang w:val="en-US"/>
        </w:rPr>
        <w:t xml:space="preserve">], </w:t>
      </w:r>
      <w:r w:rsidR="00577EFA" w:rsidRPr="001C3067">
        <w:rPr>
          <w:sz w:val="20"/>
          <w:szCs w:val="20"/>
          <w:lang w:val="en-US"/>
        </w:rPr>
        <w:t xml:space="preserve">including </w:t>
      </w:r>
      <w:r w:rsidR="00BF1EC6" w:rsidRPr="001C3067">
        <w:rPr>
          <w:sz w:val="20"/>
          <w:szCs w:val="20"/>
          <w:lang w:val="en-US"/>
        </w:rPr>
        <w:t xml:space="preserve">numerical examples and </w:t>
      </w:r>
      <w:r w:rsidR="00DC1CAF" w:rsidRPr="001C3067">
        <w:rPr>
          <w:sz w:val="20"/>
          <w:szCs w:val="20"/>
          <w:lang w:val="en-US"/>
        </w:rPr>
        <w:t>qualitative evaluation</w:t>
      </w:r>
      <w:r w:rsidR="00577EFA" w:rsidRPr="001C3067">
        <w:rPr>
          <w:sz w:val="20"/>
          <w:szCs w:val="20"/>
          <w:lang w:val="en-US"/>
        </w:rPr>
        <w:t>s</w:t>
      </w:r>
      <w:r w:rsidR="00DC1CAF" w:rsidRPr="001C3067">
        <w:rPr>
          <w:sz w:val="20"/>
          <w:szCs w:val="20"/>
          <w:lang w:val="en-US"/>
        </w:rPr>
        <w:t xml:space="preserve"> of </w:t>
      </w:r>
      <w:r w:rsidR="00577EFA" w:rsidRPr="001C3067">
        <w:rPr>
          <w:sz w:val="20"/>
          <w:szCs w:val="20"/>
          <w:lang w:val="en-US"/>
        </w:rPr>
        <w:t xml:space="preserve">the </w:t>
      </w:r>
      <w:r w:rsidR="00DC1CAF" w:rsidRPr="001C3067">
        <w:rPr>
          <w:sz w:val="20"/>
          <w:szCs w:val="20"/>
          <w:lang w:val="en-US"/>
        </w:rPr>
        <w:t>suitability of gNB RF architectures for SBFD operation.</w:t>
      </w:r>
    </w:p>
    <w:p w14:paraId="5D2FF020" w14:textId="1334BA04" w:rsidR="00490ADC" w:rsidRPr="001C3067" w:rsidRDefault="00980613" w:rsidP="001C3067">
      <w:pPr>
        <w:spacing w:after="120"/>
        <w:jc w:val="both"/>
        <w:rPr>
          <w:b/>
          <w:bCs/>
          <w:i/>
          <w:iCs/>
          <w:sz w:val="20"/>
          <w:szCs w:val="20"/>
          <w:lang w:val="en-US"/>
        </w:rPr>
      </w:pPr>
      <w:r w:rsidRPr="001C3067">
        <w:rPr>
          <w:b/>
          <w:bCs/>
          <w:i/>
          <w:iCs/>
          <w:sz w:val="20"/>
          <w:szCs w:val="20"/>
          <w:lang w:val="en-US"/>
        </w:rPr>
        <w:t xml:space="preserve">Observation </w:t>
      </w:r>
      <w:r w:rsidR="001C3067">
        <w:rPr>
          <w:b/>
          <w:bCs/>
          <w:i/>
          <w:iCs/>
          <w:sz w:val="20"/>
          <w:szCs w:val="20"/>
          <w:lang w:val="en-US"/>
        </w:rPr>
        <w:t>1</w:t>
      </w:r>
      <w:r w:rsidRPr="001C3067">
        <w:rPr>
          <w:b/>
          <w:bCs/>
          <w:i/>
          <w:iCs/>
          <w:sz w:val="20"/>
          <w:szCs w:val="20"/>
          <w:lang w:val="en-US"/>
        </w:rPr>
        <w:t xml:space="preserve">: SBFD cannot be operated without changes to </w:t>
      </w:r>
      <w:r w:rsidR="001C3067">
        <w:rPr>
          <w:b/>
          <w:bCs/>
          <w:i/>
          <w:iCs/>
          <w:sz w:val="20"/>
          <w:szCs w:val="20"/>
          <w:lang w:val="en-US"/>
        </w:rPr>
        <w:t xml:space="preserve">the </w:t>
      </w:r>
      <w:r w:rsidRPr="001C3067">
        <w:rPr>
          <w:b/>
          <w:bCs/>
          <w:i/>
          <w:iCs/>
          <w:sz w:val="20"/>
          <w:szCs w:val="20"/>
          <w:lang w:val="en-US"/>
        </w:rPr>
        <w:t>RF architecture and as such SBFD needs new physical implementations and cannot be software upgraded to existing and deployed base stations.</w:t>
      </w:r>
    </w:p>
    <w:p w14:paraId="2BB3527A" w14:textId="1B6F549E" w:rsidR="006467B2" w:rsidRPr="001C3067" w:rsidRDefault="00490ADC" w:rsidP="001C3067">
      <w:pPr>
        <w:spacing w:after="120"/>
        <w:jc w:val="both"/>
        <w:rPr>
          <w:sz w:val="20"/>
          <w:szCs w:val="20"/>
          <w:lang w:val="en-US"/>
        </w:rPr>
      </w:pPr>
      <w:r w:rsidRPr="001C3067">
        <w:rPr>
          <w:sz w:val="20"/>
          <w:szCs w:val="20"/>
          <w:lang w:val="en-US"/>
        </w:rPr>
        <w:t>The above observation has been also reflect</w:t>
      </w:r>
      <w:r w:rsidR="00AE21E9" w:rsidRPr="001C3067">
        <w:rPr>
          <w:sz w:val="20"/>
          <w:szCs w:val="20"/>
          <w:lang w:val="en-US"/>
        </w:rPr>
        <w:t>ed</w:t>
      </w:r>
      <w:r w:rsidRPr="001C3067">
        <w:rPr>
          <w:sz w:val="20"/>
          <w:szCs w:val="20"/>
          <w:lang w:val="en-US"/>
        </w:rPr>
        <w:t xml:space="preserve"> in the agreements </w:t>
      </w:r>
      <w:r w:rsidR="000F2AF7" w:rsidRPr="001C3067">
        <w:rPr>
          <w:sz w:val="20"/>
          <w:szCs w:val="20"/>
          <w:lang w:val="en-US"/>
        </w:rPr>
        <w:t>from</w:t>
      </w:r>
      <w:r w:rsidR="00003353" w:rsidRPr="001C3067">
        <w:rPr>
          <w:sz w:val="20"/>
          <w:szCs w:val="20"/>
          <w:lang w:val="en-US"/>
        </w:rPr>
        <w:t xml:space="preserve"> RAN</w:t>
      </w:r>
      <w:r w:rsidR="0026417B" w:rsidRPr="001C3067">
        <w:rPr>
          <w:sz w:val="20"/>
          <w:szCs w:val="20"/>
          <w:lang w:val="en-US"/>
        </w:rPr>
        <w:t xml:space="preserve"> WG4 </w:t>
      </w:r>
      <w:r w:rsidR="009C76C5" w:rsidRPr="001C3067">
        <w:rPr>
          <w:sz w:val="20"/>
          <w:szCs w:val="20"/>
          <w:lang w:val="en-US"/>
        </w:rPr>
        <w:t>#104</w:t>
      </w:r>
      <w:r w:rsidR="009662F8" w:rsidRPr="001C3067">
        <w:rPr>
          <w:sz w:val="20"/>
          <w:szCs w:val="20"/>
          <w:lang w:val="en-US"/>
        </w:rPr>
        <w:t>e</w:t>
      </w:r>
      <w:r w:rsidR="001C3067">
        <w:rPr>
          <w:sz w:val="20"/>
          <w:szCs w:val="20"/>
          <w:lang w:val="en-US"/>
        </w:rPr>
        <w:t xml:space="preserve"> </w:t>
      </w:r>
      <w:r w:rsidR="00AB4537" w:rsidRPr="001C3067">
        <w:rPr>
          <w:sz w:val="20"/>
          <w:szCs w:val="20"/>
          <w:lang w:val="en-US"/>
        </w:rPr>
        <w:t xml:space="preserve">meeting </w:t>
      </w:r>
      <w:r w:rsidR="001C3067">
        <w:rPr>
          <w:sz w:val="20"/>
          <w:szCs w:val="20"/>
          <w:lang w:val="en-US"/>
        </w:rPr>
        <w:t>(</w:t>
      </w:r>
      <w:r w:rsidR="00201A67">
        <w:rPr>
          <w:sz w:val="20"/>
          <w:szCs w:val="20"/>
          <w:lang w:val="en-US"/>
        </w:rPr>
        <w:t xml:space="preserve">Agreement: </w:t>
      </w:r>
      <w:r w:rsidR="000F2AF7" w:rsidRPr="001C3067">
        <w:rPr>
          <w:sz w:val="20"/>
          <w:szCs w:val="20"/>
          <w:lang w:val="en-US"/>
        </w:rPr>
        <w:t xml:space="preserve">if </w:t>
      </w:r>
      <w:r w:rsidR="006467B2" w:rsidRPr="001C3067">
        <w:rPr>
          <w:sz w:val="20"/>
          <w:szCs w:val="20"/>
          <w:lang w:val="en-US"/>
        </w:rPr>
        <w:t>found feasible, SBFD operation requires new/enhanced implementation for gNB capable of SBFD and cannot be software upgraded to existing BS</w:t>
      </w:r>
      <w:r w:rsidR="001C3067">
        <w:rPr>
          <w:sz w:val="20"/>
          <w:szCs w:val="20"/>
          <w:lang w:val="en-US"/>
        </w:rPr>
        <w:t xml:space="preserve">), which </w:t>
      </w:r>
      <w:r w:rsidR="00DF51E3">
        <w:rPr>
          <w:sz w:val="20"/>
          <w:szCs w:val="20"/>
          <w:lang w:val="en-US"/>
        </w:rPr>
        <w:t>confirms the</w:t>
      </w:r>
      <w:r w:rsidR="00201A67">
        <w:rPr>
          <w:sz w:val="20"/>
          <w:szCs w:val="20"/>
          <w:lang w:val="en-US"/>
        </w:rPr>
        <w:t xml:space="preserve"> </w:t>
      </w:r>
      <w:r w:rsidR="00384CA2">
        <w:rPr>
          <w:sz w:val="20"/>
          <w:szCs w:val="20"/>
          <w:lang w:val="en-US"/>
        </w:rPr>
        <w:t>significant im</w:t>
      </w:r>
      <w:r w:rsidR="00384EF9">
        <w:rPr>
          <w:sz w:val="20"/>
          <w:szCs w:val="20"/>
          <w:lang w:val="en-US"/>
        </w:rPr>
        <w:t xml:space="preserve">pact on </w:t>
      </w:r>
      <w:r w:rsidR="00EE73E6">
        <w:rPr>
          <w:sz w:val="20"/>
          <w:szCs w:val="20"/>
          <w:lang w:val="en-US"/>
        </w:rPr>
        <w:t xml:space="preserve">implementation </w:t>
      </w:r>
      <w:r w:rsidR="00384CA2">
        <w:rPr>
          <w:sz w:val="20"/>
          <w:szCs w:val="20"/>
          <w:lang w:val="en-US"/>
        </w:rPr>
        <w:t>effort</w:t>
      </w:r>
      <w:r w:rsidR="00EE73E6">
        <w:rPr>
          <w:sz w:val="20"/>
          <w:szCs w:val="20"/>
          <w:lang w:val="en-US"/>
        </w:rPr>
        <w:t xml:space="preserve"> and </w:t>
      </w:r>
      <w:r w:rsidR="00687FBD">
        <w:rPr>
          <w:sz w:val="20"/>
          <w:szCs w:val="20"/>
          <w:lang w:val="en-US"/>
        </w:rPr>
        <w:t xml:space="preserve">base station cost </w:t>
      </w:r>
      <w:r w:rsidR="00D2744B">
        <w:rPr>
          <w:sz w:val="20"/>
          <w:szCs w:val="20"/>
          <w:lang w:val="en-US"/>
        </w:rPr>
        <w:t xml:space="preserve">required </w:t>
      </w:r>
      <w:r w:rsidR="00045D92">
        <w:rPr>
          <w:sz w:val="20"/>
          <w:szCs w:val="20"/>
          <w:lang w:val="en-US"/>
        </w:rPr>
        <w:t>for introducing support of SB</w:t>
      </w:r>
      <w:r w:rsidR="00EE1F5E">
        <w:rPr>
          <w:sz w:val="20"/>
          <w:szCs w:val="20"/>
          <w:lang w:val="en-US"/>
        </w:rPr>
        <w:t>FD functionality</w:t>
      </w:r>
      <w:r w:rsidR="001453F7">
        <w:rPr>
          <w:sz w:val="20"/>
          <w:szCs w:val="20"/>
          <w:lang w:val="en-US"/>
        </w:rPr>
        <w:t xml:space="preserve">. </w:t>
      </w:r>
    </w:p>
    <w:p w14:paraId="37FBD095" w14:textId="77777777" w:rsidR="006467B2" w:rsidRPr="00C32543" w:rsidRDefault="006467B2" w:rsidP="001C3067">
      <w:pPr>
        <w:spacing w:after="120"/>
        <w:jc w:val="both"/>
        <w:rPr>
          <w:color w:val="FF0000"/>
          <w:sz w:val="20"/>
          <w:szCs w:val="20"/>
          <w:lang w:val="en-US"/>
        </w:rPr>
      </w:pPr>
    </w:p>
    <w:p w14:paraId="47883616" w14:textId="4D6E16A5" w:rsidR="004E2EDA" w:rsidRPr="00E4058F" w:rsidRDefault="004E2EDA" w:rsidP="002C613D">
      <w:pPr>
        <w:jc w:val="both"/>
        <w:rPr>
          <w:sz w:val="20"/>
          <w:szCs w:val="20"/>
          <w:lang w:val="en-US"/>
        </w:rPr>
      </w:pPr>
      <w:r w:rsidRPr="00E4058F">
        <w:rPr>
          <w:noProof/>
          <w:sz w:val="20"/>
          <w:szCs w:val="20"/>
          <w:lang w:val="en-US"/>
        </w:rPr>
        <mc:AlternateContent>
          <mc:Choice Requires="wpg">
            <w:drawing>
              <wp:inline distT="0" distB="0" distL="0" distR="0" wp14:anchorId="582501E3" wp14:editId="4B82772A">
                <wp:extent cx="6113510" cy="1411412"/>
                <wp:effectExtent l="0" t="0" r="1905" b="0"/>
                <wp:docPr id="8" name="Group 8"/>
                <wp:cNvGraphicFramePr/>
                <a:graphic xmlns:a="http://schemas.openxmlformats.org/drawingml/2006/main">
                  <a:graphicData uri="http://schemas.microsoft.com/office/word/2010/wordprocessingGroup">
                    <wpg:wgp>
                      <wpg:cNvGrpSpPr/>
                      <wpg:grpSpPr>
                        <a:xfrm>
                          <a:off x="0" y="0"/>
                          <a:ext cx="6113510" cy="1411412"/>
                          <a:chOff x="0" y="0"/>
                          <a:chExt cx="6113510" cy="1411412"/>
                        </a:xfrm>
                      </wpg:grpSpPr>
                      <pic:pic xmlns:pic="http://schemas.openxmlformats.org/drawingml/2006/picture">
                        <pic:nvPicPr>
                          <pic:cNvPr id="9" name="Picture 1"/>
                          <pic:cNvPicPr preferRelativeResize="0">
                            <a:picLocks noChangeAspect="1"/>
                          </pic:cNvPicPr>
                        </pic:nvPicPr>
                        <pic:blipFill>
                          <a:blip r:embed="rId13"/>
                          <a:stretch>
                            <a:fillRect/>
                          </a:stretch>
                        </pic:blipFill>
                        <pic:spPr>
                          <a:xfrm>
                            <a:off x="0" y="356681"/>
                            <a:ext cx="2041200" cy="1054731"/>
                          </a:xfrm>
                          <a:prstGeom prst="rect">
                            <a:avLst/>
                          </a:prstGeom>
                        </pic:spPr>
                      </pic:pic>
                      <pic:pic xmlns:pic="http://schemas.openxmlformats.org/drawingml/2006/picture">
                        <pic:nvPicPr>
                          <pic:cNvPr id="10" name="Picture 2"/>
                          <pic:cNvPicPr preferRelativeResize="0">
                            <a:picLocks noChangeAspect="1"/>
                          </pic:cNvPicPr>
                        </pic:nvPicPr>
                        <pic:blipFill>
                          <a:blip r:embed="rId14"/>
                          <a:stretch>
                            <a:fillRect/>
                          </a:stretch>
                        </pic:blipFill>
                        <pic:spPr>
                          <a:xfrm>
                            <a:off x="2229342" y="344205"/>
                            <a:ext cx="2005200" cy="1054280"/>
                          </a:xfrm>
                          <a:prstGeom prst="rect">
                            <a:avLst/>
                          </a:prstGeom>
                        </pic:spPr>
                      </pic:pic>
                      <pic:pic xmlns:pic="http://schemas.openxmlformats.org/drawingml/2006/picture">
                        <pic:nvPicPr>
                          <pic:cNvPr id="11" name="Picture 3"/>
                          <pic:cNvPicPr preferRelativeResize="0">
                            <a:picLocks noChangeAspect="1"/>
                          </pic:cNvPicPr>
                        </pic:nvPicPr>
                        <pic:blipFill>
                          <a:blip r:embed="rId15"/>
                          <a:stretch>
                            <a:fillRect/>
                          </a:stretch>
                        </pic:blipFill>
                        <pic:spPr>
                          <a:xfrm>
                            <a:off x="4410710" y="316783"/>
                            <a:ext cx="1702800" cy="1055285"/>
                          </a:xfrm>
                          <a:prstGeom prst="rect">
                            <a:avLst/>
                          </a:prstGeom>
                        </pic:spPr>
                      </pic:pic>
                      <wps:wsp>
                        <wps:cNvPr id="12" name="TextBox 375"/>
                        <wps:cNvSpPr txBox="1"/>
                        <wps:spPr>
                          <a:xfrm>
                            <a:off x="34893" y="0"/>
                            <a:ext cx="1910916" cy="296155"/>
                          </a:xfrm>
                          <a:prstGeom prst="rect">
                            <a:avLst/>
                          </a:prstGeom>
                          <a:noFill/>
                          <a:ln>
                            <a:noFill/>
                          </a:ln>
                        </wps:spPr>
                        <wps:txbx>
                          <w:txbxContent>
                            <w:p w14:paraId="261922C5" w14:textId="273C2914" w:rsidR="004E2EDA" w:rsidRPr="00857757" w:rsidRDefault="004E2EDA" w:rsidP="0065565D">
                              <w:pPr>
                                <w:pStyle w:val="ListParagraph"/>
                                <w:numPr>
                                  <w:ilvl w:val="0"/>
                                  <w:numId w:val="8"/>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wps:txbx>
                        <wps:bodyPr wrap="square" lIns="36000" tIns="36000" rIns="36000" bIns="36000" rtlCol="0" anchor="ctr" anchorCtr="1">
                          <a:spAutoFit/>
                        </wps:bodyPr>
                      </wps:wsp>
                      <wps:wsp>
                        <wps:cNvPr id="13" name="TextBox 376"/>
                        <wps:cNvSpPr txBox="1"/>
                        <wps:spPr>
                          <a:xfrm>
                            <a:off x="2240340" y="10545"/>
                            <a:ext cx="2093840" cy="258055"/>
                          </a:xfrm>
                          <a:prstGeom prst="rect">
                            <a:avLst/>
                          </a:prstGeom>
                          <a:noFill/>
                          <a:ln>
                            <a:noFill/>
                          </a:ln>
                        </wps:spPr>
                        <wps:txbx>
                          <w:txbxContent>
                            <w:p w14:paraId="17D2AF14" w14:textId="543B83F2" w:rsidR="004E2EDA" w:rsidRPr="00857757" w:rsidRDefault="004E2EDA" w:rsidP="0065565D">
                              <w:pPr>
                                <w:pStyle w:val="ListParagraph"/>
                                <w:numPr>
                                  <w:ilvl w:val="0"/>
                                  <w:numId w:val="9"/>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wps:txbx>
                        <wps:bodyPr wrap="square" lIns="36000" tIns="36000" rIns="36000" bIns="36000" rtlCol="0" anchor="ctr" anchorCtr="1">
                          <a:spAutoFit/>
                        </wps:bodyPr>
                      </wps:wsp>
                      <wps:wsp>
                        <wps:cNvPr id="14" name="TextBox 377"/>
                        <wps:cNvSpPr txBox="1"/>
                        <wps:spPr>
                          <a:xfrm>
                            <a:off x="4273639" y="20622"/>
                            <a:ext cx="1772530" cy="296155"/>
                          </a:xfrm>
                          <a:prstGeom prst="rect">
                            <a:avLst/>
                          </a:prstGeom>
                          <a:noFill/>
                          <a:ln>
                            <a:noFill/>
                          </a:ln>
                        </wps:spPr>
                        <wps:txbx>
                          <w:txbxContent>
                            <w:p w14:paraId="1787FD70" w14:textId="77777777" w:rsidR="004E2EDA" w:rsidRPr="00857757" w:rsidRDefault="004E2EDA" w:rsidP="0065565D">
                              <w:pPr>
                                <w:pStyle w:val="ListParagraph"/>
                                <w:numPr>
                                  <w:ilvl w:val="0"/>
                                  <w:numId w:val="10"/>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wps:txbx>
                        <wps:bodyPr wrap="square" lIns="36000" tIns="36000" rIns="36000" bIns="36000" rtlCol="0" anchor="ctr" anchorCtr="1">
                          <a:spAutoFit/>
                        </wps:bodyPr>
                      </wps:wsp>
                    </wpg:wgp>
                  </a:graphicData>
                </a:graphic>
              </wp:inline>
            </w:drawing>
          </mc:Choice>
          <mc:Fallback>
            <w:pict>
              <v:group w14:anchorId="582501E3" id="Group 8" o:spid="_x0000_s1026" style="width:481.4pt;height:111.15pt;mso-position-horizontal-relative:char;mso-position-vertical-relative:line" coordsize="61135,14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3566;width:20412;height:105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">
                  <v:imagedata r:id="rId16" o:title=""/>
                </v:shape>
                <v:shape id="Picture 2" o:spid="_x0000_s1028" type="#_x0000_t75" style="position:absolute;left:22293;top:3442;width:20052;height:1054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">
                  <v:imagedata r:id="rId17" o:title=""/>
                </v:shape>
                <v:shape id="Picture 3" o:spid="_x0000_s1029" type="#_x0000_t75" style="position:absolute;left:44107;top:3167;width:17028;height:105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">
                  <v:imagedata r:id="rId18" o:title=""/>
                </v:shape>
                <v:shapetype id="_x0000_t202" coordsize="21600,21600" o:spt="202" path="m,l,21600r21600,l21600,xe">
                  <v:stroke joinstyle="miter"/>
                  <v:path gradientshapeok="t" o:connecttype="rect"/>
                </v:shapetype>
                <v:shape id="TextBox 375" o:spid="_x0000_s1030" type="#_x0000_t202" style="position:absolute;left:348;width:19110;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" filled="f" stroked="f">
                  <v:textbox style="mso-fit-shape-to-text:t" inset="1mm,1mm,1mm,1mm">
                    <w:txbxContent>
                      <w:p w14:paraId="261922C5" w14:textId="273C2914" w:rsidR="004E2EDA" w:rsidRPr="00857757" w:rsidRDefault="004E2EDA" w:rsidP="0065565D">
                        <w:pPr>
                          <w:pStyle w:val="ListParagraph"/>
                          <w:numPr>
                            <w:ilvl w:val="0"/>
                            <w:numId w:val="8"/>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v:textbox>
                </v:shape>
                <v:shape id="TextBox 376" o:spid="_x0000_s1031" type="#_x0000_t202" style="position:absolute;left:22403;top:105;width:20938;height:258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cHwQAAANsAAAAPAAAAZHJzL2Rvd25yZXYueG1sRE/bisIw&#10;EH0X/IcwC76IprpQ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M/JtwfBAAAA2wAAAA8AAAAA&#10;AAAAAAAAAAAABwIAAGRycy9kb3ducmV2LnhtbFBLBQYAAAAAAwADALcAAAD1AgAAAAA=&#10;" filled="f" stroked="f">
                  <v:textbox style="mso-fit-shape-to-text:t" inset="1mm,1mm,1mm,1mm">
                    <w:txbxContent>
                      <w:p w14:paraId="17D2AF14" w14:textId="543B83F2" w:rsidR="004E2EDA" w:rsidRPr="00857757" w:rsidRDefault="004E2EDA" w:rsidP="0065565D">
                        <w:pPr>
                          <w:pStyle w:val="ListParagraph"/>
                          <w:numPr>
                            <w:ilvl w:val="0"/>
                            <w:numId w:val="9"/>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v:textbox>
                </v:shape>
                <v:shape id="TextBox 377" o:spid="_x0000_s1032" type="#_x0000_t202" style="position:absolute;left:42736;top:206;width:17725;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9zwQAAANsAAAAPAAAAZHJzL2Rvd25yZXYueG1sRE/bisIw&#10;EH0X/IcwC76IpspS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EAgL3PBAAAA2wAAAA8AAAAA&#10;AAAAAAAAAAAABwIAAGRycy9kb3ducmV2LnhtbFBLBQYAAAAAAwADALcAAAD1AgAAAAA=&#10;" filled="f" stroked="f">
                  <v:textbox style="mso-fit-shape-to-text:t" inset="1mm,1mm,1mm,1mm">
                    <w:txbxContent>
                      <w:p w14:paraId="1787FD70" w14:textId="77777777" w:rsidR="004E2EDA" w:rsidRPr="00857757" w:rsidRDefault="004E2EDA" w:rsidP="0065565D">
                        <w:pPr>
                          <w:pStyle w:val="ListParagraph"/>
                          <w:numPr>
                            <w:ilvl w:val="0"/>
                            <w:numId w:val="10"/>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v:textbox>
                </v:shape>
                <w10:anchorlock/>
              </v:group>
            </w:pict>
          </mc:Fallback>
        </mc:AlternateContent>
      </w:r>
    </w:p>
    <w:p w14:paraId="22597296" w14:textId="1B64B501" w:rsidR="00B57918" w:rsidRPr="00700603" w:rsidRDefault="004E2EDA" w:rsidP="004B5A43">
      <w:pPr>
        <w:pStyle w:val="Caption"/>
        <w:jc w:val="center"/>
        <w:rPr>
          <w:b w:val="0"/>
          <w:bCs/>
          <w:i/>
          <w:lang w:val="en-US"/>
        </w:rPr>
      </w:pPr>
      <w:bookmarkStart w:id="2" w:name="_Ref111141541"/>
      <w:r w:rsidRPr="00700603">
        <w:rPr>
          <w:b w:val="0"/>
          <w:bCs/>
          <w:i/>
          <w:lang w:val="en-US"/>
        </w:rPr>
        <w:t xml:space="preserve">Figure </w:t>
      </w:r>
      <w:r w:rsidRPr="00700603">
        <w:rPr>
          <w:b w:val="0"/>
          <w:bCs/>
          <w:i/>
          <w:lang w:val="en-US"/>
        </w:rPr>
        <w:fldChar w:fldCharType="begin"/>
      </w:r>
      <w:r w:rsidRPr="00700603">
        <w:rPr>
          <w:b w:val="0"/>
          <w:bCs/>
          <w:i/>
          <w:lang w:val="en-US"/>
        </w:rPr>
        <w:instrText xml:space="preserve"> SEQ Figure \* ARABIC </w:instrText>
      </w:r>
      <w:r w:rsidRPr="00700603">
        <w:rPr>
          <w:b w:val="0"/>
          <w:bCs/>
          <w:i/>
          <w:lang w:val="en-US"/>
        </w:rPr>
        <w:fldChar w:fldCharType="separate"/>
      </w:r>
      <w:r w:rsidR="0095607E" w:rsidRPr="00700603">
        <w:rPr>
          <w:b w:val="0"/>
          <w:bCs/>
          <w:i/>
          <w:noProof/>
          <w:lang w:val="en-US"/>
        </w:rPr>
        <w:t>1</w:t>
      </w:r>
      <w:r w:rsidRPr="00700603">
        <w:rPr>
          <w:b w:val="0"/>
          <w:bCs/>
          <w:i/>
          <w:lang w:val="en-US"/>
        </w:rPr>
        <w:fldChar w:fldCharType="end"/>
      </w:r>
      <w:bookmarkEnd w:id="2"/>
      <w:r w:rsidRPr="00700603">
        <w:rPr>
          <w:b w:val="0"/>
          <w:bCs/>
          <w:i/>
          <w:lang w:val="en-US"/>
        </w:rPr>
        <w:t xml:space="preserve"> Example of legacy and enhanced gNB RF architecture for better support of SBFD</w:t>
      </w:r>
    </w:p>
    <w:p w14:paraId="5F88AE3F" w14:textId="2EFE37E3" w:rsidR="00DF7B07" w:rsidRDefault="00DF7B07" w:rsidP="00DF7B07">
      <w:pPr>
        <w:pStyle w:val="Heading2"/>
        <w:rPr>
          <w:lang w:val="en-US"/>
        </w:rPr>
      </w:pPr>
      <w:r>
        <w:rPr>
          <w:lang w:val="en-US"/>
        </w:rPr>
        <w:t>Performance of SBFD</w:t>
      </w:r>
    </w:p>
    <w:p w14:paraId="68694DB9" w14:textId="6C97BCAC" w:rsidR="00E2650A" w:rsidRPr="00E4058F" w:rsidRDefault="00E2650A" w:rsidP="004670E8">
      <w:pPr>
        <w:spacing w:after="120"/>
        <w:jc w:val="both"/>
        <w:rPr>
          <w:sz w:val="20"/>
          <w:szCs w:val="20"/>
          <w:lang w:val="en-US"/>
        </w:rPr>
      </w:pPr>
      <w:r w:rsidRPr="00E4058F">
        <w:rPr>
          <w:sz w:val="20"/>
          <w:szCs w:val="20"/>
          <w:lang w:val="en-US"/>
        </w:rPr>
        <w:t xml:space="preserve">Simulation results for co-channel scenario are presented in the following based on the agreements </w:t>
      </w:r>
      <w:r w:rsidR="00C229DE" w:rsidRPr="00E4058F">
        <w:rPr>
          <w:sz w:val="20"/>
          <w:szCs w:val="20"/>
          <w:lang w:val="en-US"/>
        </w:rPr>
        <w:t xml:space="preserve">up to </w:t>
      </w:r>
      <w:r w:rsidRPr="00E4058F">
        <w:rPr>
          <w:sz w:val="20"/>
          <w:szCs w:val="20"/>
          <w:lang w:val="en-US"/>
        </w:rPr>
        <w:t>RAN</w:t>
      </w:r>
      <w:r w:rsidR="009C6946">
        <w:rPr>
          <w:sz w:val="20"/>
          <w:szCs w:val="20"/>
          <w:lang w:val="en-US"/>
        </w:rPr>
        <w:t xml:space="preserve"> WG1 </w:t>
      </w:r>
      <w:r w:rsidRPr="00E4058F">
        <w:rPr>
          <w:sz w:val="20"/>
          <w:szCs w:val="20"/>
          <w:lang w:val="en-US"/>
        </w:rPr>
        <w:t>#1</w:t>
      </w:r>
      <w:r w:rsidR="00C229DE" w:rsidRPr="00E4058F">
        <w:rPr>
          <w:sz w:val="20"/>
          <w:szCs w:val="20"/>
          <w:lang w:val="en-US"/>
        </w:rPr>
        <w:t>10</w:t>
      </w:r>
      <w:r w:rsidRPr="00E4058F">
        <w:rPr>
          <w:sz w:val="20"/>
          <w:szCs w:val="20"/>
          <w:lang w:val="en-US"/>
        </w:rPr>
        <w:t xml:space="preserve"> meeting, Deployment Case 1 is considered where one single operator is simulated and all the cells belonging to the operator use SBFD operation with the same SBFD subband configuration. The network layout corresponds to FR1 Urban Macro as defined in TR 38.901</w:t>
      </w:r>
      <w:r w:rsidR="00E0573C">
        <w:rPr>
          <w:sz w:val="20"/>
          <w:szCs w:val="20"/>
          <w:lang w:val="en-US"/>
        </w:rPr>
        <w:t xml:space="preserve"> with uniform UE distribution, while results </w:t>
      </w:r>
      <w:r w:rsidR="005D284A">
        <w:rPr>
          <w:sz w:val="20"/>
          <w:szCs w:val="20"/>
          <w:lang w:val="en-US"/>
        </w:rPr>
        <w:t xml:space="preserve">with clustered UE distribution will be </w:t>
      </w:r>
      <w:r w:rsidR="00F85845">
        <w:rPr>
          <w:sz w:val="20"/>
          <w:szCs w:val="20"/>
          <w:lang w:val="en-US"/>
        </w:rPr>
        <w:t>published in next RAN1 meeting</w:t>
      </w:r>
      <w:r w:rsidRPr="00E4058F">
        <w:rPr>
          <w:sz w:val="20"/>
          <w:szCs w:val="20"/>
          <w:lang w:val="en-US"/>
        </w:rPr>
        <w:t xml:space="preserve">.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w:t>
      </w:r>
      <w:r w:rsidR="00C229DE" w:rsidRPr="00E4058F">
        <w:rPr>
          <w:sz w:val="20"/>
          <w:szCs w:val="20"/>
          <w:lang w:val="en-US"/>
        </w:rPr>
        <w:t>FTP3</w:t>
      </w:r>
      <w:r w:rsidR="00546685" w:rsidRPr="00E4058F">
        <w:rPr>
          <w:sz w:val="20"/>
          <w:szCs w:val="20"/>
          <w:lang w:val="en-US"/>
        </w:rPr>
        <w:t xml:space="preserve"> traffic model </w:t>
      </w:r>
      <w:r w:rsidR="00C229DE" w:rsidRPr="00E4058F">
        <w:rPr>
          <w:sz w:val="20"/>
          <w:szCs w:val="20"/>
          <w:lang w:val="en-US"/>
        </w:rPr>
        <w:t xml:space="preserve">with symmetric payload sizes of 1 kB (small) </w:t>
      </w:r>
      <w:r w:rsidR="00546685" w:rsidRPr="00E4058F">
        <w:rPr>
          <w:sz w:val="20"/>
          <w:szCs w:val="20"/>
          <w:lang w:val="en-US"/>
        </w:rPr>
        <w:t>is assumed</w:t>
      </w:r>
      <w:r w:rsidR="00C229DE" w:rsidRPr="00E4058F">
        <w:rPr>
          <w:sz w:val="20"/>
          <w:szCs w:val="20"/>
          <w:lang w:val="en-US"/>
        </w:rPr>
        <w:t xml:space="preserve"> and 0.1 </w:t>
      </w:r>
      <w:r w:rsidR="003900C5">
        <w:rPr>
          <w:sz w:val="20"/>
          <w:szCs w:val="20"/>
          <w:lang w:val="en-US"/>
        </w:rPr>
        <w:t>M</w:t>
      </w:r>
      <w:r w:rsidR="00C229DE" w:rsidRPr="00E4058F">
        <w:rPr>
          <w:sz w:val="20"/>
          <w:szCs w:val="20"/>
          <w:lang w:val="en-US"/>
        </w:rPr>
        <w:t>B (large)</w:t>
      </w:r>
      <w:r w:rsidR="00546685" w:rsidRPr="00E4058F">
        <w:rPr>
          <w:sz w:val="20"/>
          <w:szCs w:val="20"/>
          <w:lang w:val="en-US"/>
        </w:rPr>
        <w:t xml:space="preserve">. </w:t>
      </w:r>
      <w:r w:rsidRPr="00E4058F">
        <w:rPr>
          <w:sz w:val="20"/>
          <w:szCs w:val="20"/>
          <w:lang w:val="en-US"/>
        </w:rPr>
        <w:t xml:space="preserve">With respect to gNB antenna configurations, an antenna array of (M, N, P, Mg, </w:t>
      </w:r>
      <w:r w:rsidRPr="00E4058F">
        <w:rPr>
          <w:sz w:val="20"/>
          <w:szCs w:val="20"/>
          <w:lang w:val="en-US"/>
        </w:rPr>
        <w:lastRenderedPageBreak/>
        <w:t>Ng) = (8, 8, 2, 1, 1) is assumed</w:t>
      </w:r>
      <w:r w:rsidR="00642EFA" w:rsidRPr="00E4058F">
        <w:rPr>
          <w:sz w:val="20"/>
          <w:szCs w:val="20"/>
          <w:lang w:val="en-US"/>
        </w:rPr>
        <w:t xml:space="preserve"> for TDD</w:t>
      </w:r>
      <w:r w:rsidR="00136AA2" w:rsidRPr="00E4058F">
        <w:rPr>
          <w:sz w:val="20"/>
          <w:szCs w:val="20"/>
          <w:lang w:val="en-US"/>
        </w:rPr>
        <w:t>,</w:t>
      </w:r>
      <w:r w:rsidR="00642EFA" w:rsidRPr="00E4058F">
        <w:rPr>
          <w:sz w:val="20"/>
          <w:szCs w:val="20"/>
          <w:lang w:val="en-US"/>
        </w:rPr>
        <w:t xml:space="preserve"> while for SBFD both </w:t>
      </w:r>
      <w:proofErr w:type="spellStart"/>
      <w:r w:rsidR="00642EFA" w:rsidRPr="00E4058F">
        <w:rPr>
          <w:sz w:val="20"/>
          <w:szCs w:val="20"/>
          <w:lang w:val="en-US"/>
        </w:rPr>
        <w:t>Opt</w:t>
      </w:r>
      <w:proofErr w:type="spellEnd"/>
      <w:r w:rsidR="00642EFA" w:rsidRPr="00E4058F">
        <w:rPr>
          <w:sz w:val="20"/>
          <w:szCs w:val="20"/>
          <w:lang w:val="en-US"/>
        </w:rPr>
        <w:t xml:space="preserve"> 2 (</w:t>
      </w:r>
      <w:r w:rsidR="00136AA2" w:rsidRPr="00E4058F">
        <w:rPr>
          <w:sz w:val="20"/>
          <w:szCs w:val="20"/>
          <w:lang w:val="en-US"/>
        </w:rPr>
        <w:t xml:space="preserve">same antenna gain) </w:t>
      </w:r>
      <w:r w:rsidR="00642EFA" w:rsidRPr="00E4058F">
        <w:rPr>
          <w:sz w:val="20"/>
          <w:szCs w:val="20"/>
          <w:lang w:val="en-US"/>
        </w:rPr>
        <w:t xml:space="preserve">and </w:t>
      </w:r>
      <w:proofErr w:type="spellStart"/>
      <w:r w:rsidR="00642EFA" w:rsidRPr="00E4058F">
        <w:rPr>
          <w:sz w:val="20"/>
          <w:szCs w:val="20"/>
          <w:lang w:val="en-US"/>
        </w:rPr>
        <w:t>Opt</w:t>
      </w:r>
      <w:proofErr w:type="spellEnd"/>
      <w:r w:rsidR="00642EFA" w:rsidRPr="00E4058F">
        <w:rPr>
          <w:sz w:val="20"/>
          <w:szCs w:val="20"/>
          <w:lang w:val="en-US"/>
        </w:rPr>
        <w:t xml:space="preserve"> 3 </w:t>
      </w:r>
      <w:r w:rsidR="00136AA2" w:rsidRPr="00E4058F">
        <w:rPr>
          <w:sz w:val="20"/>
          <w:szCs w:val="20"/>
          <w:lang w:val="en-US"/>
        </w:rPr>
        <w:t xml:space="preserve">(same antenna area) are considered </w:t>
      </w:r>
      <w:r w:rsidR="00BD4AFA" w:rsidRPr="00E4058F">
        <w:rPr>
          <w:sz w:val="20"/>
          <w:szCs w:val="20"/>
          <w:lang w:val="en-US"/>
        </w:rPr>
        <w:t xml:space="preserve">(for </w:t>
      </w:r>
      <w:proofErr w:type="spellStart"/>
      <w:r w:rsidR="00BD4AFA" w:rsidRPr="00E4058F">
        <w:rPr>
          <w:sz w:val="20"/>
          <w:szCs w:val="20"/>
          <w:lang w:val="en-US"/>
        </w:rPr>
        <w:t>Opt</w:t>
      </w:r>
      <w:proofErr w:type="spellEnd"/>
      <w:r w:rsidR="00BD4AFA" w:rsidRPr="00E4058F">
        <w:rPr>
          <w:sz w:val="20"/>
          <w:szCs w:val="20"/>
          <w:lang w:val="en-US"/>
        </w:rPr>
        <w:t xml:space="preserve"> 3, </w:t>
      </w:r>
      <w:r w:rsidRPr="00E4058F">
        <w:rPr>
          <w:sz w:val="20"/>
          <w:szCs w:val="20"/>
          <w:lang w:val="en-US"/>
        </w:rPr>
        <w:t>the top and bottom 4 rows are used for SBFD transmission and reception, respectively</w:t>
      </w:r>
      <w:r w:rsidR="00BD4AFA" w:rsidRPr="00E4058F">
        <w:rPr>
          <w:sz w:val="20"/>
          <w:szCs w:val="20"/>
          <w:lang w:val="en-US"/>
        </w:rPr>
        <w:t>)</w:t>
      </w:r>
      <w:r w:rsidRPr="00E4058F">
        <w:rPr>
          <w:sz w:val="20"/>
          <w:szCs w:val="20"/>
          <w:lang w:val="en-US"/>
        </w:rPr>
        <w:t>.</w:t>
      </w:r>
      <w:r w:rsidR="00546685" w:rsidRPr="00E4058F">
        <w:rPr>
          <w:sz w:val="20"/>
          <w:szCs w:val="20"/>
          <w:lang w:val="en-US"/>
        </w:rPr>
        <w:t xml:space="preserve"> </w:t>
      </w:r>
    </w:p>
    <w:p w14:paraId="2AD7A90B" w14:textId="3E8F2CF6" w:rsidR="00E2650A" w:rsidRPr="00E4058F" w:rsidRDefault="00753FAE" w:rsidP="004670E8">
      <w:pPr>
        <w:spacing w:after="120"/>
        <w:jc w:val="both"/>
        <w:rPr>
          <w:sz w:val="20"/>
          <w:szCs w:val="20"/>
          <w:lang w:val="en-US"/>
        </w:rPr>
      </w:pPr>
      <w:r w:rsidRPr="00E4058F">
        <w:rPr>
          <w:sz w:val="20"/>
          <w:szCs w:val="20"/>
          <w:lang w:val="en-US"/>
        </w:rPr>
        <w:t>T</w:t>
      </w:r>
      <w:r w:rsidR="00E2650A" w:rsidRPr="00E4058F">
        <w:rPr>
          <w:sz w:val="20"/>
          <w:szCs w:val="20"/>
          <w:lang w:val="en-US"/>
        </w:rPr>
        <w:t xml:space="preserve">hree different levels of ratio of self-interference </w:t>
      </w:r>
      <w:r w:rsidRPr="00E4058F">
        <w:rPr>
          <w:sz w:val="20"/>
          <w:szCs w:val="20"/>
          <w:lang w:val="en-US"/>
        </w:rPr>
        <w:t>or RSI are considered:</w:t>
      </w:r>
      <w:r w:rsidR="00E2650A" w:rsidRPr="00E4058F">
        <w:rPr>
          <w:sz w:val="20"/>
          <w:szCs w:val="20"/>
          <w:lang w:val="en-US"/>
        </w:rPr>
        <w:t xml:space="preserve"> </w:t>
      </w:r>
      <w:r w:rsidR="00347735" w:rsidRPr="00E4058F">
        <w:rPr>
          <w:sz w:val="20"/>
          <w:szCs w:val="20"/>
          <w:lang w:val="en-US"/>
        </w:rPr>
        <w:t xml:space="preserve">135 </w:t>
      </w:r>
      <w:r w:rsidR="00E2650A" w:rsidRPr="00E4058F">
        <w:rPr>
          <w:sz w:val="20"/>
          <w:szCs w:val="20"/>
          <w:lang w:val="en-US"/>
        </w:rPr>
        <w:t xml:space="preserve">dB, </w:t>
      </w:r>
      <w:r w:rsidR="00347735" w:rsidRPr="00E4058F">
        <w:rPr>
          <w:sz w:val="20"/>
          <w:szCs w:val="20"/>
          <w:lang w:val="en-US"/>
        </w:rPr>
        <w:t xml:space="preserve">145 dB </w:t>
      </w:r>
      <w:proofErr w:type="spellStart"/>
      <w:r w:rsidR="00E2650A" w:rsidRPr="00E4058F">
        <w:rPr>
          <w:sz w:val="20"/>
          <w:szCs w:val="20"/>
          <w:lang w:val="en-US"/>
        </w:rPr>
        <w:t>dB</w:t>
      </w:r>
      <w:proofErr w:type="spellEnd"/>
      <w:r w:rsidR="00E2650A" w:rsidRPr="00E4058F">
        <w:rPr>
          <w:sz w:val="20"/>
          <w:szCs w:val="20"/>
          <w:lang w:val="en-US"/>
        </w:rPr>
        <w:t xml:space="preserve">, and </w:t>
      </w:r>
      <w:r w:rsidR="00347735" w:rsidRPr="00E4058F">
        <w:rPr>
          <w:sz w:val="20"/>
          <w:szCs w:val="20"/>
          <w:lang w:val="en-US"/>
        </w:rPr>
        <w:t xml:space="preserve">165 </w:t>
      </w:r>
      <w:r w:rsidR="00E2650A" w:rsidRPr="00E4058F">
        <w:rPr>
          <w:sz w:val="20"/>
          <w:szCs w:val="20"/>
          <w:lang w:val="en-US"/>
        </w:rPr>
        <w:t>dB</w:t>
      </w:r>
      <w:r w:rsidR="00347735" w:rsidRPr="00E4058F">
        <w:rPr>
          <w:sz w:val="20"/>
          <w:szCs w:val="20"/>
          <w:lang w:val="en-US"/>
        </w:rPr>
        <w:t>, where 45 dB are assuming to come from frequency isolation (ACIR)</w:t>
      </w:r>
      <w:r w:rsidR="00195FB9" w:rsidRPr="00E4058F">
        <w:rPr>
          <w:sz w:val="20"/>
          <w:szCs w:val="20"/>
          <w:lang w:val="en-US"/>
        </w:rPr>
        <w:t xml:space="preserve"> and the remaining corresponds to </w:t>
      </w:r>
      <w:r w:rsidR="000A78EE" w:rsidRPr="00E4058F">
        <w:rPr>
          <w:sz w:val="20"/>
          <w:szCs w:val="20"/>
          <w:lang w:val="en-US"/>
        </w:rPr>
        <w:t>antenna isolation (80 dB) and other techniques, e.g. digital self-interference cancellation</w:t>
      </w:r>
      <w:r w:rsidR="00E2650A" w:rsidRPr="00E4058F">
        <w:rPr>
          <w:sz w:val="20"/>
          <w:szCs w:val="20"/>
          <w:lang w:val="en-US"/>
        </w:rPr>
        <w:t xml:space="preserve">. </w:t>
      </w:r>
      <w:r w:rsidR="000A78EE" w:rsidRPr="00E4058F">
        <w:rPr>
          <w:sz w:val="20"/>
          <w:szCs w:val="20"/>
          <w:lang w:val="en-US"/>
        </w:rPr>
        <w:t xml:space="preserve">Note that the case with RSI=165 dB is not considered realistic but is only simulated to </w:t>
      </w:r>
      <w:r w:rsidR="003D7E2E" w:rsidRPr="00E4058F">
        <w:rPr>
          <w:sz w:val="20"/>
          <w:szCs w:val="20"/>
          <w:lang w:val="en-US"/>
        </w:rPr>
        <w:t>understand the upper-bound performance.</w:t>
      </w:r>
      <w:r w:rsidR="00E2650A" w:rsidRPr="00E4058F">
        <w:rPr>
          <w:sz w:val="20"/>
          <w:szCs w:val="20"/>
          <w:lang w:val="en-US"/>
        </w:rPr>
        <w:t xml:space="preserve"> For the modelling of intra-site inter-sector gNB-gNB </w:t>
      </w:r>
      <w:r w:rsidR="00E2650A" w:rsidRPr="004670E8">
        <w:rPr>
          <w:sz w:val="20"/>
          <w:szCs w:val="20"/>
          <w:lang w:val="en-US"/>
        </w:rPr>
        <w:t xml:space="preserve">inter-subband interference, the same level of suppression as for </w:t>
      </w:r>
      <w:r w:rsidR="003D7E2E" w:rsidRPr="004670E8">
        <w:rPr>
          <w:sz w:val="20"/>
          <w:szCs w:val="20"/>
          <w:lang w:val="en-US"/>
        </w:rPr>
        <w:t>RSI</w:t>
      </w:r>
      <w:r w:rsidR="00E2650A" w:rsidRPr="004670E8">
        <w:rPr>
          <w:sz w:val="20"/>
          <w:szCs w:val="20"/>
          <w:lang w:val="en-US"/>
        </w:rPr>
        <w:t xml:space="preserve"> is assumed. Other simulation assumptions are found in </w:t>
      </w:r>
      <w:r w:rsidR="004670E8" w:rsidRPr="00B13220">
        <w:rPr>
          <w:sz w:val="20"/>
          <w:szCs w:val="20"/>
          <w:lang w:val="en-US"/>
        </w:rPr>
        <w:fldChar w:fldCharType="begin"/>
      </w:r>
      <w:r w:rsidR="004670E8" w:rsidRPr="00B13220">
        <w:rPr>
          <w:sz w:val="20"/>
          <w:szCs w:val="20"/>
          <w:lang w:val="en-US"/>
        </w:rPr>
        <w:instrText xml:space="preserve"> REF _Ref111043115 \h  \* MERGEFORMAT </w:instrText>
      </w:r>
      <w:r w:rsidR="004670E8" w:rsidRPr="00B13220">
        <w:rPr>
          <w:sz w:val="20"/>
          <w:szCs w:val="20"/>
          <w:lang w:val="en-US"/>
        </w:rPr>
      </w:r>
      <w:r w:rsidR="004670E8" w:rsidRPr="00B13220">
        <w:rPr>
          <w:sz w:val="20"/>
          <w:szCs w:val="20"/>
          <w:lang w:val="en-US"/>
        </w:rPr>
        <w:fldChar w:fldCharType="separate"/>
      </w:r>
      <w:r w:rsidR="004670E8" w:rsidRPr="00B13220">
        <w:rPr>
          <w:sz w:val="20"/>
          <w:szCs w:val="20"/>
          <w:lang w:val="en-US"/>
        </w:rPr>
        <w:t xml:space="preserve">Table </w:t>
      </w:r>
      <w:r w:rsidR="004670E8" w:rsidRPr="00B13220">
        <w:rPr>
          <w:sz w:val="20"/>
          <w:szCs w:val="20"/>
          <w:lang w:val="en-US"/>
        </w:rPr>
        <w:fldChar w:fldCharType="end"/>
      </w:r>
      <w:r w:rsidR="00D9326A" w:rsidRPr="00B13220">
        <w:rPr>
          <w:sz w:val="20"/>
          <w:szCs w:val="20"/>
          <w:lang w:val="en-US"/>
        </w:rPr>
        <w:t xml:space="preserve"> in </w:t>
      </w:r>
      <w:r w:rsidR="001D512A" w:rsidRPr="00B13220">
        <w:rPr>
          <w:sz w:val="20"/>
          <w:szCs w:val="20"/>
          <w:lang w:val="en-US"/>
        </w:rPr>
        <w:t>Annex A</w:t>
      </w:r>
      <w:r w:rsidR="00E2650A" w:rsidRPr="00B13220">
        <w:rPr>
          <w:sz w:val="20"/>
          <w:szCs w:val="20"/>
          <w:lang w:val="en-US"/>
        </w:rPr>
        <w:t>.</w:t>
      </w:r>
    </w:p>
    <w:p w14:paraId="3A6AEF46" w14:textId="74A39363" w:rsidR="0067767A" w:rsidRPr="00804B8B" w:rsidRDefault="0067767A" w:rsidP="00AD1213">
      <w:pPr>
        <w:keepNext/>
        <w:spacing w:after="120"/>
        <w:rPr>
          <w:rFonts w:ascii="Arial" w:hAnsi="Arial" w:cs="Arial"/>
          <w:lang w:val="en-US"/>
        </w:rPr>
      </w:pPr>
      <w:r w:rsidRPr="00804B8B">
        <w:rPr>
          <w:rFonts w:ascii="Arial" w:hAnsi="Arial" w:cs="Arial"/>
          <w:lang w:val="en-US"/>
        </w:rPr>
        <w:t xml:space="preserve">UL </w:t>
      </w:r>
      <w:r w:rsidR="0018131D" w:rsidRPr="00804B8B">
        <w:rPr>
          <w:rFonts w:ascii="Arial" w:hAnsi="Arial" w:cs="Arial"/>
          <w:lang w:val="en-US"/>
        </w:rPr>
        <w:t xml:space="preserve">UE throughput </w:t>
      </w:r>
      <w:r w:rsidRPr="00804B8B">
        <w:rPr>
          <w:rFonts w:ascii="Arial" w:hAnsi="Arial" w:cs="Arial"/>
          <w:lang w:val="en-US"/>
        </w:rPr>
        <w:t>analysis</w:t>
      </w:r>
      <w:r w:rsidR="0018131D" w:rsidRPr="00804B8B">
        <w:rPr>
          <w:rFonts w:ascii="Arial" w:hAnsi="Arial" w:cs="Arial"/>
          <w:lang w:val="en-US"/>
        </w:rPr>
        <w:t xml:space="preserve"> (0.1 </w:t>
      </w:r>
      <w:r w:rsidR="00B93D8D" w:rsidRPr="00804B8B">
        <w:rPr>
          <w:rFonts w:ascii="Arial" w:hAnsi="Arial" w:cs="Arial"/>
          <w:lang w:val="en-US"/>
        </w:rPr>
        <w:t>M</w:t>
      </w:r>
      <w:r w:rsidR="0018131D" w:rsidRPr="00804B8B">
        <w:rPr>
          <w:rFonts w:ascii="Arial" w:hAnsi="Arial" w:cs="Arial"/>
          <w:lang w:val="en-US"/>
        </w:rPr>
        <w:t>B symmetric payload size)</w:t>
      </w:r>
    </w:p>
    <w:p w14:paraId="55E1773D" w14:textId="7ABE1FC9" w:rsidR="007D6053" w:rsidRPr="00804B8B" w:rsidRDefault="00170ECA" w:rsidP="00804B8B">
      <w:pPr>
        <w:spacing w:after="120"/>
        <w:jc w:val="both"/>
        <w:rPr>
          <w:sz w:val="20"/>
          <w:szCs w:val="20"/>
          <w:lang w:val="en-US"/>
        </w:rPr>
      </w:pPr>
      <w:r w:rsidRPr="00804B8B">
        <w:rPr>
          <w:sz w:val="20"/>
          <w:szCs w:val="20"/>
          <w:lang w:val="en-US"/>
        </w:rPr>
        <w:fldChar w:fldCharType="begin"/>
      </w:r>
      <w:r w:rsidRPr="00804B8B">
        <w:rPr>
          <w:sz w:val="20"/>
          <w:szCs w:val="20"/>
          <w:lang w:val="en-US"/>
        </w:rPr>
        <w:instrText xml:space="preserve"> REF _Ref115208775 \h </w:instrText>
      </w:r>
      <w:r w:rsidR="008B287E" w:rsidRPr="00804B8B">
        <w:rPr>
          <w:sz w:val="20"/>
          <w:szCs w:val="20"/>
          <w:lang w:val="en-US"/>
        </w:rPr>
        <w:instrText xml:space="preserve"> \* MERGEFORMAT </w:instrText>
      </w:r>
      <w:r w:rsidRPr="00804B8B">
        <w:rPr>
          <w:sz w:val="20"/>
          <w:szCs w:val="20"/>
          <w:lang w:val="en-US"/>
        </w:rPr>
      </w:r>
      <w:r w:rsidRPr="00804B8B">
        <w:rPr>
          <w:sz w:val="20"/>
          <w:szCs w:val="20"/>
          <w:lang w:val="en-US"/>
        </w:rPr>
        <w:fldChar w:fldCharType="separate"/>
      </w:r>
      <w:r w:rsidRPr="00804B8B">
        <w:rPr>
          <w:sz w:val="20"/>
          <w:szCs w:val="20"/>
          <w:lang w:val="en-US"/>
        </w:rPr>
        <w:t>Table 1</w:t>
      </w:r>
      <w:r w:rsidRPr="00804B8B">
        <w:rPr>
          <w:sz w:val="20"/>
          <w:szCs w:val="20"/>
          <w:lang w:val="en-US"/>
        </w:rPr>
        <w:fldChar w:fldCharType="end"/>
      </w:r>
      <w:r w:rsidRPr="00804B8B">
        <w:rPr>
          <w:sz w:val="20"/>
          <w:szCs w:val="20"/>
          <w:lang w:val="en-US"/>
        </w:rPr>
        <w:t xml:space="preserve"> and </w:t>
      </w:r>
      <w:r w:rsidRPr="00804B8B">
        <w:rPr>
          <w:sz w:val="20"/>
          <w:szCs w:val="20"/>
          <w:lang w:val="en-US"/>
        </w:rPr>
        <w:fldChar w:fldCharType="begin"/>
      </w:r>
      <w:r w:rsidRPr="00804B8B">
        <w:rPr>
          <w:sz w:val="20"/>
          <w:szCs w:val="20"/>
          <w:lang w:val="en-US"/>
        </w:rPr>
        <w:instrText xml:space="preserve"> REF _Ref115208778 \h </w:instrText>
      </w:r>
      <w:r w:rsidR="008B287E" w:rsidRPr="00804B8B">
        <w:rPr>
          <w:sz w:val="20"/>
          <w:szCs w:val="20"/>
          <w:lang w:val="en-US"/>
        </w:rPr>
        <w:instrText xml:space="preserve"> \* MERGEFORMAT </w:instrText>
      </w:r>
      <w:r w:rsidRPr="00804B8B">
        <w:rPr>
          <w:sz w:val="20"/>
          <w:szCs w:val="20"/>
          <w:lang w:val="en-US"/>
        </w:rPr>
      </w:r>
      <w:r w:rsidRPr="00804B8B">
        <w:rPr>
          <w:sz w:val="20"/>
          <w:szCs w:val="20"/>
          <w:lang w:val="en-US"/>
        </w:rPr>
        <w:fldChar w:fldCharType="separate"/>
      </w:r>
      <w:r w:rsidRPr="00804B8B">
        <w:rPr>
          <w:sz w:val="20"/>
          <w:szCs w:val="20"/>
          <w:lang w:val="en-US"/>
        </w:rPr>
        <w:t>Table 2</w:t>
      </w:r>
      <w:r w:rsidRPr="00804B8B">
        <w:rPr>
          <w:sz w:val="20"/>
          <w:szCs w:val="20"/>
          <w:lang w:val="en-US"/>
        </w:rPr>
        <w:fldChar w:fldCharType="end"/>
      </w:r>
      <w:r w:rsidRPr="00804B8B">
        <w:rPr>
          <w:sz w:val="20"/>
          <w:szCs w:val="20"/>
          <w:lang w:val="en-US"/>
        </w:rPr>
        <w:t xml:space="preserve"> show the UL UE throughput performance with 0.1 </w:t>
      </w:r>
      <w:r w:rsidR="00B93D8D" w:rsidRPr="00804B8B">
        <w:rPr>
          <w:sz w:val="20"/>
          <w:szCs w:val="20"/>
          <w:lang w:val="en-US"/>
        </w:rPr>
        <w:t>M</w:t>
      </w:r>
      <w:r w:rsidRPr="00804B8B">
        <w:rPr>
          <w:sz w:val="20"/>
          <w:szCs w:val="20"/>
          <w:lang w:val="en-US"/>
        </w:rPr>
        <w:t xml:space="preserve">B payload and SBFD antenna size corresponding to </w:t>
      </w:r>
      <w:proofErr w:type="spellStart"/>
      <w:r w:rsidRPr="00804B8B">
        <w:rPr>
          <w:sz w:val="20"/>
          <w:szCs w:val="20"/>
          <w:lang w:val="en-US"/>
        </w:rPr>
        <w:t>Opt</w:t>
      </w:r>
      <w:proofErr w:type="spellEnd"/>
      <w:r w:rsidRPr="00804B8B">
        <w:rPr>
          <w:sz w:val="20"/>
          <w:szCs w:val="20"/>
          <w:lang w:val="en-US"/>
        </w:rPr>
        <w:t xml:space="preserve"> 2</w:t>
      </w:r>
      <w:r w:rsidR="001F1537">
        <w:rPr>
          <w:sz w:val="20"/>
          <w:szCs w:val="20"/>
          <w:lang w:val="en-US"/>
        </w:rPr>
        <w:t xml:space="preserve"> (same </w:t>
      </w:r>
      <w:r w:rsidR="00D96641">
        <w:rPr>
          <w:sz w:val="20"/>
          <w:szCs w:val="20"/>
          <w:lang w:val="en-US"/>
        </w:rPr>
        <w:t>antenna</w:t>
      </w:r>
      <w:r w:rsidR="001F1537">
        <w:rPr>
          <w:sz w:val="20"/>
          <w:szCs w:val="20"/>
          <w:lang w:val="en-US"/>
        </w:rPr>
        <w:t xml:space="preserve"> again) </w:t>
      </w:r>
      <w:r w:rsidRPr="00804B8B">
        <w:rPr>
          <w:sz w:val="20"/>
          <w:szCs w:val="20"/>
          <w:lang w:val="en-US"/>
        </w:rPr>
        <w:t xml:space="preserve">and </w:t>
      </w:r>
      <w:proofErr w:type="spellStart"/>
      <w:r w:rsidRPr="00804B8B">
        <w:rPr>
          <w:sz w:val="20"/>
          <w:szCs w:val="20"/>
          <w:lang w:val="en-US"/>
        </w:rPr>
        <w:t>Opt</w:t>
      </w:r>
      <w:proofErr w:type="spellEnd"/>
      <w:r w:rsidRPr="00804B8B">
        <w:rPr>
          <w:sz w:val="20"/>
          <w:szCs w:val="20"/>
          <w:lang w:val="en-US"/>
        </w:rPr>
        <w:t xml:space="preserve"> 3</w:t>
      </w:r>
      <w:r w:rsidR="001F1537">
        <w:rPr>
          <w:sz w:val="20"/>
          <w:szCs w:val="20"/>
          <w:lang w:val="en-US"/>
        </w:rPr>
        <w:t xml:space="preserve"> (same antenna area)</w:t>
      </w:r>
      <w:r w:rsidRPr="00804B8B">
        <w:rPr>
          <w:sz w:val="20"/>
          <w:szCs w:val="20"/>
          <w:lang w:val="en-US"/>
        </w:rPr>
        <w:t xml:space="preserve">, respectively. Starting with the </w:t>
      </w:r>
      <w:r w:rsidR="008B287E" w:rsidRPr="00804B8B">
        <w:rPr>
          <w:sz w:val="20"/>
          <w:szCs w:val="20"/>
          <w:lang w:val="en-US"/>
        </w:rPr>
        <w:t>results in Table 1 (Opt2, same antenna gain), the main observation is that SBFD provides</w:t>
      </w:r>
      <w:r w:rsidR="00E546E3" w:rsidRPr="00804B8B">
        <w:rPr>
          <w:sz w:val="20"/>
          <w:szCs w:val="20"/>
          <w:lang w:val="en-US"/>
        </w:rPr>
        <w:t xml:space="preserve"> </w:t>
      </w:r>
      <w:r w:rsidR="008B287E" w:rsidRPr="00804B8B">
        <w:rPr>
          <w:sz w:val="20"/>
          <w:szCs w:val="20"/>
          <w:lang w:val="en-US"/>
        </w:rPr>
        <w:t xml:space="preserve">quite significant gains in the UL 5% cell-edge UE throughput of up to 400% for all the evaluated load conditions </w:t>
      </w:r>
      <w:r w:rsidR="007F1A4F">
        <w:rPr>
          <w:sz w:val="20"/>
          <w:szCs w:val="20"/>
          <w:lang w:val="en-US"/>
        </w:rPr>
        <w:t>and for an</w:t>
      </w:r>
      <w:r w:rsidR="008B287E" w:rsidRPr="00804B8B">
        <w:rPr>
          <w:sz w:val="20"/>
          <w:szCs w:val="20"/>
          <w:lang w:val="en-US"/>
        </w:rPr>
        <w:t xml:space="preserve"> RSI of 135 </w:t>
      </w:r>
      <w:proofErr w:type="spellStart"/>
      <w:r w:rsidR="008B287E" w:rsidRPr="00804B8B">
        <w:rPr>
          <w:sz w:val="20"/>
          <w:szCs w:val="20"/>
          <w:lang w:val="en-US"/>
        </w:rPr>
        <w:t>dB.</w:t>
      </w:r>
      <w:proofErr w:type="spellEnd"/>
      <w:r w:rsidR="008B287E" w:rsidRPr="00804B8B">
        <w:rPr>
          <w:sz w:val="20"/>
          <w:szCs w:val="20"/>
          <w:lang w:val="en-US"/>
        </w:rPr>
        <w:t xml:space="preserve"> In other percentiles, e.g. 50%-</w:t>
      </w:r>
      <w:proofErr w:type="spellStart"/>
      <w:r w:rsidR="008B287E" w:rsidRPr="00804B8B">
        <w:rPr>
          <w:sz w:val="20"/>
          <w:szCs w:val="20"/>
          <w:lang w:val="en-US"/>
        </w:rPr>
        <w:t>ile</w:t>
      </w:r>
      <w:proofErr w:type="spellEnd"/>
      <w:r w:rsidR="008B287E" w:rsidRPr="00804B8B">
        <w:rPr>
          <w:sz w:val="20"/>
          <w:szCs w:val="20"/>
          <w:lang w:val="en-US"/>
        </w:rPr>
        <w:t xml:space="preserve"> and 95%-</w:t>
      </w:r>
      <w:proofErr w:type="spellStart"/>
      <w:r w:rsidR="008B287E" w:rsidRPr="00804B8B">
        <w:rPr>
          <w:sz w:val="20"/>
          <w:szCs w:val="20"/>
          <w:lang w:val="en-US"/>
        </w:rPr>
        <w:t>ile</w:t>
      </w:r>
      <w:proofErr w:type="spellEnd"/>
      <w:r w:rsidR="008B287E" w:rsidRPr="00804B8B">
        <w:rPr>
          <w:sz w:val="20"/>
          <w:szCs w:val="20"/>
          <w:lang w:val="en-US"/>
        </w:rPr>
        <w:t>, the benefits of SBFD are limited to low load only. At high load, significant worse system performance is obtained with SBFD (between -60% and -</w:t>
      </w:r>
      <w:r w:rsidR="00E546E3" w:rsidRPr="00804B8B">
        <w:rPr>
          <w:sz w:val="20"/>
          <w:szCs w:val="20"/>
          <w:lang w:val="en-US"/>
        </w:rPr>
        <w:t>2</w:t>
      </w:r>
      <w:r w:rsidR="008B287E" w:rsidRPr="00804B8B">
        <w:rPr>
          <w:sz w:val="20"/>
          <w:szCs w:val="20"/>
          <w:lang w:val="en-US"/>
        </w:rPr>
        <w:t xml:space="preserve">0% mean UE throughput </w:t>
      </w:r>
      <w:r w:rsidR="00E546E3" w:rsidRPr="00804B8B">
        <w:rPr>
          <w:sz w:val="20"/>
          <w:szCs w:val="20"/>
          <w:lang w:val="en-US"/>
        </w:rPr>
        <w:t>degradation)</w:t>
      </w:r>
      <w:r w:rsidR="008B287E" w:rsidRPr="00804B8B">
        <w:rPr>
          <w:sz w:val="20"/>
          <w:szCs w:val="20"/>
          <w:lang w:val="en-US"/>
        </w:rPr>
        <w:t xml:space="preserve"> </w:t>
      </w:r>
      <w:r w:rsidR="00E546E3" w:rsidRPr="00804B8B">
        <w:rPr>
          <w:sz w:val="20"/>
          <w:szCs w:val="20"/>
          <w:lang w:val="en-US"/>
        </w:rPr>
        <w:t xml:space="preserve">even for close-to-ideal RSI level of 165 </w:t>
      </w:r>
      <w:proofErr w:type="spellStart"/>
      <w:r w:rsidR="00E546E3" w:rsidRPr="00804B8B">
        <w:rPr>
          <w:sz w:val="20"/>
          <w:szCs w:val="20"/>
          <w:lang w:val="en-US"/>
        </w:rPr>
        <w:t>dB.</w:t>
      </w:r>
      <w:proofErr w:type="spellEnd"/>
      <w:r w:rsidR="00E546E3" w:rsidRPr="00804B8B">
        <w:rPr>
          <w:sz w:val="20"/>
          <w:szCs w:val="20"/>
          <w:lang w:val="en-US"/>
        </w:rPr>
        <w:t xml:space="preserve"> It’s worth mentioning, that especially at high loads, the main source of performance degradation comes from the inter-site gNB-gNB inter-subband interference rather than the gNB self-interference. </w:t>
      </w:r>
    </w:p>
    <w:p w14:paraId="4E207413" w14:textId="487AD9EA" w:rsidR="00E546E3" w:rsidRPr="00804B8B" w:rsidRDefault="00E546E3" w:rsidP="00804B8B">
      <w:pPr>
        <w:spacing w:after="120"/>
        <w:jc w:val="both"/>
        <w:rPr>
          <w:sz w:val="20"/>
          <w:szCs w:val="20"/>
          <w:lang w:val="en-US"/>
        </w:rPr>
      </w:pPr>
      <w:r w:rsidRPr="00804B8B">
        <w:rPr>
          <w:sz w:val="20"/>
          <w:szCs w:val="20"/>
          <w:lang w:val="en-US"/>
        </w:rPr>
        <w:t xml:space="preserve">For </w:t>
      </w:r>
      <w:proofErr w:type="spellStart"/>
      <w:r w:rsidRPr="00804B8B">
        <w:rPr>
          <w:sz w:val="20"/>
          <w:szCs w:val="20"/>
          <w:lang w:val="en-US"/>
        </w:rPr>
        <w:t>Opt</w:t>
      </w:r>
      <w:proofErr w:type="spellEnd"/>
      <w:r w:rsidRPr="00804B8B">
        <w:rPr>
          <w:sz w:val="20"/>
          <w:szCs w:val="20"/>
          <w:lang w:val="en-US"/>
        </w:rPr>
        <w:t xml:space="preserve"> </w:t>
      </w:r>
      <w:r w:rsidR="00985747">
        <w:rPr>
          <w:sz w:val="20"/>
          <w:szCs w:val="20"/>
          <w:lang w:val="en-US"/>
        </w:rPr>
        <w:t>3</w:t>
      </w:r>
      <w:r w:rsidR="00985747" w:rsidRPr="00804B8B">
        <w:rPr>
          <w:sz w:val="20"/>
          <w:szCs w:val="20"/>
          <w:lang w:val="en-US"/>
        </w:rPr>
        <w:t xml:space="preserve"> </w:t>
      </w:r>
      <w:r w:rsidRPr="00804B8B">
        <w:rPr>
          <w:sz w:val="20"/>
          <w:szCs w:val="20"/>
          <w:lang w:val="en-US"/>
        </w:rPr>
        <w:t xml:space="preserve">(same antenna </w:t>
      </w:r>
      <w:r w:rsidR="00BF33F1" w:rsidRPr="00804B8B">
        <w:rPr>
          <w:sz w:val="20"/>
          <w:szCs w:val="20"/>
          <w:lang w:val="en-US"/>
        </w:rPr>
        <w:t>area</w:t>
      </w:r>
      <w:r w:rsidRPr="00804B8B">
        <w:rPr>
          <w:sz w:val="20"/>
          <w:szCs w:val="20"/>
          <w:lang w:val="en-US"/>
        </w:rPr>
        <w:t xml:space="preserve">), the overall performance gets significant worse as a consequence of worse </w:t>
      </w:r>
      <w:r w:rsidR="00BF33F1" w:rsidRPr="00804B8B">
        <w:rPr>
          <w:sz w:val="20"/>
          <w:szCs w:val="20"/>
          <w:lang w:val="en-US"/>
        </w:rPr>
        <w:t>beamforming gain especially in the elevation domain. In this case, gains are only observed at the 5%-</w:t>
      </w:r>
      <w:proofErr w:type="spellStart"/>
      <w:r w:rsidR="00BF33F1" w:rsidRPr="00804B8B">
        <w:rPr>
          <w:sz w:val="20"/>
          <w:szCs w:val="20"/>
          <w:lang w:val="en-US"/>
        </w:rPr>
        <w:t>ile</w:t>
      </w:r>
      <w:proofErr w:type="spellEnd"/>
      <w:r w:rsidR="00BF33F1" w:rsidRPr="00804B8B">
        <w:rPr>
          <w:sz w:val="20"/>
          <w:szCs w:val="20"/>
          <w:lang w:val="en-US"/>
        </w:rPr>
        <w:t xml:space="preserve"> and up to medium load only.</w:t>
      </w:r>
    </w:p>
    <w:p w14:paraId="2D165513" w14:textId="0BA83180" w:rsidR="00BF33F1" w:rsidRPr="00AB665E" w:rsidRDefault="00BF33F1" w:rsidP="00804B8B">
      <w:pPr>
        <w:spacing w:after="120"/>
        <w:jc w:val="both"/>
        <w:rPr>
          <w:b/>
          <w:bCs/>
          <w:i/>
          <w:iCs/>
          <w:sz w:val="20"/>
          <w:szCs w:val="20"/>
          <w:lang w:val="en-US"/>
        </w:rPr>
      </w:pPr>
      <w:r w:rsidRPr="00AB665E">
        <w:rPr>
          <w:b/>
          <w:bCs/>
          <w:i/>
          <w:iCs/>
          <w:sz w:val="20"/>
          <w:szCs w:val="20"/>
          <w:lang w:val="en-US"/>
        </w:rPr>
        <w:t xml:space="preserve">Observation </w:t>
      </w:r>
      <w:r w:rsidR="006D6752">
        <w:rPr>
          <w:b/>
          <w:bCs/>
          <w:i/>
          <w:iCs/>
          <w:sz w:val="20"/>
          <w:szCs w:val="20"/>
          <w:lang w:val="en-US"/>
        </w:rPr>
        <w:t>2</w:t>
      </w:r>
      <w:r w:rsidRPr="00AB665E">
        <w:rPr>
          <w:b/>
          <w:bCs/>
          <w:i/>
          <w:iCs/>
          <w:sz w:val="20"/>
          <w:szCs w:val="20"/>
          <w:lang w:val="en-US"/>
        </w:rPr>
        <w:t xml:space="preserve">: For </w:t>
      </w:r>
      <w:proofErr w:type="spellStart"/>
      <w:r w:rsidRPr="00AB665E">
        <w:rPr>
          <w:b/>
          <w:bCs/>
          <w:i/>
          <w:iCs/>
          <w:sz w:val="20"/>
          <w:szCs w:val="20"/>
          <w:lang w:val="en-US"/>
        </w:rPr>
        <w:t>Opt</w:t>
      </w:r>
      <w:proofErr w:type="spellEnd"/>
      <w:r w:rsidRPr="00AB665E">
        <w:rPr>
          <w:b/>
          <w:bCs/>
          <w:i/>
          <w:iCs/>
          <w:sz w:val="20"/>
          <w:szCs w:val="20"/>
          <w:lang w:val="en-US"/>
        </w:rPr>
        <w:t xml:space="preserve"> </w:t>
      </w:r>
      <w:r w:rsidR="002341C1">
        <w:rPr>
          <w:b/>
          <w:bCs/>
          <w:i/>
          <w:iCs/>
          <w:sz w:val="20"/>
          <w:szCs w:val="20"/>
          <w:lang w:val="en-US"/>
        </w:rPr>
        <w:t>3</w:t>
      </w:r>
      <w:r w:rsidRPr="00AB665E">
        <w:rPr>
          <w:b/>
          <w:bCs/>
          <w:i/>
          <w:iCs/>
          <w:sz w:val="20"/>
          <w:szCs w:val="20"/>
          <w:lang w:val="en-US"/>
        </w:rPr>
        <w:t xml:space="preserve"> (same antenna area), the gains of SBFD are limited to the 5%-</w:t>
      </w:r>
      <w:proofErr w:type="spellStart"/>
      <w:r w:rsidRPr="00AB665E">
        <w:rPr>
          <w:b/>
          <w:bCs/>
          <w:i/>
          <w:iCs/>
          <w:sz w:val="20"/>
          <w:szCs w:val="20"/>
          <w:lang w:val="en-US"/>
        </w:rPr>
        <w:t>ile</w:t>
      </w:r>
      <w:proofErr w:type="spellEnd"/>
      <w:r w:rsidRPr="00AB665E">
        <w:rPr>
          <w:b/>
          <w:bCs/>
          <w:i/>
          <w:iCs/>
          <w:sz w:val="20"/>
          <w:szCs w:val="20"/>
          <w:lang w:val="en-US"/>
        </w:rPr>
        <w:t xml:space="preserve"> UL UE throughput and up to medium load only</w:t>
      </w:r>
      <w:r w:rsidR="00D72EC4" w:rsidRPr="00AB665E">
        <w:rPr>
          <w:b/>
          <w:bCs/>
          <w:i/>
          <w:iCs/>
          <w:sz w:val="20"/>
          <w:szCs w:val="20"/>
          <w:lang w:val="en-US"/>
        </w:rPr>
        <w:t xml:space="preserve"> (up to </w:t>
      </w:r>
      <w:r w:rsidR="00BA4DEF" w:rsidRPr="00AB665E">
        <w:rPr>
          <w:b/>
          <w:bCs/>
          <w:i/>
          <w:iCs/>
          <w:sz w:val="20"/>
          <w:szCs w:val="20"/>
          <w:lang w:val="en-US"/>
        </w:rPr>
        <w:t>4</w:t>
      </w:r>
      <w:r w:rsidR="00D72EC4" w:rsidRPr="00AB665E">
        <w:rPr>
          <w:b/>
          <w:bCs/>
          <w:i/>
          <w:iCs/>
          <w:sz w:val="20"/>
          <w:szCs w:val="20"/>
          <w:lang w:val="en-US"/>
        </w:rPr>
        <w:t>x improvement</w:t>
      </w:r>
      <w:r w:rsidR="008279CB" w:rsidRPr="00AB665E">
        <w:rPr>
          <w:b/>
          <w:bCs/>
          <w:i/>
          <w:iCs/>
          <w:sz w:val="20"/>
          <w:szCs w:val="20"/>
          <w:lang w:val="en-US"/>
        </w:rPr>
        <w:t xml:space="preserve"> @5%-ile</w:t>
      </w:r>
      <w:r w:rsidR="00D72EC4" w:rsidRPr="00AB665E">
        <w:rPr>
          <w:b/>
          <w:bCs/>
          <w:i/>
          <w:iCs/>
          <w:sz w:val="20"/>
          <w:szCs w:val="20"/>
          <w:lang w:val="en-US"/>
        </w:rPr>
        <w:t>)</w:t>
      </w:r>
      <w:r w:rsidRPr="00AB665E">
        <w:rPr>
          <w:b/>
          <w:bCs/>
          <w:i/>
          <w:iCs/>
          <w:sz w:val="20"/>
          <w:szCs w:val="20"/>
          <w:lang w:val="en-US"/>
        </w:rPr>
        <w:t>.</w:t>
      </w:r>
      <w:r w:rsidR="001C364B" w:rsidRPr="00AB665E">
        <w:rPr>
          <w:b/>
          <w:bCs/>
          <w:i/>
          <w:iCs/>
          <w:sz w:val="20"/>
          <w:szCs w:val="20"/>
          <w:lang w:val="en-US"/>
        </w:rPr>
        <w:t xml:space="preserve"> At medium and high load, SBFD reduces the average UE UL throughput by up to 60% even for high (close-to-ideal) RSI of 165 </w:t>
      </w:r>
      <w:proofErr w:type="spellStart"/>
      <w:r w:rsidR="001C364B" w:rsidRPr="00AB665E">
        <w:rPr>
          <w:b/>
          <w:bCs/>
          <w:i/>
          <w:iCs/>
          <w:sz w:val="20"/>
          <w:szCs w:val="20"/>
          <w:lang w:val="en-US"/>
        </w:rPr>
        <w:t>dB.</w:t>
      </w:r>
      <w:proofErr w:type="spellEnd"/>
    </w:p>
    <w:p w14:paraId="2EFB427D" w14:textId="1653DCDF" w:rsidR="008945E7" w:rsidRPr="00AB665E" w:rsidRDefault="008945E7" w:rsidP="00804B8B">
      <w:pPr>
        <w:spacing w:after="120"/>
        <w:jc w:val="both"/>
        <w:rPr>
          <w:b/>
          <w:bCs/>
          <w:i/>
          <w:iCs/>
          <w:sz w:val="20"/>
          <w:szCs w:val="20"/>
          <w:lang w:val="en-US"/>
        </w:rPr>
      </w:pPr>
      <w:r w:rsidRPr="00AB665E">
        <w:rPr>
          <w:b/>
          <w:bCs/>
          <w:i/>
          <w:iCs/>
          <w:sz w:val="20"/>
          <w:szCs w:val="20"/>
          <w:lang w:val="en-US"/>
        </w:rPr>
        <w:t xml:space="preserve">Observation </w:t>
      </w:r>
      <w:r w:rsidR="006D6752">
        <w:rPr>
          <w:b/>
          <w:bCs/>
          <w:i/>
          <w:iCs/>
          <w:sz w:val="20"/>
          <w:szCs w:val="20"/>
          <w:lang w:val="en-US"/>
        </w:rPr>
        <w:t>3</w:t>
      </w:r>
      <w:r w:rsidRPr="00AB665E">
        <w:rPr>
          <w:b/>
          <w:bCs/>
          <w:i/>
          <w:iCs/>
          <w:sz w:val="20"/>
          <w:szCs w:val="20"/>
          <w:lang w:val="en-US"/>
        </w:rPr>
        <w:t xml:space="preserve">: For </w:t>
      </w:r>
      <w:proofErr w:type="spellStart"/>
      <w:r w:rsidRPr="00AB665E">
        <w:rPr>
          <w:b/>
          <w:bCs/>
          <w:i/>
          <w:iCs/>
          <w:sz w:val="20"/>
          <w:szCs w:val="20"/>
          <w:lang w:val="en-US"/>
        </w:rPr>
        <w:t>Opt</w:t>
      </w:r>
      <w:proofErr w:type="spellEnd"/>
      <w:r w:rsidRPr="00AB665E">
        <w:rPr>
          <w:b/>
          <w:bCs/>
          <w:i/>
          <w:iCs/>
          <w:sz w:val="20"/>
          <w:szCs w:val="20"/>
          <w:lang w:val="en-US"/>
        </w:rPr>
        <w:t xml:space="preserve"> </w:t>
      </w:r>
      <w:r w:rsidR="002341C1">
        <w:rPr>
          <w:b/>
          <w:bCs/>
          <w:i/>
          <w:iCs/>
          <w:sz w:val="20"/>
          <w:szCs w:val="20"/>
          <w:lang w:val="en-US"/>
        </w:rPr>
        <w:t>2</w:t>
      </w:r>
      <w:r w:rsidRPr="00AB665E">
        <w:rPr>
          <w:b/>
          <w:bCs/>
          <w:i/>
          <w:iCs/>
          <w:sz w:val="20"/>
          <w:szCs w:val="20"/>
          <w:lang w:val="en-US"/>
        </w:rPr>
        <w:t xml:space="preserve"> (same antenna gain), SBFD </w:t>
      </w:r>
      <w:r w:rsidR="008279CB" w:rsidRPr="00AB665E">
        <w:rPr>
          <w:b/>
          <w:bCs/>
          <w:i/>
          <w:iCs/>
          <w:sz w:val="20"/>
          <w:szCs w:val="20"/>
          <w:lang w:val="en-US"/>
        </w:rPr>
        <w:t xml:space="preserve">provide UL throughput gains across the </w:t>
      </w:r>
      <w:r w:rsidRPr="00AB665E">
        <w:rPr>
          <w:b/>
          <w:bCs/>
          <w:i/>
          <w:iCs/>
          <w:sz w:val="20"/>
          <w:szCs w:val="20"/>
          <w:lang w:val="en-US"/>
        </w:rPr>
        <w:t>5%</w:t>
      </w:r>
      <w:r w:rsidR="008279CB" w:rsidRPr="00AB665E">
        <w:rPr>
          <w:b/>
          <w:bCs/>
          <w:i/>
          <w:iCs/>
          <w:sz w:val="20"/>
          <w:szCs w:val="20"/>
          <w:lang w:val="en-US"/>
        </w:rPr>
        <w:t>/50%/95%-</w:t>
      </w:r>
      <w:proofErr w:type="spellStart"/>
      <w:r w:rsidR="008279CB" w:rsidRPr="00AB665E">
        <w:rPr>
          <w:b/>
          <w:bCs/>
          <w:i/>
          <w:iCs/>
          <w:sz w:val="20"/>
          <w:szCs w:val="20"/>
          <w:lang w:val="en-US"/>
        </w:rPr>
        <w:t>iles</w:t>
      </w:r>
      <w:proofErr w:type="spellEnd"/>
      <w:r w:rsidR="008279CB" w:rsidRPr="00AB665E">
        <w:rPr>
          <w:b/>
          <w:bCs/>
          <w:i/>
          <w:iCs/>
          <w:sz w:val="20"/>
          <w:szCs w:val="20"/>
          <w:lang w:val="en-US"/>
        </w:rPr>
        <w:t xml:space="preserve"> for low and medium load conditions. For high load, the gains are limited to the 5%-</w:t>
      </w:r>
      <w:proofErr w:type="spellStart"/>
      <w:r w:rsidR="008279CB" w:rsidRPr="00AB665E">
        <w:rPr>
          <w:b/>
          <w:bCs/>
          <w:i/>
          <w:iCs/>
          <w:sz w:val="20"/>
          <w:szCs w:val="20"/>
          <w:lang w:val="en-US"/>
        </w:rPr>
        <w:t>ile</w:t>
      </w:r>
      <w:proofErr w:type="spellEnd"/>
      <w:r w:rsidR="008279CB" w:rsidRPr="00AB665E">
        <w:rPr>
          <w:b/>
          <w:bCs/>
          <w:i/>
          <w:iCs/>
          <w:sz w:val="20"/>
          <w:szCs w:val="20"/>
          <w:lang w:val="en-US"/>
        </w:rPr>
        <w:t xml:space="preserve"> only and </w:t>
      </w:r>
      <w:r w:rsidRPr="00AB665E">
        <w:rPr>
          <w:b/>
          <w:bCs/>
          <w:i/>
          <w:iCs/>
          <w:sz w:val="20"/>
          <w:szCs w:val="20"/>
          <w:lang w:val="en-US"/>
        </w:rPr>
        <w:t xml:space="preserve">average UE UL throughput </w:t>
      </w:r>
      <w:r w:rsidR="008279CB" w:rsidRPr="00AB665E">
        <w:rPr>
          <w:b/>
          <w:bCs/>
          <w:i/>
          <w:iCs/>
          <w:sz w:val="20"/>
          <w:szCs w:val="20"/>
          <w:lang w:val="en-US"/>
        </w:rPr>
        <w:t>reduction of 20%-60% (depending on RSI level) is observed</w:t>
      </w:r>
      <w:r w:rsidRPr="00AB665E">
        <w:rPr>
          <w:b/>
          <w:bCs/>
          <w:i/>
          <w:iCs/>
          <w:sz w:val="20"/>
          <w:szCs w:val="20"/>
          <w:lang w:val="en-US"/>
        </w:rPr>
        <w:t>.</w:t>
      </w:r>
    </w:p>
    <w:p w14:paraId="02D34C1E" w14:textId="68EE6B33" w:rsidR="00FF7C85" w:rsidRPr="00AB665E" w:rsidRDefault="001C364B" w:rsidP="00804B8B">
      <w:pPr>
        <w:spacing w:after="120"/>
        <w:jc w:val="both"/>
        <w:rPr>
          <w:sz w:val="20"/>
          <w:szCs w:val="20"/>
          <w:lang w:val="en-US"/>
        </w:rPr>
      </w:pPr>
      <w:r w:rsidRPr="00AB665E">
        <w:rPr>
          <w:b/>
          <w:bCs/>
          <w:i/>
          <w:iCs/>
          <w:sz w:val="20"/>
          <w:szCs w:val="20"/>
          <w:lang w:val="en-US"/>
        </w:rPr>
        <w:t xml:space="preserve">Observation </w:t>
      </w:r>
      <w:r w:rsidR="006D6752">
        <w:rPr>
          <w:b/>
          <w:bCs/>
          <w:i/>
          <w:iCs/>
          <w:sz w:val="20"/>
          <w:szCs w:val="20"/>
          <w:lang w:val="en-US"/>
        </w:rPr>
        <w:t>4</w:t>
      </w:r>
      <w:r w:rsidRPr="00AB665E">
        <w:rPr>
          <w:b/>
          <w:bCs/>
          <w:i/>
          <w:iCs/>
          <w:sz w:val="20"/>
          <w:szCs w:val="20"/>
          <w:lang w:val="en-US"/>
        </w:rPr>
        <w:t xml:space="preserve">: </w:t>
      </w:r>
      <w:r w:rsidR="00FF7C85" w:rsidRPr="00AB665E">
        <w:rPr>
          <w:b/>
          <w:bCs/>
          <w:i/>
          <w:iCs/>
          <w:sz w:val="20"/>
          <w:szCs w:val="20"/>
          <w:lang w:val="en-US"/>
        </w:rPr>
        <w:t xml:space="preserve">High UL throughput degradation of SBFD with both </w:t>
      </w:r>
      <w:proofErr w:type="spellStart"/>
      <w:r w:rsidR="00FF7C85" w:rsidRPr="00AB665E">
        <w:rPr>
          <w:b/>
          <w:bCs/>
          <w:i/>
          <w:iCs/>
          <w:sz w:val="20"/>
          <w:szCs w:val="20"/>
          <w:lang w:val="en-US"/>
        </w:rPr>
        <w:t>Opt</w:t>
      </w:r>
      <w:proofErr w:type="spellEnd"/>
      <w:r w:rsidR="00FF7C85" w:rsidRPr="00AB665E">
        <w:rPr>
          <w:b/>
          <w:bCs/>
          <w:i/>
          <w:iCs/>
          <w:sz w:val="20"/>
          <w:szCs w:val="20"/>
          <w:lang w:val="en-US"/>
        </w:rPr>
        <w:t xml:space="preserve"> </w:t>
      </w:r>
      <w:r w:rsidR="004203A6">
        <w:rPr>
          <w:b/>
          <w:bCs/>
          <w:i/>
          <w:iCs/>
          <w:sz w:val="20"/>
          <w:szCs w:val="20"/>
          <w:lang w:val="en-US"/>
        </w:rPr>
        <w:t>2</w:t>
      </w:r>
      <w:r w:rsidR="00FF7C85" w:rsidRPr="00AB665E">
        <w:rPr>
          <w:b/>
          <w:bCs/>
          <w:i/>
          <w:iCs/>
          <w:sz w:val="20"/>
          <w:szCs w:val="20"/>
          <w:lang w:val="en-US"/>
        </w:rPr>
        <w:t xml:space="preserve"> and </w:t>
      </w:r>
      <w:proofErr w:type="spellStart"/>
      <w:r w:rsidR="00FF7C85" w:rsidRPr="00AB665E">
        <w:rPr>
          <w:b/>
          <w:bCs/>
          <w:i/>
          <w:iCs/>
          <w:sz w:val="20"/>
          <w:szCs w:val="20"/>
          <w:lang w:val="en-US"/>
        </w:rPr>
        <w:t>Opt</w:t>
      </w:r>
      <w:proofErr w:type="spellEnd"/>
      <w:r w:rsidR="00FF7C85" w:rsidRPr="00AB665E">
        <w:rPr>
          <w:b/>
          <w:bCs/>
          <w:i/>
          <w:iCs/>
          <w:sz w:val="20"/>
          <w:szCs w:val="20"/>
          <w:lang w:val="en-US"/>
        </w:rPr>
        <w:t xml:space="preserve"> </w:t>
      </w:r>
      <w:r w:rsidR="004203A6">
        <w:rPr>
          <w:b/>
          <w:bCs/>
          <w:i/>
          <w:iCs/>
          <w:sz w:val="20"/>
          <w:szCs w:val="20"/>
          <w:lang w:val="en-US"/>
        </w:rPr>
        <w:t>3</w:t>
      </w:r>
      <w:r w:rsidR="00FF7C85" w:rsidRPr="00AB665E">
        <w:rPr>
          <w:b/>
          <w:bCs/>
          <w:i/>
          <w:iCs/>
          <w:sz w:val="20"/>
          <w:szCs w:val="20"/>
          <w:lang w:val="en-US"/>
        </w:rPr>
        <w:t xml:space="preserve"> </w:t>
      </w:r>
      <w:r w:rsidR="005D368F" w:rsidRPr="00AB665E">
        <w:rPr>
          <w:b/>
          <w:bCs/>
          <w:i/>
          <w:iCs/>
          <w:sz w:val="20"/>
          <w:szCs w:val="20"/>
          <w:lang w:val="en-US"/>
        </w:rPr>
        <w:t xml:space="preserve">SBFD </w:t>
      </w:r>
      <w:r w:rsidR="00FF7C85" w:rsidRPr="00AB665E">
        <w:rPr>
          <w:b/>
          <w:bCs/>
          <w:i/>
          <w:iCs/>
          <w:sz w:val="20"/>
          <w:szCs w:val="20"/>
          <w:lang w:val="en-US"/>
        </w:rPr>
        <w:t xml:space="preserve">antenna </w:t>
      </w:r>
      <w:r w:rsidR="005D368F" w:rsidRPr="00AB665E">
        <w:rPr>
          <w:b/>
          <w:bCs/>
          <w:i/>
          <w:iCs/>
          <w:sz w:val="20"/>
          <w:szCs w:val="20"/>
          <w:lang w:val="en-US"/>
        </w:rPr>
        <w:t xml:space="preserve">configuration </w:t>
      </w:r>
      <w:r w:rsidR="00FF7C85" w:rsidRPr="00AB665E">
        <w:rPr>
          <w:b/>
          <w:bCs/>
          <w:i/>
          <w:iCs/>
          <w:sz w:val="20"/>
          <w:szCs w:val="20"/>
          <w:lang w:val="en-US"/>
        </w:rPr>
        <w:t>is observed for high offered load of traffic</w:t>
      </w:r>
      <w:r w:rsidR="008945E7" w:rsidRPr="00AB665E">
        <w:rPr>
          <w:b/>
          <w:bCs/>
          <w:i/>
          <w:iCs/>
          <w:sz w:val="20"/>
          <w:szCs w:val="20"/>
          <w:lang w:val="en-US"/>
        </w:rPr>
        <w:t xml:space="preserve"> even if high (close-to-ideal) RSI of 165 dB is assumed</w:t>
      </w:r>
      <w:r w:rsidR="00FF7C85" w:rsidRPr="00AB665E">
        <w:rPr>
          <w:b/>
          <w:bCs/>
          <w:i/>
          <w:iCs/>
          <w:sz w:val="20"/>
          <w:szCs w:val="20"/>
          <w:lang w:val="en-US"/>
        </w:rPr>
        <w:t>. In such load conditions, the main source of performance degradation comes from the inter-site gNB-gNB inter-subband interference rather than the gNB self-interference.</w:t>
      </w:r>
      <w:r w:rsidR="00FF7C85" w:rsidRPr="00AB665E">
        <w:rPr>
          <w:i/>
          <w:iCs/>
          <w:sz w:val="20"/>
          <w:szCs w:val="20"/>
          <w:lang w:val="en-US"/>
        </w:rPr>
        <w:t xml:space="preserve"> </w:t>
      </w:r>
    </w:p>
    <w:p w14:paraId="0F925521" w14:textId="3ED46E4F" w:rsidR="00DF041C" w:rsidRPr="00700603" w:rsidRDefault="00DF041C" w:rsidP="00111506">
      <w:pPr>
        <w:pStyle w:val="Caption"/>
        <w:jc w:val="both"/>
        <w:rPr>
          <w:b w:val="0"/>
          <w:bCs/>
          <w:i/>
          <w:iCs/>
          <w:lang w:val="en-US"/>
        </w:rPr>
      </w:pPr>
      <w:bookmarkStart w:id="3" w:name="_Ref115208775"/>
      <w:r w:rsidRPr="00700603">
        <w:rPr>
          <w:b w:val="0"/>
          <w:bCs/>
          <w:i/>
          <w:iCs/>
          <w:lang w:val="en-US"/>
        </w:rPr>
        <w:t xml:space="preserve">Table </w:t>
      </w:r>
      <w:r w:rsidRPr="00700603">
        <w:rPr>
          <w:b w:val="0"/>
          <w:bCs/>
          <w:i/>
          <w:iCs/>
          <w:lang w:val="en-US"/>
        </w:rPr>
        <w:fldChar w:fldCharType="begin"/>
      </w:r>
      <w:r w:rsidRPr="00700603">
        <w:rPr>
          <w:b w:val="0"/>
          <w:bCs/>
          <w:i/>
          <w:iCs/>
          <w:lang w:val="en-US"/>
        </w:rPr>
        <w:instrText xml:space="preserve"> SEQ Table \* ARABIC </w:instrText>
      </w:r>
      <w:r w:rsidRPr="00700603">
        <w:rPr>
          <w:b w:val="0"/>
          <w:bCs/>
          <w:i/>
          <w:iCs/>
          <w:lang w:val="en-US"/>
        </w:rPr>
        <w:fldChar w:fldCharType="separate"/>
      </w:r>
      <w:r w:rsidR="007D6053" w:rsidRPr="00700603">
        <w:rPr>
          <w:b w:val="0"/>
          <w:bCs/>
          <w:i/>
          <w:iCs/>
          <w:lang w:val="en-US"/>
        </w:rPr>
        <w:t>1</w:t>
      </w:r>
      <w:r w:rsidRPr="00700603">
        <w:rPr>
          <w:b w:val="0"/>
          <w:bCs/>
          <w:i/>
          <w:iCs/>
          <w:lang w:val="en-US"/>
        </w:rPr>
        <w:fldChar w:fldCharType="end"/>
      </w:r>
      <w:bookmarkEnd w:id="3"/>
      <w:r w:rsidR="007D6053" w:rsidRPr="00700603">
        <w:rPr>
          <w:b w:val="0"/>
          <w:bCs/>
          <w:i/>
          <w:iCs/>
          <w:lang w:val="en-US"/>
        </w:rPr>
        <w:t xml:space="preserve">: UL throughput performance for different levels of RSI. Assumptions: </w:t>
      </w:r>
      <w:r w:rsidR="007D6053" w:rsidRPr="00700603">
        <w:rPr>
          <w:b w:val="0"/>
          <w:bCs/>
          <w:i/>
          <w:iCs/>
          <w:u w:val="single"/>
          <w:lang w:val="en-US"/>
        </w:rPr>
        <w:t>Same antenna gain</w:t>
      </w:r>
      <w:r w:rsidR="007D6053" w:rsidRPr="00700603">
        <w:rPr>
          <w:b w:val="0"/>
          <w:bCs/>
          <w:i/>
          <w:iCs/>
          <w:lang w:val="en-US"/>
        </w:rPr>
        <w:t xml:space="preserve"> for SBFD </w:t>
      </w:r>
      <w:r w:rsidR="00170ECA" w:rsidRPr="00700603">
        <w:rPr>
          <w:b w:val="0"/>
          <w:bCs/>
          <w:i/>
          <w:iCs/>
          <w:lang w:val="en-US"/>
        </w:rPr>
        <w:t xml:space="preserve">and TDD </w:t>
      </w:r>
      <w:r w:rsidR="007D6053" w:rsidRPr="00700603">
        <w:rPr>
          <w:b w:val="0"/>
          <w:bCs/>
          <w:i/>
          <w:iCs/>
          <w:lang w:val="en-US"/>
        </w:rPr>
        <w:t>(</w:t>
      </w:r>
      <w:proofErr w:type="spellStart"/>
      <w:r w:rsidR="007D6053" w:rsidRPr="00700603">
        <w:rPr>
          <w:b w:val="0"/>
          <w:bCs/>
          <w:i/>
          <w:iCs/>
          <w:lang w:val="en-US"/>
        </w:rPr>
        <w:t>Opt</w:t>
      </w:r>
      <w:proofErr w:type="spellEnd"/>
      <w:r w:rsidR="007D6053" w:rsidRPr="00700603">
        <w:rPr>
          <w:b w:val="0"/>
          <w:bCs/>
          <w:i/>
          <w:iCs/>
          <w:lang w:val="en-US"/>
        </w:rPr>
        <w:t xml:space="preserve"> 2), 0.1 </w:t>
      </w:r>
      <w:r w:rsidR="00B93D8D" w:rsidRPr="00700603">
        <w:rPr>
          <w:b w:val="0"/>
          <w:bCs/>
          <w:i/>
          <w:iCs/>
          <w:lang w:val="en-US"/>
        </w:rPr>
        <w:t>M</w:t>
      </w:r>
      <w:r w:rsidR="007D6053" w:rsidRPr="00700603">
        <w:rPr>
          <w:b w:val="0"/>
          <w:bCs/>
          <w:i/>
          <w:iCs/>
          <w:lang w:val="en-US"/>
        </w:rPr>
        <w:t>B payload size</w:t>
      </w:r>
      <w:r w:rsidR="0027401C" w:rsidRPr="00700603">
        <w:rPr>
          <w:b w:val="0"/>
          <w:bCs/>
          <w:i/>
          <w:iCs/>
          <w:lang w:val="en-US"/>
        </w:rPr>
        <w:t>, XXXXX vs DDDSU</w:t>
      </w:r>
      <w:r w:rsidR="007D6053" w:rsidRPr="00700603">
        <w:rPr>
          <w:b w:val="0"/>
          <w:bCs/>
          <w:i/>
          <w:iCs/>
          <w:lang w:val="en-US"/>
        </w:rPr>
        <w:t>.</w:t>
      </w:r>
      <w:r w:rsidR="002963E2" w:rsidRPr="00700603">
        <w:rPr>
          <w:b w:val="0"/>
          <w:bCs/>
          <w:i/>
          <w:iCs/>
          <w:lang w:val="en-US"/>
        </w:rPr>
        <w:t xml:space="preserve"> Green/red colors are shown to highlight performance gain or degradation exceeding 10%.</w:t>
      </w:r>
    </w:p>
    <w:tbl>
      <w:tblPr>
        <w:tblW w:w="9629" w:type="dxa"/>
        <w:tblCellMar>
          <w:left w:w="28" w:type="dxa"/>
          <w:right w:w="28" w:type="dxa"/>
        </w:tblCellMar>
        <w:tblLook w:val="04A0" w:firstRow="1" w:lastRow="0" w:firstColumn="1" w:lastColumn="0" w:noHBand="0" w:noVBand="1"/>
      </w:tblPr>
      <w:tblGrid>
        <w:gridCol w:w="1158"/>
        <w:gridCol w:w="584"/>
        <w:gridCol w:w="809"/>
        <w:gridCol w:w="584"/>
        <w:gridCol w:w="694"/>
        <w:gridCol w:w="809"/>
        <w:gridCol w:w="634"/>
        <w:gridCol w:w="694"/>
        <w:gridCol w:w="809"/>
        <w:gridCol w:w="657"/>
        <w:gridCol w:w="694"/>
        <w:gridCol w:w="809"/>
        <w:gridCol w:w="694"/>
      </w:tblGrid>
      <w:tr w:rsidR="00B900FC" w:rsidRPr="00B900FC" w14:paraId="019377B1" w14:textId="77777777" w:rsidTr="00AD1213">
        <w:trPr>
          <w:trHeight w:val="301"/>
        </w:trPr>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FF867" w14:textId="77777777" w:rsidR="00B900FC" w:rsidRPr="00D76F0C" w:rsidRDefault="00B900FC" w:rsidP="00B900FC">
            <w:pPr>
              <w:jc w:val="center"/>
              <w:rPr>
                <w:color w:val="000000"/>
                <w:sz w:val="18"/>
                <w:szCs w:val="18"/>
                <w:lang w:val="en-US"/>
              </w:rPr>
            </w:pPr>
            <w:r w:rsidRPr="00D76F0C">
              <w:rPr>
                <w:color w:val="000000"/>
                <w:sz w:val="18"/>
                <w:szCs w:val="18"/>
                <w:lang w:val="en-US"/>
              </w:rPr>
              <w:t> </w:t>
            </w:r>
          </w:p>
        </w:tc>
        <w:tc>
          <w:tcPr>
            <w:tcW w:w="197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4D95378" w14:textId="77777777" w:rsidR="00B900FC" w:rsidRPr="00D76F0C" w:rsidRDefault="00B900FC" w:rsidP="00B900FC">
            <w:pPr>
              <w:jc w:val="center"/>
              <w:rPr>
                <w:color w:val="000000"/>
                <w:sz w:val="18"/>
                <w:szCs w:val="18"/>
              </w:rPr>
            </w:pPr>
            <w:r w:rsidRPr="00D76F0C">
              <w:rPr>
                <w:color w:val="000000"/>
                <w:sz w:val="18"/>
                <w:szCs w:val="18"/>
              </w:rPr>
              <w:t>TDD</w:t>
            </w:r>
          </w:p>
        </w:tc>
        <w:tc>
          <w:tcPr>
            <w:tcW w:w="21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60640A71" w14:textId="77777777" w:rsidR="00B900FC" w:rsidRPr="00D76F0C" w:rsidRDefault="00B900FC" w:rsidP="00B900FC">
            <w:pPr>
              <w:jc w:val="center"/>
              <w:rPr>
                <w:color w:val="000000"/>
                <w:sz w:val="18"/>
                <w:szCs w:val="18"/>
              </w:rPr>
            </w:pPr>
            <w:r w:rsidRPr="00D76F0C">
              <w:rPr>
                <w:color w:val="000000"/>
                <w:sz w:val="18"/>
                <w:szCs w:val="18"/>
              </w:rPr>
              <w:t>SBFD - RSI: 135 dB</w:t>
            </w:r>
          </w:p>
        </w:tc>
        <w:tc>
          <w:tcPr>
            <w:tcW w:w="21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8F187CF" w14:textId="77777777" w:rsidR="00B900FC" w:rsidRPr="00D76F0C" w:rsidRDefault="00B900FC" w:rsidP="00B900FC">
            <w:pPr>
              <w:jc w:val="center"/>
              <w:rPr>
                <w:color w:val="000000"/>
                <w:sz w:val="18"/>
                <w:szCs w:val="18"/>
              </w:rPr>
            </w:pPr>
            <w:r w:rsidRPr="00D76F0C">
              <w:rPr>
                <w:color w:val="000000"/>
                <w:sz w:val="18"/>
                <w:szCs w:val="18"/>
              </w:rPr>
              <w:t>SBFD - RSI: 145 dB</w:t>
            </w:r>
          </w:p>
        </w:tc>
        <w:tc>
          <w:tcPr>
            <w:tcW w:w="21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64F40C94" w14:textId="77777777" w:rsidR="00B900FC" w:rsidRPr="00D76F0C" w:rsidRDefault="00B900FC" w:rsidP="00B900FC">
            <w:pPr>
              <w:jc w:val="center"/>
              <w:rPr>
                <w:color w:val="000000"/>
                <w:sz w:val="18"/>
                <w:szCs w:val="18"/>
              </w:rPr>
            </w:pPr>
            <w:r w:rsidRPr="00D76F0C">
              <w:rPr>
                <w:color w:val="000000"/>
                <w:sz w:val="18"/>
                <w:szCs w:val="18"/>
              </w:rPr>
              <w:t>SBFD - RSI: 165 dB</w:t>
            </w:r>
          </w:p>
        </w:tc>
      </w:tr>
      <w:tr w:rsidR="003F3C5A" w:rsidRPr="00B900FC" w14:paraId="20BFE4B6" w14:textId="77777777" w:rsidTr="00AD1213">
        <w:trPr>
          <w:trHeight w:val="301"/>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11636053" w14:textId="79F8FD7B" w:rsidR="00B900FC" w:rsidRPr="00D76F0C" w:rsidRDefault="00B900FC" w:rsidP="00B90FC3">
            <w:pPr>
              <w:jc w:val="center"/>
              <w:rPr>
                <w:color w:val="000000"/>
                <w:sz w:val="18"/>
                <w:szCs w:val="18"/>
              </w:rPr>
            </w:pPr>
            <w:r w:rsidRPr="00D76F0C">
              <w:rPr>
                <w:color w:val="000000"/>
                <w:sz w:val="18"/>
                <w:szCs w:val="18"/>
              </w:rPr>
              <w:t>Load</w:t>
            </w:r>
          </w:p>
        </w:tc>
        <w:tc>
          <w:tcPr>
            <w:tcW w:w="584" w:type="dxa"/>
            <w:tcBorders>
              <w:top w:val="nil"/>
              <w:left w:val="nil"/>
              <w:bottom w:val="single" w:sz="4" w:space="0" w:color="auto"/>
              <w:right w:val="single" w:sz="4" w:space="0" w:color="auto"/>
            </w:tcBorders>
            <w:shd w:val="clear" w:color="auto" w:fill="auto"/>
            <w:noWrap/>
            <w:vAlign w:val="center"/>
            <w:hideMark/>
          </w:tcPr>
          <w:p w14:paraId="2C730B46" w14:textId="77777777" w:rsidR="00B900FC" w:rsidRPr="00D76F0C" w:rsidRDefault="00B900FC" w:rsidP="00B90FC3">
            <w:pPr>
              <w:jc w:val="center"/>
              <w:rPr>
                <w:color w:val="000000"/>
                <w:sz w:val="18"/>
                <w:szCs w:val="18"/>
              </w:rPr>
            </w:pPr>
            <w:r w:rsidRPr="00D76F0C">
              <w:rPr>
                <w:color w:val="000000"/>
                <w:sz w:val="18"/>
                <w:szCs w:val="18"/>
              </w:rPr>
              <w:t xml:space="preserve">Low </w:t>
            </w:r>
          </w:p>
        </w:tc>
        <w:tc>
          <w:tcPr>
            <w:tcW w:w="809" w:type="dxa"/>
            <w:tcBorders>
              <w:top w:val="nil"/>
              <w:left w:val="nil"/>
              <w:bottom w:val="single" w:sz="4" w:space="0" w:color="auto"/>
              <w:right w:val="single" w:sz="4" w:space="0" w:color="auto"/>
            </w:tcBorders>
            <w:shd w:val="clear" w:color="auto" w:fill="auto"/>
            <w:noWrap/>
            <w:vAlign w:val="center"/>
            <w:hideMark/>
          </w:tcPr>
          <w:p w14:paraId="54844778" w14:textId="77777777" w:rsidR="00B900FC" w:rsidRPr="00D76F0C" w:rsidRDefault="00B900FC" w:rsidP="00B90FC3">
            <w:pPr>
              <w:jc w:val="center"/>
              <w:rPr>
                <w:color w:val="000000"/>
                <w:sz w:val="18"/>
                <w:szCs w:val="18"/>
              </w:rPr>
            </w:pPr>
            <w:r w:rsidRPr="00D76F0C">
              <w:rPr>
                <w:color w:val="000000"/>
                <w:sz w:val="18"/>
                <w:szCs w:val="18"/>
              </w:rPr>
              <w:t>Medium</w:t>
            </w:r>
          </w:p>
        </w:tc>
        <w:tc>
          <w:tcPr>
            <w:tcW w:w="584" w:type="dxa"/>
            <w:tcBorders>
              <w:top w:val="nil"/>
              <w:left w:val="nil"/>
              <w:bottom w:val="single" w:sz="4" w:space="0" w:color="auto"/>
              <w:right w:val="single" w:sz="4" w:space="0" w:color="auto"/>
            </w:tcBorders>
            <w:shd w:val="clear" w:color="auto" w:fill="auto"/>
            <w:noWrap/>
            <w:vAlign w:val="center"/>
            <w:hideMark/>
          </w:tcPr>
          <w:p w14:paraId="71B6B047" w14:textId="77777777" w:rsidR="00B900FC" w:rsidRPr="00D76F0C" w:rsidRDefault="00B900FC" w:rsidP="00B90FC3">
            <w:pPr>
              <w:jc w:val="center"/>
              <w:rPr>
                <w:color w:val="000000"/>
                <w:sz w:val="18"/>
                <w:szCs w:val="18"/>
              </w:rPr>
            </w:pPr>
            <w:r w:rsidRPr="00D76F0C">
              <w:rPr>
                <w:color w:val="000000"/>
                <w:sz w:val="18"/>
                <w:szCs w:val="18"/>
              </w:rPr>
              <w:t>High</w:t>
            </w:r>
          </w:p>
        </w:tc>
        <w:tc>
          <w:tcPr>
            <w:tcW w:w="694" w:type="dxa"/>
            <w:tcBorders>
              <w:top w:val="nil"/>
              <w:left w:val="nil"/>
              <w:bottom w:val="single" w:sz="4" w:space="0" w:color="auto"/>
              <w:right w:val="single" w:sz="4" w:space="0" w:color="auto"/>
            </w:tcBorders>
            <w:shd w:val="clear" w:color="auto" w:fill="auto"/>
            <w:noWrap/>
            <w:vAlign w:val="center"/>
            <w:hideMark/>
          </w:tcPr>
          <w:p w14:paraId="089588AF" w14:textId="77777777" w:rsidR="00B900FC" w:rsidRPr="00D76F0C" w:rsidRDefault="00B900FC" w:rsidP="00B90FC3">
            <w:pPr>
              <w:jc w:val="center"/>
              <w:rPr>
                <w:color w:val="000000"/>
                <w:sz w:val="18"/>
                <w:szCs w:val="18"/>
              </w:rPr>
            </w:pPr>
            <w:r w:rsidRPr="00D76F0C">
              <w:rPr>
                <w:color w:val="000000"/>
                <w:sz w:val="18"/>
                <w:szCs w:val="18"/>
              </w:rPr>
              <w:t xml:space="preserve">Low </w:t>
            </w:r>
          </w:p>
        </w:tc>
        <w:tc>
          <w:tcPr>
            <w:tcW w:w="809" w:type="dxa"/>
            <w:tcBorders>
              <w:top w:val="nil"/>
              <w:left w:val="nil"/>
              <w:bottom w:val="single" w:sz="4" w:space="0" w:color="auto"/>
              <w:right w:val="single" w:sz="4" w:space="0" w:color="auto"/>
            </w:tcBorders>
            <w:shd w:val="clear" w:color="auto" w:fill="auto"/>
            <w:noWrap/>
            <w:vAlign w:val="center"/>
            <w:hideMark/>
          </w:tcPr>
          <w:p w14:paraId="6BA962D6" w14:textId="77777777" w:rsidR="00B900FC" w:rsidRPr="00D76F0C" w:rsidRDefault="00B900FC" w:rsidP="00B90FC3">
            <w:pPr>
              <w:jc w:val="center"/>
              <w:rPr>
                <w:color w:val="000000"/>
                <w:sz w:val="18"/>
                <w:szCs w:val="18"/>
              </w:rPr>
            </w:pPr>
            <w:r w:rsidRPr="00D76F0C">
              <w:rPr>
                <w:color w:val="000000"/>
                <w:sz w:val="18"/>
                <w:szCs w:val="18"/>
              </w:rPr>
              <w:t>Medium</w:t>
            </w:r>
          </w:p>
        </w:tc>
        <w:tc>
          <w:tcPr>
            <w:tcW w:w="634" w:type="dxa"/>
            <w:tcBorders>
              <w:top w:val="nil"/>
              <w:left w:val="nil"/>
              <w:bottom w:val="single" w:sz="4" w:space="0" w:color="auto"/>
              <w:right w:val="single" w:sz="4" w:space="0" w:color="auto"/>
            </w:tcBorders>
            <w:shd w:val="clear" w:color="auto" w:fill="auto"/>
            <w:noWrap/>
            <w:vAlign w:val="center"/>
            <w:hideMark/>
          </w:tcPr>
          <w:p w14:paraId="5C418D99" w14:textId="77777777" w:rsidR="00B900FC" w:rsidRPr="00D76F0C" w:rsidRDefault="00B900FC" w:rsidP="00B90FC3">
            <w:pPr>
              <w:jc w:val="center"/>
              <w:rPr>
                <w:color w:val="000000"/>
                <w:sz w:val="18"/>
                <w:szCs w:val="18"/>
              </w:rPr>
            </w:pPr>
            <w:r w:rsidRPr="00D76F0C">
              <w:rPr>
                <w:color w:val="000000"/>
                <w:sz w:val="18"/>
                <w:szCs w:val="18"/>
              </w:rPr>
              <w:t>High</w:t>
            </w:r>
          </w:p>
        </w:tc>
        <w:tc>
          <w:tcPr>
            <w:tcW w:w="694" w:type="dxa"/>
            <w:tcBorders>
              <w:top w:val="nil"/>
              <w:left w:val="nil"/>
              <w:bottom w:val="single" w:sz="4" w:space="0" w:color="auto"/>
              <w:right w:val="single" w:sz="4" w:space="0" w:color="auto"/>
            </w:tcBorders>
            <w:shd w:val="clear" w:color="auto" w:fill="auto"/>
            <w:noWrap/>
            <w:vAlign w:val="center"/>
            <w:hideMark/>
          </w:tcPr>
          <w:p w14:paraId="59E2091D" w14:textId="77777777" w:rsidR="00B900FC" w:rsidRPr="00D76F0C" w:rsidRDefault="00B900FC" w:rsidP="00B90FC3">
            <w:pPr>
              <w:jc w:val="center"/>
              <w:rPr>
                <w:color w:val="000000"/>
                <w:sz w:val="18"/>
                <w:szCs w:val="18"/>
              </w:rPr>
            </w:pPr>
            <w:r w:rsidRPr="00D76F0C">
              <w:rPr>
                <w:color w:val="000000"/>
                <w:sz w:val="18"/>
                <w:szCs w:val="18"/>
              </w:rPr>
              <w:t xml:space="preserve">Low </w:t>
            </w:r>
          </w:p>
        </w:tc>
        <w:tc>
          <w:tcPr>
            <w:tcW w:w="809" w:type="dxa"/>
            <w:tcBorders>
              <w:top w:val="nil"/>
              <w:left w:val="nil"/>
              <w:bottom w:val="single" w:sz="4" w:space="0" w:color="auto"/>
              <w:right w:val="single" w:sz="4" w:space="0" w:color="auto"/>
            </w:tcBorders>
            <w:shd w:val="clear" w:color="auto" w:fill="auto"/>
            <w:noWrap/>
            <w:vAlign w:val="center"/>
            <w:hideMark/>
          </w:tcPr>
          <w:p w14:paraId="4F8471E7" w14:textId="77777777" w:rsidR="00B900FC" w:rsidRPr="00D76F0C" w:rsidRDefault="00B900FC" w:rsidP="00B90FC3">
            <w:pPr>
              <w:jc w:val="center"/>
              <w:rPr>
                <w:color w:val="000000"/>
                <w:sz w:val="18"/>
                <w:szCs w:val="18"/>
              </w:rPr>
            </w:pPr>
            <w:r w:rsidRPr="00D76F0C">
              <w:rPr>
                <w:color w:val="000000"/>
                <w:sz w:val="18"/>
                <w:szCs w:val="18"/>
              </w:rPr>
              <w:t>Medium</w:t>
            </w:r>
          </w:p>
        </w:tc>
        <w:tc>
          <w:tcPr>
            <w:tcW w:w="657" w:type="dxa"/>
            <w:tcBorders>
              <w:top w:val="nil"/>
              <w:left w:val="nil"/>
              <w:bottom w:val="single" w:sz="4" w:space="0" w:color="auto"/>
              <w:right w:val="single" w:sz="4" w:space="0" w:color="auto"/>
            </w:tcBorders>
            <w:shd w:val="clear" w:color="auto" w:fill="auto"/>
            <w:noWrap/>
            <w:vAlign w:val="center"/>
            <w:hideMark/>
          </w:tcPr>
          <w:p w14:paraId="271298FD" w14:textId="77777777" w:rsidR="00B900FC" w:rsidRPr="00D76F0C" w:rsidRDefault="00B900FC" w:rsidP="00B90FC3">
            <w:pPr>
              <w:jc w:val="center"/>
              <w:rPr>
                <w:color w:val="000000"/>
                <w:sz w:val="18"/>
                <w:szCs w:val="18"/>
              </w:rPr>
            </w:pPr>
            <w:r w:rsidRPr="00D76F0C">
              <w:rPr>
                <w:color w:val="000000"/>
                <w:sz w:val="18"/>
                <w:szCs w:val="18"/>
              </w:rPr>
              <w:t>High</w:t>
            </w:r>
          </w:p>
        </w:tc>
        <w:tc>
          <w:tcPr>
            <w:tcW w:w="694" w:type="dxa"/>
            <w:tcBorders>
              <w:top w:val="nil"/>
              <w:left w:val="nil"/>
              <w:bottom w:val="single" w:sz="4" w:space="0" w:color="auto"/>
              <w:right w:val="single" w:sz="4" w:space="0" w:color="auto"/>
            </w:tcBorders>
            <w:shd w:val="clear" w:color="auto" w:fill="auto"/>
            <w:noWrap/>
            <w:vAlign w:val="center"/>
            <w:hideMark/>
          </w:tcPr>
          <w:p w14:paraId="0F83F53C" w14:textId="77777777" w:rsidR="00B900FC" w:rsidRPr="00D76F0C" w:rsidRDefault="00B900FC" w:rsidP="00B90FC3">
            <w:pPr>
              <w:jc w:val="center"/>
              <w:rPr>
                <w:color w:val="000000"/>
                <w:sz w:val="18"/>
                <w:szCs w:val="18"/>
              </w:rPr>
            </w:pPr>
            <w:r w:rsidRPr="00D76F0C">
              <w:rPr>
                <w:color w:val="000000"/>
                <w:sz w:val="18"/>
                <w:szCs w:val="18"/>
              </w:rPr>
              <w:t xml:space="preserve">Low </w:t>
            </w:r>
          </w:p>
        </w:tc>
        <w:tc>
          <w:tcPr>
            <w:tcW w:w="809" w:type="dxa"/>
            <w:tcBorders>
              <w:top w:val="nil"/>
              <w:left w:val="nil"/>
              <w:bottom w:val="single" w:sz="4" w:space="0" w:color="auto"/>
              <w:right w:val="single" w:sz="4" w:space="0" w:color="auto"/>
            </w:tcBorders>
            <w:shd w:val="clear" w:color="auto" w:fill="auto"/>
            <w:noWrap/>
            <w:vAlign w:val="center"/>
            <w:hideMark/>
          </w:tcPr>
          <w:p w14:paraId="5463B1AC" w14:textId="77777777" w:rsidR="00B900FC" w:rsidRPr="00D76F0C" w:rsidRDefault="00B900FC" w:rsidP="00B90FC3">
            <w:pPr>
              <w:jc w:val="center"/>
              <w:rPr>
                <w:color w:val="000000"/>
                <w:sz w:val="18"/>
                <w:szCs w:val="18"/>
              </w:rPr>
            </w:pPr>
            <w:r w:rsidRPr="00D76F0C">
              <w:rPr>
                <w:color w:val="000000"/>
                <w:sz w:val="18"/>
                <w:szCs w:val="18"/>
              </w:rPr>
              <w:t>Medium</w:t>
            </w:r>
          </w:p>
        </w:tc>
        <w:tc>
          <w:tcPr>
            <w:tcW w:w="694" w:type="dxa"/>
            <w:tcBorders>
              <w:top w:val="nil"/>
              <w:left w:val="nil"/>
              <w:bottom w:val="single" w:sz="4" w:space="0" w:color="auto"/>
              <w:right w:val="single" w:sz="4" w:space="0" w:color="auto"/>
            </w:tcBorders>
            <w:shd w:val="clear" w:color="auto" w:fill="auto"/>
            <w:noWrap/>
            <w:vAlign w:val="center"/>
            <w:hideMark/>
          </w:tcPr>
          <w:p w14:paraId="0FA3FA24" w14:textId="77777777" w:rsidR="00B900FC" w:rsidRPr="00D76F0C" w:rsidRDefault="00B900FC" w:rsidP="00B90FC3">
            <w:pPr>
              <w:jc w:val="center"/>
              <w:rPr>
                <w:color w:val="000000"/>
                <w:sz w:val="18"/>
                <w:szCs w:val="18"/>
              </w:rPr>
            </w:pPr>
            <w:r w:rsidRPr="00D76F0C">
              <w:rPr>
                <w:color w:val="000000"/>
                <w:sz w:val="18"/>
                <w:szCs w:val="18"/>
              </w:rPr>
              <w:t>High</w:t>
            </w:r>
          </w:p>
        </w:tc>
      </w:tr>
      <w:tr w:rsidR="003F3C5A" w:rsidRPr="00B900FC" w14:paraId="66D42B71" w14:textId="77777777" w:rsidTr="00AD1213">
        <w:trPr>
          <w:trHeight w:val="602"/>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CB5E558" w14:textId="776111CC" w:rsidR="00B900FC" w:rsidRPr="00D76F0C" w:rsidRDefault="00B900FC" w:rsidP="00B90FC3">
            <w:pPr>
              <w:jc w:val="center"/>
              <w:rPr>
                <w:color w:val="000000"/>
                <w:sz w:val="18"/>
                <w:szCs w:val="18"/>
                <w:lang w:val="en-US"/>
              </w:rPr>
            </w:pPr>
            <w:r w:rsidRPr="00D76F0C">
              <w:rPr>
                <w:color w:val="000000"/>
                <w:sz w:val="18"/>
                <w:szCs w:val="18"/>
                <w:lang w:val="en-US"/>
              </w:rPr>
              <w:t>5%-</w:t>
            </w:r>
            <w:proofErr w:type="spellStart"/>
            <w:r w:rsidRPr="00D76F0C">
              <w:rPr>
                <w:color w:val="000000"/>
                <w:sz w:val="18"/>
                <w:szCs w:val="18"/>
                <w:lang w:val="en-US"/>
              </w:rPr>
              <w:t>ile</w:t>
            </w:r>
            <w:proofErr w:type="spellEnd"/>
            <w:r w:rsidRPr="00D76F0C">
              <w:rPr>
                <w:color w:val="000000"/>
                <w:sz w:val="18"/>
                <w:szCs w:val="18"/>
                <w:lang w:val="en-US"/>
              </w:rPr>
              <w:t xml:space="preserve"> </w:t>
            </w:r>
            <w:r w:rsidR="00B90FC3" w:rsidRPr="00D76F0C">
              <w:rPr>
                <w:color w:val="000000"/>
                <w:sz w:val="18"/>
                <w:szCs w:val="18"/>
                <w:lang w:val="en-US"/>
              </w:rPr>
              <w:t>Average</w:t>
            </w:r>
            <w:r w:rsidRPr="00D76F0C">
              <w:rPr>
                <w:color w:val="000000"/>
                <w:sz w:val="18"/>
                <w:szCs w:val="18"/>
                <w:lang w:val="en-US"/>
              </w:rPr>
              <w:t xml:space="preserve"> UL </w:t>
            </w:r>
            <w:r w:rsidR="00B90FC3" w:rsidRPr="00D76F0C">
              <w:rPr>
                <w:color w:val="000000"/>
                <w:sz w:val="18"/>
                <w:szCs w:val="18"/>
                <w:lang w:val="en-US"/>
              </w:rPr>
              <w:t>UPT</w:t>
            </w:r>
            <w:r w:rsidRPr="00D76F0C">
              <w:rPr>
                <w:color w:val="000000"/>
                <w:sz w:val="18"/>
                <w:szCs w:val="18"/>
                <w:lang w:val="en-US"/>
              </w:rPr>
              <w:t xml:space="preserve"> [Mbps]</w:t>
            </w:r>
          </w:p>
        </w:tc>
        <w:tc>
          <w:tcPr>
            <w:tcW w:w="584" w:type="dxa"/>
            <w:tcBorders>
              <w:top w:val="nil"/>
              <w:left w:val="nil"/>
              <w:bottom w:val="single" w:sz="4" w:space="0" w:color="auto"/>
              <w:right w:val="single" w:sz="4" w:space="0" w:color="auto"/>
            </w:tcBorders>
            <w:shd w:val="clear" w:color="auto" w:fill="auto"/>
            <w:noWrap/>
            <w:vAlign w:val="center"/>
            <w:hideMark/>
          </w:tcPr>
          <w:p w14:paraId="692C48E4" w14:textId="77777777" w:rsidR="00B900FC" w:rsidRPr="00D76F0C" w:rsidRDefault="00B900FC" w:rsidP="00B90FC3">
            <w:pPr>
              <w:jc w:val="center"/>
              <w:rPr>
                <w:color w:val="000000"/>
                <w:sz w:val="18"/>
                <w:szCs w:val="18"/>
              </w:rPr>
            </w:pPr>
            <w:r w:rsidRPr="00D76F0C">
              <w:rPr>
                <w:color w:val="000000"/>
                <w:sz w:val="18"/>
                <w:szCs w:val="18"/>
              </w:rPr>
              <w:t>0.76</w:t>
            </w:r>
          </w:p>
        </w:tc>
        <w:tc>
          <w:tcPr>
            <w:tcW w:w="809" w:type="dxa"/>
            <w:tcBorders>
              <w:top w:val="nil"/>
              <w:left w:val="nil"/>
              <w:bottom w:val="single" w:sz="4" w:space="0" w:color="auto"/>
              <w:right w:val="single" w:sz="4" w:space="0" w:color="auto"/>
            </w:tcBorders>
            <w:shd w:val="clear" w:color="auto" w:fill="auto"/>
            <w:noWrap/>
            <w:vAlign w:val="center"/>
            <w:hideMark/>
          </w:tcPr>
          <w:p w14:paraId="62F550A2" w14:textId="77777777" w:rsidR="00B900FC" w:rsidRPr="00D76F0C" w:rsidRDefault="00B900FC" w:rsidP="00B90FC3">
            <w:pPr>
              <w:jc w:val="center"/>
              <w:rPr>
                <w:color w:val="000000"/>
                <w:sz w:val="18"/>
                <w:szCs w:val="18"/>
              </w:rPr>
            </w:pPr>
            <w:r w:rsidRPr="00D76F0C">
              <w:rPr>
                <w:color w:val="000000"/>
                <w:sz w:val="18"/>
                <w:szCs w:val="18"/>
              </w:rPr>
              <w:t>0.36</w:t>
            </w:r>
          </w:p>
        </w:tc>
        <w:tc>
          <w:tcPr>
            <w:tcW w:w="584" w:type="dxa"/>
            <w:tcBorders>
              <w:top w:val="nil"/>
              <w:left w:val="nil"/>
              <w:bottom w:val="single" w:sz="4" w:space="0" w:color="auto"/>
              <w:right w:val="single" w:sz="4" w:space="0" w:color="auto"/>
            </w:tcBorders>
            <w:shd w:val="clear" w:color="auto" w:fill="auto"/>
            <w:noWrap/>
            <w:vAlign w:val="center"/>
            <w:hideMark/>
          </w:tcPr>
          <w:p w14:paraId="78232FB7" w14:textId="77777777" w:rsidR="00B900FC" w:rsidRPr="00D76F0C" w:rsidRDefault="00B900FC" w:rsidP="00B90FC3">
            <w:pPr>
              <w:jc w:val="center"/>
              <w:rPr>
                <w:color w:val="000000"/>
                <w:sz w:val="18"/>
                <w:szCs w:val="18"/>
              </w:rPr>
            </w:pPr>
            <w:r w:rsidRPr="00D76F0C">
              <w:rPr>
                <w:color w:val="000000"/>
                <w:sz w:val="18"/>
                <w:szCs w:val="18"/>
              </w:rPr>
              <w:t>0.14</w:t>
            </w:r>
          </w:p>
        </w:tc>
        <w:tc>
          <w:tcPr>
            <w:tcW w:w="694" w:type="dxa"/>
            <w:tcBorders>
              <w:top w:val="nil"/>
              <w:left w:val="nil"/>
              <w:bottom w:val="single" w:sz="4" w:space="0" w:color="auto"/>
              <w:right w:val="single" w:sz="4" w:space="0" w:color="auto"/>
            </w:tcBorders>
            <w:shd w:val="clear" w:color="000000" w:fill="C6E0B4"/>
            <w:noWrap/>
            <w:vAlign w:val="center"/>
            <w:hideMark/>
          </w:tcPr>
          <w:p w14:paraId="78EA69A7" w14:textId="77777777" w:rsidR="00B900FC" w:rsidRPr="00D76F0C" w:rsidRDefault="00B900FC" w:rsidP="00B90FC3">
            <w:pPr>
              <w:jc w:val="center"/>
              <w:rPr>
                <w:color w:val="000000"/>
                <w:sz w:val="18"/>
                <w:szCs w:val="18"/>
              </w:rPr>
            </w:pPr>
            <w:r w:rsidRPr="00D76F0C">
              <w:rPr>
                <w:color w:val="000000"/>
                <w:sz w:val="18"/>
                <w:szCs w:val="18"/>
              </w:rPr>
              <w:t>3.32 (336%)</w:t>
            </w:r>
          </w:p>
        </w:tc>
        <w:tc>
          <w:tcPr>
            <w:tcW w:w="809" w:type="dxa"/>
            <w:tcBorders>
              <w:top w:val="nil"/>
              <w:left w:val="nil"/>
              <w:bottom w:val="single" w:sz="4" w:space="0" w:color="auto"/>
              <w:right w:val="single" w:sz="4" w:space="0" w:color="auto"/>
            </w:tcBorders>
            <w:shd w:val="clear" w:color="000000" w:fill="C6E0B4"/>
            <w:noWrap/>
            <w:vAlign w:val="center"/>
            <w:hideMark/>
          </w:tcPr>
          <w:p w14:paraId="53E41458" w14:textId="77777777" w:rsidR="00B900FC" w:rsidRPr="00D76F0C" w:rsidRDefault="00B900FC" w:rsidP="00B90FC3">
            <w:pPr>
              <w:jc w:val="center"/>
              <w:rPr>
                <w:color w:val="000000"/>
                <w:sz w:val="18"/>
                <w:szCs w:val="18"/>
              </w:rPr>
            </w:pPr>
            <w:r w:rsidRPr="00D76F0C">
              <w:rPr>
                <w:color w:val="000000"/>
                <w:sz w:val="18"/>
                <w:szCs w:val="18"/>
              </w:rPr>
              <w:t>0.88 (144%)</w:t>
            </w:r>
          </w:p>
        </w:tc>
        <w:tc>
          <w:tcPr>
            <w:tcW w:w="634" w:type="dxa"/>
            <w:tcBorders>
              <w:top w:val="nil"/>
              <w:left w:val="nil"/>
              <w:bottom w:val="single" w:sz="4" w:space="0" w:color="auto"/>
              <w:right w:val="single" w:sz="4" w:space="0" w:color="auto"/>
            </w:tcBorders>
            <w:shd w:val="clear" w:color="000000" w:fill="FF6161"/>
            <w:noWrap/>
            <w:vAlign w:val="center"/>
            <w:hideMark/>
          </w:tcPr>
          <w:p w14:paraId="6FED445D" w14:textId="6F35171D" w:rsidR="00B900FC" w:rsidRPr="00D76F0C" w:rsidRDefault="00B900FC" w:rsidP="00B90FC3">
            <w:pPr>
              <w:jc w:val="center"/>
              <w:rPr>
                <w:color w:val="000000"/>
                <w:sz w:val="18"/>
                <w:szCs w:val="18"/>
              </w:rPr>
            </w:pPr>
            <w:r w:rsidRPr="00D76F0C">
              <w:rPr>
                <w:color w:val="000000"/>
                <w:sz w:val="18"/>
                <w:szCs w:val="18"/>
              </w:rPr>
              <w:t xml:space="preserve">0.08 </w:t>
            </w:r>
            <w:r w:rsidR="00954A9C">
              <w:rPr>
                <w:color w:val="000000"/>
                <w:sz w:val="18"/>
                <w:szCs w:val="18"/>
              </w:rPr>
              <w:br/>
            </w:r>
            <w:r w:rsidRPr="00D76F0C">
              <w:rPr>
                <w:color w:val="000000"/>
                <w:sz w:val="18"/>
                <w:szCs w:val="18"/>
              </w:rPr>
              <w:t>(-42%)</w:t>
            </w:r>
          </w:p>
        </w:tc>
        <w:tc>
          <w:tcPr>
            <w:tcW w:w="694" w:type="dxa"/>
            <w:tcBorders>
              <w:top w:val="nil"/>
              <w:left w:val="nil"/>
              <w:bottom w:val="single" w:sz="4" w:space="0" w:color="auto"/>
              <w:right w:val="single" w:sz="4" w:space="0" w:color="auto"/>
            </w:tcBorders>
            <w:shd w:val="clear" w:color="000000" w:fill="C6E0B4"/>
            <w:noWrap/>
            <w:vAlign w:val="center"/>
            <w:hideMark/>
          </w:tcPr>
          <w:p w14:paraId="7C64A02A" w14:textId="77777777" w:rsidR="00B900FC" w:rsidRPr="00D76F0C" w:rsidRDefault="00B900FC" w:rsidP="00B90FC3">
            <w:pPr>
              <w:jc w:val="center"/>
              <w:rPr>
                <w:color w:val="000000"/>
                <w:sz w:val="18"/>
                <w:szCs w:val="18"/>
              </w:rPr>
            </w:pPr>
            <w:r w:rsidRPr="00D76F0C">
              <w:rPr>
                <w:color w:val="000000"/>
                <w:sz w:val="18"/>
                <w:szCs w:val="18"/>
              </w:rPr>
              <w:t>3.91 (414%)</w:t>
            </w:r>
          </w:p>
        </w:tc>
        <w:tc>
          <w:tcPr>
            <w:tcW w:w="809" w:type="dxa"/>
            <w:tcBorders>
              <w:top w:val="nil"/>
              <w:left w:val="nil"/>
              <w:bottom w:val="single" w:sz="4" w:space="0" w:color="auto"/>
              <w:right w:val="single" w:sz="4" w:space="0" w:color="auto"/>
            </w:tcBorders>
            <w:shd w:val="clear" w:color="000000" w:fill="C6E0B4"/>
            <w:noWrap/>
            <w:vAlign w:val="center"/>
            <w:hideMark/>
          </w:tcPr>
          <w:p w14:paraId="3B61592E" w14:textId="77777777" w:rsidR="00B900FC" w:rsidRPr="00D76F0C" w:rsidRDefault="00B900FC" w:rsidP="00B90FC3">
            <w:pPr>
              <w:jc w:val="center"/>
              <w:rPr>
                <w:color w:val="000000"/>
                <w:sz w:val="18"/>
                <w:szCs w:val="18"/>
              </w:rPr>
            </w:pPr>
            <w:r w:rsidRPr="00D76F0C">
              <w:rPr>
                <w:color w:val="000000"/>
                <w:sz w:val="18"/>
                <w:szCs w:val="18"/>
              </w:rPr>
              <w:t>1.63 (352%)</w:t>
            </w:r>
          </w:p>
        </w:tc>
        <w:tc>
          <w:tcPr>
            <w:tcW w:w="657" w:type="dxa"/>
            <w:tcBorders>
              <w:top w:val="nil"/>
              <w:left w:val="nil"/>
              <w:bottom w:val="single" w:sz="4" w:space="0" w:color="auto"/>
              <w:right w:val="single" w:sz="4" w:space="0" w:color="auto"/>
            </w:tcBorders>
            <w:shd w:val="clear" w:color="000000" w:fill="C6E0B4"/>
            <w:noWrap/>
            <w:vAlign w:val="center"/>
            <w:hideMark/>
          </w:tcPr>
          <w:p w14:paraId="20A6FF2C" w14:textId="77777777" w:rsidR="00B900FC" w:rsidRPr="00D76F0C" w:rsidRDefault="00B900FC" w:rsidP="00B90FC3">
            <w:pPr>
              <w:jc w:val="center"/>
              <w:rPr>
                <w:color w:val="000000"/>
                <w:sz w:val="18"/>
                <w:szCs w:val="18"/>
              </w:rPr>
            </w:pPr>
            <w:r w:rsidRPr="00D76F0C">
              <w:rPr>
                <w:color w:val="000000"/>
                <w:sz w:val="18"/>
                <w:szCs w:val="18"/>
              </w:rPr>
              <w:t>0.18 (28%)</w:t>
            </w:r>
          </w:p>
        </w:tc>
        <w:tc>
          <w:tcPr>
            <w:tcW w:w="694" w:type="dxa"/>
            <w:tcBorders>
              <w:top w:val="nil"/>
              <w:left w:val="nil"/>
              <w:bottom w:val="single" w:sz="4" w:space="0" w:color="auto"/>
              <w:right w:val="single" w:sz="4" w:space="0" w:color="auto"/>
            </w:tcBorders>
            <w:shd w:val="clear" w:color="000000" w:fill="C6E0B4"/>
            <w:noWrap/>
            <w:vAlign w:val="center"/>
            <w:hideMark/>
          </w:tcPr>
          <w:p w14:paraId="4197FD12" w14:textId="77777777" w:rsidR="00B900FC" w:rsidRPr="00D76F0C" w:rsidRDefault="00B900FC" w:rsidP="00B90FC3">
            <w:pPr>
              <w:jc w:val="center"/>
              <w:rPr>
                <w:color w:val="000000"/>
                <w:sz w:val="18"/>
                <w:szCs w:val="18"/>
              </w:rPr>
            </w:pPr>
            <w:r w:rsidRPr="00D76F0C">
              <w:rPr>
                <w:color w:val="000000"/>
                <w:sz w:val="18"/>
                <w:szCs w:val="18"/>
              </w:rPr>
              <w:t>3.92 (415%)</w:t>
            </w:r>
          </w:p>
        </w:tc>
        <w:tc>
          <w:tcPr>
            <w:tcW w:w="809" w:type="dxa"/>
            <w:tcBorders>
              <w:top w:val="nil"/>
              <w:left w:val="nil"/>
              <w:bottom w:val="single" w:sz="4" w:space="0" w:color="auto"/>
              <w:right w:val="single" w:sz="4" w:space="0" w:color="auto"/>
            </w:tcBorders>
            <w:shd w:val="clear" w:color="000000" w:fill="C6E0B4"/>
            <w:noWrap/>
            <w:vAlign w:val="center"/>
            <w:hideMark/>
          </w:tcPr>
          <w:p w14:paraId="7ED47D51" w14:textId="77777777" w:rsidR="00B900FC" w:rsidRPr="00D76F0C" w:rsidRDefault="00B900FC" w:rsidP="00B90FC3">
            <w:pPr>
              <w:jc w:val="center"/>
              <w:rPr>
                <w:color w:val="000000"/>
                <w:sz w:val="18"/>
                <w:szCs w:val="18"/>
              </w:rPr>
            </w:pPr>
            <w:r w:rsidRPr="00D76F0C">
              <w:rPr>
                <w:color w:val="000000"/>
                <w:sz w:val="18"/>
                <w:szCs w:val="18"/>
              </w:rPr>
              <w:t>1.86 (416%)</w:t>
            </w:r>
          </w:p>
        </w:tc>
        <w:tc>
          <w:tcPr>
            <w:tcW w:w="694" w:type="dxa"/>
            <w:tcBorders>
              <w:top w:val="nil"/>
              <w:left w:val="nil"/>
              <w:bottom w:val="single" w:sz="4" w:space="0" w:color="auto"/>
              <w:right w:val="single" w:sz="4" w:space="0" w:color="auto"/>
            </w:tcBorders>
            <w:shd w:val="clear" w:color="000000" w:fill="C6E0B4"/>
            <w:noWrap/>
            <w:vAlign w:val="center"/>
            <w:hideMark/>
          </w:tcPr>
          <w:p w14:paraId="38D88E34" w14:textId="77777777" w:rsidR="00B900FC" w:rsidRPr="00D76F0C" w:rsidRDefault="00B900FC" w:rsidP="00B90FC3">
            <w:pPr>
              <w:jc w:val="center"/>
              <w:rPr>
                <w:color w:val="000000"/>
                <w:sz w:val="18"/>
                <w:szCs w:val="18"/>
              </w:rPr>
            </w:pPr>
            <w:r w:rsidRPr="00D76F0C">
              <w:rPr>
                <w:color w:val="000000"/>
                <w:sz w:val="18"/>
                <w:szCs w:val="18"/>
              </w:rPr>
              <w:t>0.37 (164%)</w:t>
            </w:r>
          </w:p>
        </w:tc>
      </w:tr>
      <w:tr w:rsidR="003F3C5A" w:rsidRPr="00B900FC" w14:paraId="094D9E14" w14:textId="77777777" w:rsidTr="00AD1213">
        <w:trPr>
          <w:trHeight w:val="602"/>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49383FC" w14:textId="06BDC1FB" w:rsidR="00B900FC" w:rsidRPr="00D76F0C" w:rsidRDefault="00B900FC" w:rsidP="00B90FC3">
            <w:pPr>
              <w:jc w:val="center"/>
              <w:rPr>
                <w:color w:val="000000"/>
                <w:sz w:val="18"/>
                <w:szCs w:val="18"/>
                <w:lang w:val="en-US"/>
              </w:rPr>
            </w:pPr>
            <w:r w:rsidRPr="00D76F0C">
              <w:rPr>
                <w:color w:val="000000"/>
                <w:sz w:val="18"/>
                <w:szCs w:val="18"/>
                <w:lang w:val="en-US"/>
              </w:rPr>
              <w:t>50%-</w:t>
            </w:r>
            <w:proofErr w:type="spellStart"/>
            <w:r w:rsidRPr="00D76F0C">
              <w:rPr>
                <w:color w:val="000000"/>
                <w:sz w:val="18"/>
                <w:szCs w:val="18"/>
                <w:lang w:val="en-US"/>
              </w:rPr>
              <w:t>ile</w:t>
            </w:r>
            <w:proofErr w:type="spellEnd"/>
            <w:r w:rsidRPr="00D76F0C">
              <w:rPr>
                <w:color w:val="000000"/>
                <w:sz w:val="18"/>
                <w:szCs w:val="18"/>
                <w:lang w:val="en-US"/>
              </w:rPr>
              <w:t xml:space="preserve"> </w:t>
            </w:r>
            <w:r w:rsidR="00B90FC3" w:rsidRPr="00D76F0C">
              <w:rPr>
                <w:color w:val="000000"/>
                <w:sz w:val="18"/>
                <w:szCs w:val="18"/>
                <w:lang w:val="en-US"/>
              </w:rPr>
              <w:t>Average</w:t>
            </w:r>
            <w:r w:rsidRPr="00D76F0C">
              <w:rPr>
                <w:color w:val="000000"/>
                <w:sz w:val="18"/>
                <w:szCs w:val="18"/>
                <w:lang w:val="en-US"/>
              </w:rPr>
              <w:t xml:space="preserve"> UL </w:t>
            </w:r>
            <w:r w:rsidR="00B90FC3" w:rsidRPr="00D76F0C">
              <w:rPr>
                <w:color w:val="000000"/>
                <w:sz w:val="18"/>
                <w:szCs w:val="18"/>
                <w:lang w:val="en-US"/>
              </w:rPr>
              <w:t>UPT</w:t>
            </w:r>
            <w:r w:rsidRPr="00D76F0C">
              <w:rPr>
                <w:color w:val="000000"/>
                <w:sz w:val="18"/>
                <w:szCs w:val="18"/>
                <w:lang w:val="en-US"/>
              </w:rPr>
              <w:t xml:space="preserve"> [Mbps]</w:t>
            </w:r>
          </w:p>
        </w:tc>
        <w:tc>
          <w:tcPr>
            <w:tcW w:w="584" w:type="dxa"/>
            <w:tcBorders>
              <w:top w:val="nil"/>
              <w:left w:val="nil"/>
              <w:bottom w:val="single" w:sz="4" w:space="0" w:color="auto"/>
              <w:right w:val="single" w:sz="4" w:space="0" w:color="auto"/>
            </w:tcBorders>
            <w:shd w:val="clear" w:color="auto" w:fill="auto"/>
            <w:noWrap/>
            <w:vAlign w:val="center"/>
            <w:hideMark/>
          </w:tcPr>
          <w:p w14:paraId="5A3B5700" w14:textId="77777777" w:rsidR="00B900FC" w:rsidRPr="00D76F0C" w:rsidRDefault="00B900FC" w:rsidP="00B90FC3">
            <w:pPr>
              <w:jc w:val="center"/>
              <w:rPr>
                <w:color w:val="000000"/>
                <w:sz w:val="18"/>
                <w:szCs w:val="18"/>
              </w:rPr>
            </w:pPr>
            <w:r w:rsidRPr="00D76F0C">
              <w:rPr>
                <w:color w:val="000000"/>
                <w:sz w:val="18"/>
                <w:szCs w:val="18"/>
              </w:rPr>
              <w:t>24.82</w:t>
            </w:r>
          </w:p>
        </w:tc>
        <w:tc>
          <w:tcPr>
            <w:tcW w:w="809" w:type="dxa"/>
            <w:tcBorders>
              <w:top w:val="nil"/>
              <w:left w:val="nil"/>
              <w:bottom w:val="single" w:sz="4" w:space="0" w:color="auto"/>
              <w:right w:val="single" w:sz="4" w:space="0" w:color="auto"/>
            </w:tcBorders>
            <w:shd w:val="clear" w:color="auto" w:fill="auto"/>
            <w:noWrap/>
            <w:vAlign w:val="center"/>
            <w:hideMark/>
          </w:tcPr>
          <w:p w14:paraId="31858FF7" w14:textId="77777777" w:rsidR="00B900FC" w:rsidRPr="00D76F0C" w:rsidRDefault="00B900FC" w:rsidP="00B90FC3">
            <w:pPr>
              <w:jc w:val="center"/>
              <w:rPr>
                <w:color w:val="000000"/>
                <w:sz w:val="18"/>
                <w:szCs w:val="18"/>
              </w:rPr>
            </w:pPr>
            <w:r w:rsidRPr="00D76F0C">
              <w:rPr>
                <w:color w:val="000000"/>
                <w:sz w:val="18"/>
                <w:szCs w:val="18"/>
              </w:rPr>
              <w:t>19.24</w:t>
            </w:r>
          </w:p>
        </w:tc>
        <w:tc>
          <w:tcPr>
            <w:tcW w:w="584" w:type="dxa"/>
            <w:tcBorders>
              <w:top w:val="nil"/>
              <w:left w:val="nil"/>
              <w:bottom w:val="single" w:sz="4" w:space="0" w:color="auto"/>
              <w:right w:val="single" w:sz="4" w:space="0" w:color="auto"/>
            </w:tcBorders>
            <w:shd w:val="clear" w:color="auto" w:fill="auto"/>
            <w:noWrap/>
            <w:vAlign w:val="center"/>
            <w:hideMark/>
          </w:tcPr>
          <w:p w14:paraId="6BF0BEF6" w14:textId="77777777" w:rsidR="00B900FC" w:rsidRPr="00D76F0C" w:rsidRDefault="00B900FC" w:rsidP="00B90FC3">
            <w:pPr>
              <w:jc w:val="center"/>
              <w:rPr>
                <w:color w:val="000000"/>
                <w:sz w:val="18"/>
                <w:szCs w:val="18"/>
              </w:rPr>
            </w:pPr>
            <w:r w:rsidRPr="00D76F0C">
              <w:rPr>
                <w:color w:val="000000"/>
                <w:sz w:val="18"/>
                <w:szCs w:val="18"/>
              </w:rPr>
              <w:t>14.19</w:t>
            </w:r>
          </w:p>
        </w:tc>
        <w:tc>
          <w:tcPr>
            <w:tcW w:w="694" w:type="dxa"/>
            <w:tcBorders>
              <w:top w:val="nil"/>
              <w:left w:val="nil"/>
              <w:bottom w:val="single" w:sz="4" w:space="0" w:color="auto"/>
              <w:right w:val="single" w:sz="4" w:space="0" w:color="auto"/>
            </w:tcBorders>
            <w:shd w:val="clear" w:color="auto" w:fill="auto"/>
            <w:noWrap/>
            <w:vAlign w:val="center"/>
            <w:hideMark/>
          </w:tcPr>
          <w:p w14:paraId="0DDAC11B" w14:textId="77777777" w:rsidR="00B900FC" w:rsidRPr="00D76F0C" w:rsidRDefault="00B900FC" w:rsidP="00B90FC3">
            <w:pPr>
              <w:jc w:val="center"/>
              <w:rPr>
                <w:color w:val="000000"/>
                <w:sz w:val="18"/>
                <w:szCs w:val="18"/>
              </w:rPr>
            </w:pPr>
            <w:r w:rsidRPr="00D76F0C">
              <w:rPr>
                <w:color w:val="000000"/>
                <w:sz w:val="18"/>
                <w:szCs w:val="18"/>
              </w:rPr>
              <w:t>26.05 (5%)</w:t>
            </w:r>
          </w:p>
        </w:tc>
        <w:tc>
          <w:tcPr>
            <w:tcW w:w="809" w:type="dxa"/>
            <w:tcBorders>
              <w:top w:val="nil"/>
              <w:left w:val="nil"/>
              <w:bottom w:val="single" w:sz="4" w:space="0" w:color="auto"/>
              <w:right w:val="single" w:sz="4" w:space="0" w:color="auto"/>
            </w:tcBorders>
            <w:shd w:val="clear" w:color="000000" w:fill="FF6161"/>
            <w:noWrap/>
            <w:vAlign w:val="center"/>
            <w:hideMark/>
          </w:tcPr>
          <w:p w14:paraId="1C2EE547" w14:textId="64320D4C" w:rsidR="00B900FC" w:rsidRPr="00D76F0C" w:rsidRDefault="00B900FC" w:rsidP="00B90FC3">
            <w:pPr>
              <w:jc w:val="center"/>
              <w:rPr>
                <w:color w:val="000000"/>
                <w:sz w:val="18"/>
                <w:szCs w:val="18"/>
              </w:rPr>
            </w:pPr>
            <w:r w:rsidRPr="00D76F0C">
              <w:rPr>
                <w:color w:val="000000"/>
                <w:sz w:val="18"/>
                <w:szCs w:val="18"/>
              </w:rPr>
              <w:t xml:space="preserve">13.54 </w:t>
            </w:r>
            <w:r w:rsidR="00954A9C">
              <w:rPr>
                <w:color w:val="000000"/>
                <w:sz w:val="18"/>
                <w:szCs w:val="18"/>
              </w:rPr>
              <w:br/>
            </w:r>
            <w:r w:rsidRPr="00D76F0C">
              <w:rPr>
                <w:color w:val="000000"/>
                <w:sz w:val="18"/>
                <w:szCs w:val="18"/>
              </w:rPr>
              <w:t>(-29%)</w:t>
            </w:r>
          </w:p>
        </w:tc>
        <w:tc>
          <w:tcPr>
            <w:tcW w:w="634" w:type="dxa"/>
            <w:tcBorders>
              <w:top w:val="nil"/>
              <w:left w:val="nil"/>
              <w:bottom w:val="single" w:sz="4" w:space="0" w:color="auto"/>
              <w:right w:val="single" w:sz="4" w:space="0" w:color="auto"/>
            </w:tcBorders>
            <w:shd w:val="clear" w:color="000000" w:fill="FF6161"/>
            <w:noWrap/>
            <w:vAlign w:val="center"/>
            <w:hideMark/>
          </w:tcPr>
          <w:p w14:paraId="4E1E9EAC" w14:textId="7FFB3BCC" w:rsidR="00B900FC" w:rsidRPr="00D76F0C" w:rsidRDefault="00B900FC" w:rsidP="00B90FC3">
            <w:pPr>
              <w:jc w:val="center"/>
              <w:rPr>
                <w:color w:val="000000"/>
                <w:sz w:val="18"/>
                <w:szCs w:val="18"/>
              </w:rPr>
            </w:pPr>
            <w:r w:rsidRPr="00D76F0C">
              <w:rPr>
                <w:color w:val="000000"/>
                <w:sz w:val="18"/>
                <w:szCs w:val="18"/>
              </w:rPr>
              <w:t xml:space="preserve">1.72 </w:t>
            </w:r>
            <w:r w:rsidR="00954A9C">
              <w:rPr>
                <w:color w:val="000000"/>
                <w:sz w:val="18"/>
                <w:szCs w:val="18"/>
              </w:rPr>
              <w:br/>
            </w:r>
            <w:r w:rsidRPr="00D76F0C">
              <w:rPr>
                <w:color w:val="000000"/>
                <w:sz w:val="18"/>
                <w:szCs w:val="18"/>
              </w:rPr>
              <w:t>(-87%)</w:t>
            </w:r>
          </w:p>
        </w:tc>
        <w:tc>
          <w:tcPr>
            <w:tcW w:w="694" w:type="dxa"/>
            <w:tcBorders>
              <w:top w:val="nil"/>
              <w:left w:val="nil"/>
              <w:bottom w:val="single" w:sz="4" w:space="0" w:color="auto"/>
              <w:right w:val="single" w:sz="4" w:space="0" w:color="auto"/>
            </w:tcBorders>
            <w:shd w:val="clear" w:color="000000" w:fill="C6E0B4"/>
            <w:noWrap/>
            <w:vAlign w:val="center"/>
            <w:hideMark/>
          </w:tcPr>
          <w:p w14:paraId="07BA0A13" w14:textId="77777777" w:rsidR="00B900FC" w:rsidRPr="00D76F0C" w:rsidRDefault="00B900FC" w:rsidP="00B90FC3">
            <w:pPr>
              <w:jc w:val="center"/>
              <w:rPr>
                <w:color w:val="000000"/>
                <w:sz w:val="18"/>
                <w:szCs w:val="18"/>
              </w:rPr>
            </w:pPr>
            <w:r w:rsidRPr="00D76F0C">
              <w:rPr>
                <w:color w:val="000000"/>
                <w:sz w:val="18"/>
                <w:szCs w:val="18"/>
              </w:rPr>
              <w:t>27.32 (10%)</w:t>
            </w:r>
          </w:p>
        </w:tc>
        <w:tc>
          <w:tcPr>
            <w:tcW w:w="809" w:type="dxa"/>
            <w:tcBorders>
              <w:top w:val="nil"/>
              <w:left w:val="nil"/>
              <w:bottom w:val="single" w:sz="4" w:space="0" w:color="auto"/>
              <w:right w:val="single" w:sz="4" w:space="0" w:color="auto"/>
            </w:tcBorders>
            <w:shd w:val="clear" w:color="auto" w:fill="auto"/>
            <w:noWrap/>
            <w:vAlign w:val="center"/>
            <w:hideMark/>
          </w:tcPr>
          <w:p w14:paraId="0721295D" w14:textId="30FD498C" w:rsidR="00B900FC" w:rsidRPr="00D76F0C" w:rsidRDefault="00B900FC" w:rsidP="00B90FC3">
            <w:pPr>
              <w:jc w:val="center"/>
              <w:rPr>
                <w:color w:val="000000"/>
                <w:sz w:val="18"/>
                <w:szCs w:val="18"/>
              </w:rPr>
            </w:pPr>
            <w:r w:rsidRPr="00D76F0C">
              <w:rPr>
                <w:color w:val="000000"/>
                <w:sz w:val="18"/>
                <w:szCs w:val="18"/>
              </w:rPr>
              <w:t xml:space="preserve">18.58 </w:t>
            </w:r>
            <w:r w:rsidR="00954A9C">
              <w:rPr>
                <w:color w:val="000000"/>
                <w:sz w:val="18"/>
                <w:szCs w:val="18"/>
              </w:rPr>
              <w:br/>
            </w:r>
            <w:r w:rsidRPr="00D76F0C">
              <w:rPr>
                <w:color w:val="000000"/>
                <w:sz w:val="18"/>
                <w:szCs w:val="18"/>
              </w:rPr>
              <w:t>(-3%)</w:t>
            </w:r>
          </w:p>
        </w:tc>
        <w:tc>
          <w:tcPr>
            <w:tcW w:w="657" w:type="dxa"/>
            <w:tcBorders>
              <w:top w:val="nil"/>
              <w:left w:val="nil"/>
              <w:bottom w:val="single" w:sz="4" w:space="0" w:color="auto"/>
              <w:right w:val="single" w:sz="4" w:space="0" w:color="auto"/>
            </w:tcBorders>
            <w:shd w:val="clear" w:color="000000" w:fill="FF6161"/>
            <w:noWrap/>
            <w:vAlign w:val="center"/>
            <w:hideMark/>
          </w:tcPr>
          <w:p w14:paraId="1E3C7994" w14:textId="171C3A82" w:rsidR="00B900FC" w:rsidRPr="00D76F0C" w:rsidRDefault="00B900FC" w:rsidP="00B90FC3">
            <w:pPr>
              <w:jc w:val="center"/>
              <w:rPr>
                <w:color w:val="000000"/>
                <w:sz w:val="18"/>
                <w:szCs w:val="18"/>
              </w:rPr>
            </w:pPr>
            <w:r w:rsidRPr="00D76F0C">
              <w:rPr>
                <w:color w:val="000000"/>
                <w:sz w:val="18"/>
                <w:szCs w:val="18"/>
              </w:rPr>
              <w:t xml:space="preserve">6.22 </w:t>
            </w:r>
            <w:r w:rsidR="00954A9C">
              <w:rPr>
                <w:color w:val="000000"/>
                <w:sz w:val="18"/>
                <w:szCs w:val="18"/>
              </w:rPr>
              <w:br/>
            </w:r>
            <w:r w:rsidRPr="00D76F0C">
              <w:rPr>
                <w:color w:val="000000"/>
                <w:sz w:val="18"/>
                <w:szCs w:val="18"/>
              </w:rPr>
              <w:t>(-56%)</w:t>
            </w:r>
          </w:p>
        </w:tc>
        <w:tc>
          <w:tcPr>
            <w:tcW w:w="694" w:type="dxa"/>
            <w:tcBorders>
              <w:top w:val="nil"/>
              <w:left w:val="nil"/>
              <w:bottom w:val="single" w:sz="4" w:space="0" w:color="auto"/>
              <w:right w:val="single" w:sz="4" w:space="0" w:color="auto"/>
            </w:tcBorders>
            <w:shd w:val="clear" w:color="000000" w:fill="C6E0B4"/>
            <w:noWrap/>
            <w:vAlign w:val="center"/>
            <w:hideMark/>
          </w:tcPr>
          <w:p w14:paraId="1110DD5D" w14:textId="77777777" w:rsidR="00B900FC" w:rsidRPr="00D76F0C" w:rsidRDefault="00B900FC" w:rsidP="00B90FC3">
            <w:pPr>
              <w:jc w:val="center"/>
              <w:rPr>
                <w:color w:val="000000"/>
                <w:sz w:val="18"/>
                <w:szCs w:val="18"/>
              </w:rPr>
            </w:pPr>
            <w:r w:rsidRPr="00D76F0C">
              <w:rPr>
                <w:color w:val="000000"/>
                <w:sz w:val="18"/>
                <w:szCs w:val="18"/>
              </w:rPr>
              <w:t>28.17 (13%)</w:t>
            </w:r>
          </w:p>
        </w:tc>
        <w:tc>
          <w:tcPr>
            <w:tcW w:w="809" w:type="dxa"/>
            <w:tcBorders>
              <w:top w:val="nil"/>
              <w:left w:val="nil"/>
              <w:bottom w:val="single" w:sz="4" w:space="0" w:color="auto"/>
              <w:right w:val="single" w:sz="4" w:space="0" w:color="auto"/>
            </w:tcBorders>
            <w:shd w:val="clear" w:color="auto" w:fill="auto"/>
            <w:noWrap/>
            <w:vAlign w:val="center"/>
            <w:hideMark/>
          </w:tcPr>
          <w:p w14:paraId="4F08EDE9" w14:textId="77777777" w:rsidR="00B900FC" w:rsidRPr="00D76F0C" w:rsidRDefault="00B900FC" w:rsidP="00B90FC3">
            <w:pPr>
              <w:jc w:val="center"/>
              <w:rPr>
                <w:color w:val="000000"/>
                <w:sz w:val="18"/>
                <w:szCs w:val="18"/>
              </w:rPr>
            </w:pPr>
            <w:r w:rsidRPr="00D76F0C">
              <w:rPr>
                <w:color w:val="000000"/>
                <w:sz w:val="18"/>
                <w:szCs w:val="18"/>
              </w:rPr>
              <w:t>20.58 (7%)</w:t>
            </w:r>
          </w:p>
        </w:tc>
        <w:tc>
          <w:tcPr>
            <w:tcW w:w="694" w:type="dxa"/>
            <w:tcBorders>
              <w:top w:val="nil"/>
              <w:left w:val="nil"/>
              <w:bottom w:val="single" w:sz="4" w:space="0" w:color="auto"/>
              <w:right w:val="single" w:sz="4" w:space="0" w:color="auto"/>
            </w:tcBorders>
            <w:shd w:val="clear" w:color="000000" w:fill="FF6161"/>
            <w:noWrap/>
            <w:vAlign w:val="center"/>
            <w:hideMark/>
          </w:tcPr>
          <w:p w14:paraId="249BD52B" w14:textId="778167BB" w:rsidR="00B900FC" w:rsidRPr="00D76F0C" w:rsidRDefault="00B900FC" w:rsidP="00B90FC3">
            <w:pPr>
              <w:jc w:val="center"/>
              <w:rPr>
                <w:color w:val="000000"/>
                <w:sz w:val="18"/>
                <w:szCs w:val="18"/>
              </w:rPr>
            </w:pPr>
            <w:r w:rsidRPr="00D76F0C">
              <w:rPr>
                <w:color w:val="000000"/>
                <w:sz w:val="18"/>
                <w:szCs w:val="18"/>
              </w:rPr>
              <w:t xml:space="preserve">10.42 </w:t>
            </w:r>
            <w:r w:rsidR="00954A9C">
              <w:rPr>
                <w:color w:val="000000"/>
                <w:sz w:val="18"/>
                <w:szCs w:val="18"/>
              </w:rPr>
              <w:br/>
            </w:r>
            <w:r w:rsidRPr="00D76F0C">
              <w:rPr>
                <w:color w:val="000000"/>
                <w:sz w:val="18"/>
                <w:szCs w:val="18"/>
              </w:rPr>
              <w:t>(-26%)</w:t>
            </w:r>
          </w:p>
        </w:tc>
      </w:tr>
      <w:tr w:rsidR="003F3C5A" w:rsidRPr="00B900FC" w14:paraId="3F26D3B4" w14:textId="77777777" w:rsidTr="00AD1213">
        <w:trPr>
          <w:trHeight w:val="602"/>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01B61560" w14:textId="5692D4E2" w:rsidR="00B900FC" w:rsidRPr="00D76F0C" w:rsidRDefault="00B900FC" w:rsidP="00B90FC3">
            <w:pPr>
              <w:jc w:val="center"/>
              <w:rPr>
                <w:color w:val="000000"/>
                <w:sz w:val="18"/>
                <w:szCs w:val="18"/>
                <w:lang w:val="en-US"/>
              </w:rPr>
            </w:pPr>
            <w:r w:rsidRPr="00D76F0C">
              <w:rPr>
                <w:color w:val="000000"/>
                <w:sz w:val="18"/>
                <w:szCs w:val="18"/>
                <w:lang w:val="en-US"/>
              </w:rPr>
              <w:t>95%-</w:t>
            </w:r>
            <w:proofErr w:type="spellStart"/>
            <w:r w:rsidRPr="00D76F0C">
              <w:rPr>
                <w:color w:val="000000"/>
                <w:sz w:val="18"/>
                <w:szCs w:val="18"/>
                <w:lang w:val="en-US"/>
              </w:rPr>
              <w:t>ile</w:t>
            </w:r>
            <w:proofErr w:type="spellEnd"/>
            <w:r w:rsidRPr="00D76F0C">
              <w:rPr>
                <w:color w:val="000000"/>
                <w:sz w:val="18"/>
                <w:szCs w:val="18"/>
                <w:lang w:val="en-US"/>
              </w:rPr>
              <w:t xml:space="preserve"> </w:t>
            </w:r>
            <w:r w:rsidR="00B90FC3" w:rsidRPr="00D76F0C">
              <w:rPr>
                <w:color w:val="000000"/>
                <w:sz w:val="18"/>
                <w:szCs w:val="18"/>
                <w:lang w:val="en-US"/>
              </w:rPr>
              <w:t>Average</w:t>
            </w:r>
            <w:r w:rsidRPr="00D76F0C">
              <w:rPr>
                <w:color w:val="000000"/>
                <w:sz w:val="18"/>
                <w:szCs w:val="18"/>
                <w:lang w:val="en-US"/>
              </w:rPr>
              <w:t xml:space="preserve"> UL </w:t>
            </w:r>
            <w:r w:rsidR="00B90FC3" w:rsidRPr="00D76F0C">
              <w:rPr>
                <w:color w:val="000000"/>
                <w:sz w:val="18"/>
                <w:szCs w:val="18"/>
                <w:lang w:val="en-US"/>
              </w:rPr>
              <w:t>UPT</w:t>
            </w:r>
            <w:r w:rsidRPr="00D76F0C">
              <w:rPr>
                <w:color w:val="000000"/>
                <w:sz w:val="18"/>
                <w:szCs w:val="18"/>
                <w:lang w:val="en-US"/>
              </w:rPr>
              <w:t xml:space="preserve"> [Mbps]</w:t>
            </w:r>
          </w:p>
        </w:tc>
        <w:tc>
          <w:tcPr>
            <w:tcW w:w="584" w:type="dxa"/>
            <w:tcBorders>
              <w:top w:val="nil"/>
              <w:left w:val="nil"/>
              <w:bottom w:val="single" w:sz="4" w:space="0" w:color="auto"/>
              <w:right w:val="single" w:sz="4" w:space="0" w:color="auto"/>
            </w:tcBorders>
            <w:shd w:val="clear" w:color="auto" w:fill="auto"/>
            <w:noWrap/>
            <w:vAlign w:val="center"/>
            <w:hideMark/>
          </w:tcPr>
          <w:p w14:paraId="415EA884" w14:textId="77777777" w:rsidR="00B900FC" w:rsidRPr="00D76F0C" w:rsidRDefault="00B900FC" w:rsidP="00B90FC3">
            <w:pPr>
              <w:jc w:val="center"/>
              <w:rPr>
                <w:color w:val="000000"/>
                <w:sz w:val="18"/>
                <w:szCs w:val="18"/>
              </w:rPr>
            </w:pPr>
            <w:r w:rsidRPr="00D76F0C">
              <w:rPr>
                <w:color w:val="000000"/>
                <w:sz w:val="18"/>
                <w:szCs w:val="18"/>
              </w:rPr>
              <w:t>36.04</w:t>
            </w:r>
          </w:p>
        </w:tc>
        <w:tc>
          <w:tcPr>
            <w:tcW w:w="809" w:type="dxa"/>
            <w:tcBorders>
              <w:top w:val="nil"/>
              <w:left w:val="nil"/>
              <w:bottom w:val="single" w:sz="4" w:space="0" w:color="auto"/>
              <w:right w:val="single" w:sz="4" w:space="0" w:color="auto"/>
            </w:tcBorders>
            <w:shd w:val="clear" w:color="auto" w:fill="auto"/>
            <w:noWrap/>
            <w:vAlign w:val="center"/>
            <w:hideMark/>
          </w:tcPr>
          <w:p w14:paraId="6773A2F9" w14:textId="77777777" w:rsidR="00B900FC" w:rsidRPr="00D76F0C" w:rsidRDefault="00B900FC" w:rsidP="00B90FC3">
            <w:pPr>
              <w:jc w:val="center"/>
              <w:rPr>
                <w:color w:val="000000"/>
                <w:sz w:val="18"/>
                <w:szCs w:val="18"/>
              </w:rPr>
            </w:pPr>
            <w:r w:rsidRPr="00D76F0C">
              <w:rPr>
                <w:color w:val="000000"/>
                <w:sz w:val="18"/>
                <w:szCs w:val="18"/>
              </w:rPr>
              <w:t>33.79</w:t>
            </w:r>
          </w:p>
        </w:tc>
        <w:tc>
          <w:tcPr>
            <w:tcW w:w="584" w:type="dxa"/>
            <w:tcBorders>
              <w:top w:val="nil"/>
              <w:left w:val="nil"/>
              <w:bottom w:val="single" w:sz="4" w:space="0" w:color="auto"/>
              <w:right w:val="single" w:sz="4" w:space="0" w:color="auto"/>
            </w:tcBorders>
            <w:shd w:val="clear" w:color="auto" w:fill="auto"/>
            <w:noWrap/>
            <w:vAlign w:val="center"/>
            <w:hideMark/>
          </w:tcPr>
          <w:p w14:paraId="5A402530" w14:textId="77777777" w:rsidR="00B900FC" w:rsidRPr="00D76F0C" w:rsidRDefault="00B900FC" w:rsidP="00B90FC3">
            <w:pPr>
              <w:jc w:val="center"/>
              <w:rPr>
                <w:color w:val="000000"/>
                <w:sz w:val="18"/>
                <w:szCs w:val="18"/>
              </w:rPr>
            </w:pPr>
            <w:r w:rsidRPr="00D76F0C">
              <w:rPr>
                <w:color w:val="000000"/>
                <w:sz w:val="18"/>
                <w:szCs w:val="18"/>
              </w:rPr>
              <w:t>29.24</w:t>
            </w:r>
          </w:p>
        </w:tc>
        <w:tc>
          <w:tcPr>
            <w:tcW w:w="694" w:type="dxa"/>
            <w:tcBorders>
              <w:top w:val="nil"/>
              <w:left w:val="nil"/>
              <w:bottom w:val="single" w:sz="4" w:space="0" w:color="auto"/>
              <w:right w:val="single" w:sz="4" w:space="0" w:color="auto"/>
            </w:tcBorders>
            <w:shd w:val="clear" w:color="000000" w:fill="FFFFFF"/>
            <w:noWrap/>
            <w:vAlign w:val="center"/>
            <w:hideMark/>
          </w:tcPr>
          <w:p w14:paraId="69DF9081" w14:textId="77777777" w:rsidR="00B900FC" w:rsidRPr="00D76F0C" w:rsidRDefault="00B900FC" w:rsidP="00B90FC3">
            <w:pPr>
              <w:jc w:val="center"/>
              <w:rPr>
                <w:color w:val="000000"/>
                <w:sz w:val="18"/>
                <w:szCs w:val="18"/>
              </w:rPr>
            </w:pPr>
            <w:r w:rsidRPr="00D76F0C">
              <w:rPr>
                <w:color w:val="000000"/>
                <w:sz w:val="18"/>
                <w:szCs w:val="18"/>
              </w:rPr>
              <w:t>39.25 (9%)</w:t>
            </w:r>
          </w:p>
        </w:tc>
        <w:tc>
          <w:tcPr>
            <w:tcW w:w="809" w:type="dxa"/>
            <w:tcBorders>
              <w:top w:val="nil"/>
              <w:left w:val="nil"/>
              <w:bottom w:val="single" w:sz="4" w:space="0" w:color="auto"/>
              <w:right w:val="single" w:sz="4" w:space="0" w:color="auto"/>
            </w:tcBorders>
            <w:shd w:val="clear" w:color="000000" w:fill="FF6161"/>
            <w:noWrap/>
            <w:vAlign w:val="center"/>
            <w:hideMark/>
          </w:tcPr>
          <w:p w14:paraId="40B79E8C" w14:textId="05873BFF" w:rsidR="00B900FC" w:rsidRPr="00D76F0C" w:rsidRDefault="00B900FC" w:rsidP="00B90FC3">
            <w:pPr>
              <w:jc w:val="center"/>
              <w:rPr>
                <w:color w:val="000000"/>
                <w:sz w:val="18"/>
                <w:szCs w:val="18"/>
              </w:rPr>
            </w:pPr>
            <w:r w:rsidRPr="00D76F0C">
              <w:rPr>
                <w:color w:val="000000"/>
                <w:sz w:val="18"/>
                <w:szCs w:val="18"/>
              </w:rPr>
              <w:t xml:space="preserve">25.32 </w:t>
            </w:r>
            <w:r w:rsidR="00954A9C">
              <w:rPr>
                <w:color w:val="000000"/>
                <w:sz w:val="18"/>
                <w:szCs w:val="18"/>
              </w:rPr>
              <w:br/>
            </w:r>
            <w:r w:rsidRPr="00D76F0C">
              <w:rPr>
                <w:color w:val="000000"/>
                <w:sz w:val="18"/>
                <w:szCs w:val="18"/>
              </w:rPr>
              <w:t>(-25%)</w:t>
            </w:r>
          </w:p>
        </w:tc>
        <w:tc>
          <w:tcPr>
            <w:tcW w:w="634" w:type="dxa"/>
            <w:tcBorders>
              <w:top w:val="nil"/>
              <w:left w:val="nil"/>
              <w:bottom w:val="single" w:sz="4" w:space="0" w:color="auto"/>
              <w:right w:val="single" w:sz="4" w:space="0" w:color="auto"/>
            </w:tcBorders>
            <w:shd w:val="clear" w:color="000000" w:fill="FF6161"/>
            <w:noWrap/>
            <w:vAlign w:val="center"/>
            <w:hideMark/>
          </w:tcPr>
          <w:p w14:paraId="5F4A3A19" w14:textId="2F164CA6" w:rsidR="00B900FC" w:rsidRPr="00D76F0C" w:rsidRDefault="00B900FC" w:rsidP="00B90FC3">
            <w:pPr>
              <w:jc w:val="center"/>
              <w:rPr>
                <w:color w:val="000000"/>
                <w:sz w:val="18"/>
                <w:szCs w:val="18"/>
              </w:rPr>
            </w:pPr>
            <w:r w:rsidRPr="00D76F0C">
              <w:rPr>
                <w:color w:val="000000"/>
                <w:sz w:val="18"/>
                <w:szCs w:val="18"/>
              </w:rPr>
              <w:t xml:space="preserve">14.67 </w:t>
            </w:r>
            <w:r w:rsidR="00954A9C">
              <w:rPr>
                <w:color w:val="000000"/>
                <w:sz w:val="18"/>
                <w:szCs w:val="18"/>
              </w:rPr>
              <w:br/>
            </w:r>
            <w:r w:rsidRPr="00D76F0C">
              <w:rPr>
                <w:color w:val="000000"/>
                <w:sz w:val="18"/>
                <w:szCs w:val="18"/>
              </w:rPr>
              <w:t>(-49%)</w:t>
            </w:r>
          </w:p>
        </w:tc>
        <w:tc>
          <w:tcPr>
            <w:tcW w:w="694" w:type="dxa"/>
            <w:tcBorders>
              <w:top w:val="nil"/>
              <w:left w:val="nil"/>
              <w:bottom w:val="single" w:sz="4" w:space="0" w:color="auto"/>
              <w:right w:val="single" w:sz="4" w:space="0" w:color="auto"/>
            </w:tcBorders>
            <w:shd w:val="clear" w:color="000000" w:fill="C6E0B4"/>
            <w:noWrap/>
            <w:vAlign w:val="center"/>
            <w:hideMark/>
          </w:tcPr>
          <w:p w14:paraId="3DA3B7BC" w14:textId="77777777" w:rsidR="00B900FC" w:rsidRPr="00D76F0C" w:rsidRDefault="00B900FC" w:rsidP="00B90FC3">
            <w:pPr>
              <w:jc w:val="center"/>
              <w:rPr>
                <w:color w:val="000000"/>
                <w:sz w:val="18"/>
                <w:szCs w:val="18"/>
              </w:rPr>
            </w:pPr>
            <w:r w:rsidRPr="00D76F0C">
              <w:rPr>
                <w:color w:val="000000"/>
                <w:sz w:val="18"/>
                <w:szCs w:val="18"/>
              </w:rPr>
              <w:t>41.17 (41%)</w:t>
            </w:r>
          </w:p>
        </w:tc>
        <w:tc>
          <w:tcPr>
            <w:tcW w:w="809" w:type="dxa"/>
            <w:tcBorders>
              <w:top w:val="nil"/>
              <w:left w:val="nil"/>
              <w:bottom w:val="single" w:sz="4" w:space="0" w:color="auto"/>
              <w:right w:val="single" w:sz="4" w:space="0" w:color="auto"/>
            </w:tcBorders>
            <w:shd w:val="clear" w:color="auto" w:fill="auto"/>
            <w:noWrap/>
            <w:vAlign w:val="center"/>
            <w:hideMark/>
          </w:tcPr>
          <w:p w14:paraId="4CCC7B4B" w14:textId="5D54EA20" w:rsidR="00B900FC" w:rsidRPr="00D76F0C" w:rsidRDefault="00B900FC" w:rsidP="00B90FC3">
            <w:pPr>
              <w:jc w:val="center"/>
              <w:rPr>
                <w:color w:val="000000"/>
                <w:sz w:val="18"/>
                <w:szCs w:val="18"/>
              </w:rPr>
            </w:pPr>
            <w:r w:rsidRPr="00D76F0C">
              <w:rPr>
                <w:color w:val="000000"/>
                <w:sz w:val="18"/>
                <w:szCs w:val="18"/>
              </w:rPr>
              <w:t xml:space="preserve">32 </w:t>
            </w:r>
            <w:r w:rsidR="00954A9C">
              <w:rPr>
                <w:color w:val="000000"/>
                <w:sz w:val="18"/>
                <w:szCs w:val="18"/>
              </w:rPr>
              <w:br/>
            </w:r>
            <w:r w:rsidRPr="00D76F0C">
              <w:rPr>
                <w:color w:val="000000"/>
                <w:sz w:val="18"/>
                <w:szCs w:val="18"/>
              </w:rPr>
              <w:t>(-5%)</w:t>
            </w:r>
          </w:p>
        </w:tc>
        <w:tc>
          <w:tcPr>
            <w:tcW w:w="657" w:type="dxa"/>
            <w:tcBorders>
              <w:top w:val="nil"/>
              <w:left w:val="nil"/>
              <w:bottom w:val="single" w:sz="4" w:space="0" w:color="auto"/>
              <w:right w:val="single" w:sz="4" w:space="0" w:color="auto"/>
            </w:tcBorders>
            <w:shd w:val="clear" w:color="000000" w:fill="FF6161"/>
            <w:noWrap/>
            <w:vAlign w:val="center"/>
            <w:hideMark/>
          </w:tcPr>
          <w:p w14:paraId="5BA2B779" w14:textId="62C4B310" w:rsidR="00B900FC" w:rsidRPr="00D76F0C" w:rsidRDefault="00B900FC" w:rsidP="00B90FC3">
            <w:pPr>
              <w:jc w:val="center"/>
              <w:rPr>
                <w:color w:val="000000"/>
                <w:sz w:val="18"/>
                <w:szCs w:val="18"/>
              </w:rPr>
            </w:pPr>
            <w:r w:rsidRPr="00D76F0C">
              <w:rPr>
                <w:color w:val="000000"/>
                <w:sz w:val="18"/>
                <w:szCs w:val="18"/>
              </w:rPr>
              <w:t xml:space="preserve">22.31 </w:t>
            </w:r>
            <w:r w:rsidR="00954A9C">
              <w:rPr>
                <w:color w:val="000000"/>
                <w:sz w:val="18"/>
                <w:szCs w:val="18"/>
              </w:rPr>
              <w:br/>
            </w:r>
            <w:r w:rsidRPr="00D76F0C">
              <w:rPr>
                <w:color w:val="000000"/>
                <w:sz w:val="18"/>
                <w:szCs w:val="18"/>
              </w:rPr>
              <w:t>(-23%)</w:t>
            </w:r>
          </w:p>
        </w:tc>
        <w:tc>
          <w:tcPr>
            <w:tcW w:w="694" w:type="dxa"/>
            <w:tcBorders>
              <w:top w:val="nil"/>
              <w:left w:val="nil"/>
              <w:bottom w:val="single" w:sz="4" w:space="0" w:color="auto"/>
              <w:right w:val="single" w:sz="4" w:space="0" w:color="auto"/>
            </w:tcBorders>
            <w:shd w:val="clear" w:color="000000" w:fill="C6E0B4"/>
            <w:noWrap/>
            <w:vAlign w:val="center"/>
            <w:hideMark/>
          </w:tcPr>
          <w:p w14:paraId="0C6584E3" w14:textId="77777777" w:rsidR="00B900FC" w:rsidRPr="00D76F0C" w:rsidRDefault="00B900FC" w:rsidP="00B90FC3">
            <w:pPr>
              <w:jc w:val="center"/>
              <w:rPr>
                <w:color w:val="000000"/>
                <w:sz w:val="18"/>
                <w:szCs w:val="18"/>
              </w:rPr>
            </w:pPr>
            <w:r w:rsidRPr="00D76F0C">
              <w:rPr>
                <w:color w:val="000000"/>
                <w:sz w:val="18"/>
                <w:szCs w:val="18"/>
              </w:rPr>
              <w:t>43.42 (20%)</w:t>
            </w:r>
          </w:p>
        </w:tc>
        <w:tc>
          <w:tcPr>
            <w:tcW w:w="809" w:type="dxa"/>
            <w:tcBorders>
              <w:top w:val="nil"/>
              <w:left w:val="nil"/>
              <w:bottom w:val="single" w:sz="4" w:space="0" w:color="auto"/>
              <w:right w:val="single" w:sz="4" w:space="0" w:color="auto"/>
            </w:tcBorders>
            <w:shd w:val="clear" w:color="auto" w:fill="auto"/>
            <w:noWrap/>
            <w:vAlign w:val="center"/>
            <w:hideMark/>
          </w:tcPr>
          <w:p w14:paraId="2DA7A978" w14:textId="77777777" w:rsidR="00B900FC" w:rsidRPr="00D76F0C" w:rsidRDefault="00B900FC" w:rsidP="00B90FC3">
            <w:pPr>
              <w:jc w:val="center"/>
              <w:rPr>
                <w:color w:val="000000"/>
                <w:sz w:val="18"/>
                <w:szCs w:val="18"/>
              </w:rPr>
            </w:pPr>
            <w:r w:rsidRPr="00D76F0C">
              <w:rPr>
                <w:color w:val="000000"/>
                <w:sz w:val="18"/>
                <w:szCs w:val="18"/>
              </w:rPr>
              <w:t>35.27 (4%)</w:t>
            </w:r>
          </w:p>
        </w:tc>
        <w:tc>
          <w:tcPr>
            <w:tcW w:w="694" w:type="dxa"/>
            <w:tcBorders>
              <w:top w:val="nil"/>
              <w:left w:val="nil"/>
              <w:bottom w:val="single" w:sz="4" w:space="0" w:color="auto"/>
              <w:right w:val="single" w:sz="4" w:space="0" w:color="auto"/>
            </w:tcBorders>
            <w:shd w:val="clear" w:color="000000" w:fill="FF6161"/>
            <w:noWrap/>
            <w:vAlign w:val="center"/>
            <w:hideMark/>
          </w:tcPr>
          <w:p w14:paraId="141D327E" w14:textId="3A75582F" w:rsidR="00B900FC" w:rsidRPr="00D76F0C" w:rsidRDefault="00B900FC" w:rsidP="00B90FC3">
            <w:pPr>
              <w:jc w:val="center"/>
              <w:rPr>
                <w:color w:val="000000"/>
                <w:sz w:val="18"/>
                <w:szCs w:val="18"/>
              </w:rPr>
            </w:pPr>
            <w:r w:rsidRPr="00D76F0C">
              <w:rPr>
                <w:color w:val="000000"/>
                <w:sz w:val="18"/>
                <w:szCs w:val="18"/>
              </w:rPr>
              <w:t xml:space="preserve">25 </w:t>
            </w:r>
            <w:r w:rsidR="00954A9C">
              <w:rPr>
                <w:color w:val="000000"/>
                <w:sz w:val="18"/>
                <w:szCs w:val="18"/>
              </w:rPr>
              <w:br/>
            </w:r>
            <w:r w:rsidRPr="00D76F0C">
              <w:rPr>
                <w:color w:val="000000"/>
                <w:sz w:val="18"/>
                <w:szCs w:val="18"/>
              </w:rPr>
              <w:t>(-14%)</w:t>
            </w:r>
          </w:p>
        </w:tc>
      </w:tr>
      <w:tr w:rsidR="003F3C5A" w:rsidRPr="00B900FC" w14:paraId="458B567D" w14:textId="77777777" w:rsidTr="00AD1213">
        <w:trPr>
          <w:trHeight w:val="602"/>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F94889E" w14:textId="7833A64B" w:rsidR="00B900FC" w:rsidRPr="00D76F0C" w:rsidRDefault="00B900FC" w:rsidP="00B90FC3">
            <w:pPr>
              <w:jc w:val="center"/>
              <w:rPr>
                <w:color w:val="000000"/>
                <w:sz w:val="18"/>
                <w:szCs w:val="18"/>
                <w:lang w:val="en-US"/>
              </w:rPr>
            </w:pPr>
            <w:r w:rsidRPr="00D76F0C">
              <w:rPr>
                <w:color w:val="000000"/>
                <w:sz w:val="18"/>
                <w:szCs w:val="18"/>
                <w:lang w:val="en-US"/>
              </w:rPr>
              <w:t xml:space="preserve">Mean </w:t>
            </w:r>
            <w:r w:rsidR="00B90FC3" w:rsidRPr="00D76F0C">
              <w:rPr>
                <w:color w:val="000000"/>
                <w:sz w:val="18"/>
                <w:szCs w:val="18"/>
                <w:lang w:val="en-US"/>
              </w:rPr>
              <w:t>Average</w:t>
            </w:r>
            <w:r w:rsidRPr="00D76F0C">
              <w:rPr>
                <w:color w:val="000000"/>
                <w:sz w:val="18"/>
                <w:szCs w:val="18"/>
                <w:lang w:val="en-US"/>
              </w:rPr>
              <w:t xml:space="preserve"> UL </w:t>
            </w:r>
            <w:r w:rsidR="00B90FC3" w:rsidRPr="00D76F0C">
              <w:rPr>
                <w:color w:val="000000"/>
                <w:sz w:val="18"/>
                <w:szCs w:val="18"/>
                <w:lang w:val="en-US"/>
              </w:rPr>
              <w:t>UPT</w:t>
            </w:r>
            <w:r w:rsidRPr="00D76F0C">
              <w:rPr>
                <w:color w:val="000000"/>
                <w:sz w:val="18"/>
                <w:szCs w:val="18"/>
                <w:lang w:val="en-US"/>
              </w:rPr>
              <w:t xml:space="preserve"> [Mbps]</w:t>
            </w:r>
          </w:p>
        </w:tc>
        <w:tc>
          <w:tcPr>
            <w:tcW w:w="584" w:type="dxa"/>
            <w:tcBorders>
              <w:top w:val="nil"/>
              <w:left w:val="nil"/>
              <w:bottom w:val="single" w:sz="4" w:space="0" w:color="auto"/>
              <w:right w:val="single" w:sz="4" w:space="0" w:color="auto"/>
            </w:tcBorders>
            <w:shd w:val="clear" w:color="auto" w:fill="auto"/>
            <w:noWrap/>
            <w:vAlign w:val="center"/>
            <w:hideMark/>
          </w:tcPr>
          <w:p w14:paraId="1049E247" w14:textId="77777777" w:rsidR="00B900FC" w:rsidRPr="00D76F0C" w:rsidRDefault="00B900FC" w:rsidP="00B90FC3">
            <w:pPr>
              <w:jc w:val="center"/>
              <w:rPr>
                <w:color w:val="000000"/>
                <w:sz w:val="18"/>
                <w:szCs w:val="18"/>
              </w:rPr>
            </w:pPr>
            <w:r w:rsidRPr="00D76F0C">
              <w:rPr>
                <w:color w:val="000000"/>
                <w:sz w:val="18"/>
                <w:szCs w:val="18"/>
              </w:rPr>
              <w:t>20.58</w:t>
            </w:r>
          </w:p>
        </w:tc>
        <w:tc>
          <w:tcPr>
            <w:tcW w:w="809" w:type="dxa"/>
            <w:tcBorders>
              <w:top w:val="nil"/>
              <w:left w:val="nil"/>
              <w:bottom w:val="single" w:sz="4" w:space="0" w:color="auto"/>
              <w:right w:val="single" w:sz="4" w:space="0" w:color="auto"/>
            </w:tcBorders>
            <w:shd w:val="clear" w:color="auto" w:fill="auto"/>
            <w:noWrap/>
            <w:vAlign w:val="center"/>
            <w:hideMark/>
          </w:tcPr>
          <w:p w14:paraId="7D7A7F34" w14:textId="77777777" w:rsidR="00B900FC" w:rsidRPr="00D76F0C" w:rsidRDefault="00B900FC" w:rsidP="00B90FC3">
            <w:pPr>
              <w:jc w:val="center"/>
              <w:rPr>
                <w:color w:val="000000"/>
                <w:sz w:val="18"/>
                <w:szCs w:val="18"/>
              </w:rPr>
            </w:pPr>
            <w:r w:rsidRPr="00D76F0C">
              <w:rPr>
                <w:color w:val="000000"/>
                <w:sz w:val="18"/>
                <w:szCs w:val="18"/>
              </w:rPr>
              <w:t>17.58</w:t>
            </w:r>
          </w:p>
        </w:tc>
        <w:tc>
          <w:tcPr>
            <w:tcW w:w="584" w:type="dxa"/>
            <w:tcBorders>
              <w:top w:val="nil"/>
              <w:left w:val="nil"/>
              <w:bottom w:val="single" w:sz="4" w:space="0" w:color="auto"/>
              <w:right w:val="single" w:sz="4" w:space="0" w:color="auto"/>
            </w:tcBorders>
            <w:shd w:val="clear" w:color="auto" w:fill="auto"/>
            <w:noWrap/>
            <w:vAlign w:val="center"/>
            <w:hideMark/>
          </w:tcPr>
          <w:p w14:paraId="5F6EDDAF" w14:textId="77777777" w:rsidR="00B900FC" w:rsidRPr="00D76F0C" w:rsidRDefault="00B900FC" w:rsidP="00B90FC3">
            <w:pPr>
              <w:jc w:val="center"/>
              <w:rPr>
                <w:color w:val="000000"/>
                <w:sz w:val="18"/>
                <w:szCs w:val="18"/>
              </w:rPr>
            </w:pPr>
            <w:r w:rsidRPr="00D76F0C">
              <w:rPr>
                <w:color w:val="000000"/>
                <w:sz w:val="18"/>
                <w:szCs w:val="18"/>
              </w:rPr>
              <w:t>13.42</w:t>
            </w:r>
          </w:p>
        </w:tc>
        <w:tc>
          <w:tcPr>
            <w:tcW w:w="694" w:type="dxa"/>
            <w:tcBorders>
              <w:top w:val="nil"/>
              <w:left w:val="nil"/>
              <w:bottom w:val="single" w:sz="4" w:space="0" w:color="auto"/>
              <w:right w:val="single" w:sz="4" w:space="0" w:color="auto"/>
            </w:tcBorders>
            <w:shd w:val="clear" w:color="000000" w:fill="C6E0B4"/>
            <w:noWrap/>
            <w:vAlign w:val="center"/>
            <w:hideMark/>
          </w:tcPr>
          <w:p w14:paraId="3B3B5CB7" w14:textId="77777777" w:rsidR="00B900FC" w:rsidRPr="00D76F0C" w:rsidRDefault="00B900FC" w:rsidP="00B90FC3">
            <w:pPr>
              <w:jc w:val="center"/>
              <w:rPr>
                <w:color w:val="000000"/>
                <w:sz w:val="18"/>
                <w:szCs w:val="18"/>
              </w:rPr>
            </w:pPr>
            <w:r w:rsidRPr="00D76F0C">
              <w:rPr>
                <w:color w:val="000000"/>
                <w:sz w:val="18"/>
                <w:szCs w:val="18"/>
              </w:rPr>
              <w:t>24.13 (17%)</w:t>
            </w:r>
          </w:p>
        </w:tc>
        <w:tc>
          <w:tcPr>
            <w:tcW w:w="809" w:type="dxa"/>
            <w:tcBorders>
              <w:top w:val="nil"/>
              <w:left w:val="nil"/>
              <w:bottom w:val="single" w:sz="4" w:space="0" w:color="auto"/>
              <w:right w:val="single" w:sz="4" w:space="0" w:color="auto"/>
            </w:tcBorders>
            <w:shd w:val="clear" w:color="000000" w:fill="FF6161"/>
            <w:noWrap/>
            <w:vAlign w:val="center"/>
            <w:hideMark/>
          </w:tcPr>
          <w:p w14:paraId="6F609FA9" w14:textId="77777777" w:rsidR="00B900FC" w:rsidRPr="00D76F0C" w:rsidRDefault="00B900FC" w:rsidP="00B90FC3">
            <w:pPr>
              <w:jc w:val="center"/>
              <w:rPr>
                <w:color w:val="000000"/>
                <w:sz w:val="18"/>
                <w:szCs w:val="18"/>
              </w:rPr>
            </w:pPr>
            <w:r w:rsidRPr="00D76F0C">
              <w:rPr>
                <w:color w:val="000000"/>
                <w:sz w:val="18"/>
                <w:szCs w:val="18"/>
              </w:rPr>
              <w:t>13.62 (4.45%)</w:t>
            </w:r>
          </w:p>
        </w:tc>
        <w:tc>
          <w:tcPr>
            <w:tcW w:w="634" w:type="dxa"/>
            <w:tcBorders>
              <w:top w:val="nil"/>
              <w:left w:val="nil"/>
              <w:bottom w:val="single" w:sz="4" w:space="0" w:color="auto"/>
              <w:right w:val="single" w:sz="4" w:space="0" w:color="auto"/>
            </w:tcBorders>
            <w:shd w:val="clear" w:color="000000" w:fill="FF6161"/>
            <w:noWrap/>
            <w:vAlign w:val="center"/>
            <w:hideMark/>
          </w:tcPr>
          <w:p w14:paraId="68DA05A9" w14:textId="6A947B8E" w:rsidR="00B900FC" w:rsidRPr="00D76F0C" w:rsidRDefault="00B900FC" w:rsidP="00B90FC3">
            <w:pPr>
              <w:jc w:val="center"/>
              <w:rPr>
                <w:color w:val="000000"/>
                <w:sz w:val="18"/>
                <w:szCs w:val="18"/>
              </w:rPr>
            </w:pPr>
            <w:r w:rsidRPr="00D76F0C">
              <w:rPr>
                <w:color w:val="000000"/>
                <w:sz w:val="18"/>
                <w:szCs w:val="18"/>
              </w:rPr>
              <w:t xml:space="preserve">4.45 </w:t>
            </w:r>
            <w:r w:rsidR="00954A9C">
              <w:rPr>
                <w:color w:val="000000"/>
                <w:sz w:val="18"/>
                <w:szCs w:val="18"/>
              </w:rPr>
              <w:br/>
            </w:r>
            <w:r w:rsidRPr="00D76F0C">
              <w:rPr>
                <w:color w:val="000000"/>
                <w:sz w:val="18"/>
                <w:szCs w:val="18"/>
              </w:rPr>
              <w:t>(-66%)</w:t>
            </w:r>
          </w:p>
        </w:tc>
        <w:tc>
          <w:tcPr>
            <w:tcW w:w="694" w:type="dxa"/>
            <w:tcBorders>
              <w:top w:val="nil"/>
              <w:left w:val="nil"/>
              <w:bottom w:val="single" w:sz="4" w:space="0" w:color="auto"/>
              <w:right w:val="single" w:sz="4" w:space="0" w:color="auto"/>
            </w:tcBorders>
            <w:shd w:val="clear" w:color="000000" w:fill="C6E0B4"/>
            <w:noWrap/>
            <w:vAlign w:val="center"/>
            <w:hideMark/>
          </w:tcPr>
          <w:p w14:paraId="0F181A8F" w14:textId="77777777" w:rsidR="00B900FC" w:rsidRPr="00D76F0C" w:rsidRDefault="00B900FC" w:rsidP="00B90FC3">
            <w:pPr>
              <w:jc w:val="center"/>
              <w:rPr>
                <w:color w:val="000000"/>
                <w:sz w:val="18"/>
                <w:szCs w:val="18"/>
              </w:rPr>
            </w:pPr>
            <w:r w:rsidRPr="00D76F0C">
              <w:rPr>
                <w:color w:val="000000"/>
                <w:sz w:val="18"/>
                <w:szCs w:val="18"/>
              </w:rPr>
              <w:t>25.67 (24%)</w:t>
            </w:r>
          </w:p>
        </w:tc>
        <w:tc>
          <w:tcPr>
            <w:tcW w:w="809" w:type="dxa"/>
            <w:tcBorders>
              <w:top w:val="nil"/>
              <w:left w:val="nil"/>
              <w:bottom w:val="single" w:sz="4" w:space="0" w:color="auto"/>
              <w:right w:val="single" w:sz="4" w:space="0" w:color="auto"/>
            </w:tcBorders>
            <w:shd w:val="clear" w:color="auto" w:fill="auto"/>
            <w:noWrap/>
            <w:vAlign w:val="center"/>
            <w:hideMark/>
          </w:tcPr>
          <w:p w14:paraId="2ABFA496" w14:textId="404D2515" w:rsidR="00B900FC" w:rsidRPr="00D76F0C" w:rsidRDefault="00B900FC" w:rsidP="00B90FC3">
            <w:pPr>
              <w:jc w:val="center"/>
              <w:rPr>
                <w:color w:val="000000"/>
                <w:sz w:val="18"/>
                <w:szCs w:val="18"/>
              </w:rPr>
            </w:pPr>
            <w:r w:rsidRPr="00D76F0C">
              <w:rPr>
                <w:color w:val="000000"/>
                <w:sz w:val="18"/>
                <w:szCs w:val="18"/>
              </w:rPr>
              <w:t xml:space="preserve">17.39 </w:t>
            </w:r>
            <w:r w:rsidR="00954A9C">
              <w:rPr>
                <w:color w:val="000000"/>
                <w:sz w:val="18"/>
                <w:szCs w:val="18"/>
              </w:rPr>
              <w:br/>
            </w:r>
            <w:r w:rsidRPr="00D76F0C">
              <w:rPr>
                <w:color w:val="000000"/>
                <w:sz w:val="18"/>
                <w:szCs w:val="18"/>
              </w:rPr>
              <w:t>(-1%)</w:t>
            </w:r>
          </w:p>
        </w:tc>
        <w:tc>
          <w:tcPr>
            <w:tcW w:w="657" w:type="dxa"/>
            <w:tcBorders>
              <w:top w:val="nil"/>
              <w:left w:val="nil"/>
              <w:bottom w:val="single" w:sz="4" w:space="0" w:color="auto"/>
              <w:right w:val="single" w:sz="4" w:space="0" w:color="auto"/>
            </w:tcBorders>
            <w:shd w:val="clear" w:color="000000" w:fill="FF6161"/>
            <w:noWrap/>
            <w:vAlign w:val="center"/>
            <w:hideMark/>
          </w:tcPr>
          <w:p w14:paraId="1519D0A8" w14:textId="30156840" w:rsidR="00B900FC" w:rsidRPr="00D76F0C" w:rsidRDefault="00B900FC" w:rsidP="00B90FC3">
            <w:pPr>
              <w:jc w:val="center"/>
              <w:rPr>
                <w:color w:val="000000"/>
                <w:sz w:val="18"/>
                <w:szCs w:val="18"/>
              </w:rPr>
            </w:pPr>
            <w:r w:rsidRPr="00D76F0C">
              <w:rPr>
                <w:color w:val="000000"/>
                <w:sz w:val="18"/>
                <w:szCs w:val="18"/>
              </w:rPr>
              <w:t xml:space="preserve">8.8 </w:t>
            </w:r>
            <w:r w:rsidR="00954A9C">
              <w:rPr>
                <w:color w:val="000000"/>
                <w:sz w:val="18"/>
                <w:szCs w:val="18"/>
              </w:rPr>
              <w:br/>
            </w:r>
            <w:r w:rsidRPr="00D76F0C">
              <w:rPr>
                <w:color w:val="000000"/>
                <w:sz w:val="18"/>
                <w:szCs w:val="18"/>
              </w:rPr>
              <w:t>(-34%)</w:t>
            </w:r>
          </w:p>
        </w:tc>
        <w:tc>
          <w:tcPr>
            <w:tcW w:w="694" w:type="dxa"/>
            <w:tcBorders>
              <w:top w:val="nil"/>
              <w:left w:val="nil"/>
              <w:bottom w:val="single" w:sz="4" w:space="0" w:color="auto"/>
              <w:right w:val="single" w:sz="4" w:space="0" w:color="auto"/>
            </w:tcBorders>
            <w:shd w:val="clear" w:color="000000" w:fill="C6E0B4"/>
            <w:noWrap/>
            <w:vAlign w:val="center"/>
            <w:hideMark/>
          </w:tcPr>
          <w:p w14:paraId="1A667F6C" w14:textId="77777777" w:rsidR="00B900FC" w:rsidRPr="00D76F0C" w:rsidRDefault="00B900FC" w:rsidP="00B90FC3">
            <w:pPr>
              <w:jc w:val="center"/>
              <w:rPr>
                <w:color w:val="000000"/>
                <w:sz w:val="18"/>
                <w:szCs w:val="18"/>
              </w:rPr>
            </w:pPr>
            <w:r w:rsidRPr="00D76F0C">
              <w:rPr>
                <w:color w:val="000000"/>
                <w:sz w:val="18"/>
                <w:szCs w:val="18"/>
              </w:rPr>
              <w:t>26.63 (29%)</w:t>
            </w:r>
          </w:p>
        </w:tc>
        <w:tc>
          <w:tcPr>
            <w:tcW w:w="809" w:type="dxa"/>
            <w:tcBorders>
              <w:top w:val="nil"/>
              <w:left w:val="nil"/>
              <w:bottom w:val="single" w:sz="4" w:space="0" w:color="auto"/>
              <w:right w:val="single" w:sz="4" w:space="0" w:color="auto"/>
            </w:tcBorders>
            <w:shd w:val="clear" w:color="000000" w:fill="C6E0B4"/>
            <w:noWrap/>
            <w:vAlign w:val="center"/>
            <w:hideMark/>
          </w:tcPr>
          <w:p w14:paraId="69330329" w14:textId="77777777" w:rsidR="00B900FC" w:rsidRPr="00D76F0C" w:rsidRDefault="00B900FC" w:rsidP="00B90FC3">
            <w:pPr>
              <w:jc w:val="center"/>
              <w:rPr>
                <w:color w:val="000000"/>
                <w:sz w:val="18"/>
                <w:szCs w:val="18"/>
              </w:rPr>
            </w:pPr>
            <w:r w:rsidRPr="00D76F0C">
              <w:rPr>
                <w:color w:val="000000"/>
                <w:sz w:val="18"/>
                <w:szCs w:val="18"/>
              </w:rPr>
              <w:t>19.66 (12%)</w:t>
            </w:r>
          </w:p>
        </w:tc>
        <w:tc>
          <w:tcPr>
            <w:tcW w:w="694" w:type="dxa"/>
            <w:tcBorders>
              <w:top w:val="nil"/>
              <w:left w:val="nil"/>
              <w:bottom w:val="single" w:sz="4" w:space="0" w:color="auto"/>
              <w:right w:val="single" w:sz="4" w:space="0" w:color="auto"/>
            </w:tcBorders>
            <w:shd w:val="clear" w:color="000000" w:fill="FF6161"/>
            <w:noWrap/>
            <w:vAlign w:val="center"/>
            <w:hideMark/>
          </w:tcPr>
          <w:p w14:paraId="650D2D2F" w14:textId="42C4E89A" w:rsidR="00B900FC" w:rsidRPr="00D76F0C" w:rsidRDefault="00B900FC" w:rsidP="00B90FC3">
            <w:pPr>
              <w:jc w:val="center"/>
              <w:rPr>
                <w:color w:val="000000"/>
                <w:sz w:val="18"/>
                <w:szCs w:val="18"/>
              </w:rPr>
            </w:pPr>
            <w:r w:rsidRPr="00D76F0C">
              <w:rPr>
                <w:color w:val="000000"/>
                <w:sz w:val="18"/>
                <w:szCs w:val="18"/>
              </w:rPr>
              <w:t xml:space="preserve">11 </w:t>
            </w:r>
            <w:r w:rsidR="00954A9C">
              <w:rPr>
                <w:color w:val="000000"/>
                <w:sz w:val="18"/>
                <w:szCs w:val="18"/>
              </w:rPr>
              <w:br/>
            </w:r>
            <w:r w:rsidRPr="00D76F0C">
              <w:rPr>
                <w:color w:val="000000"/>
                <w:sz w:val="18"/>
                <w:szCs w:val="18"/>
              </w:rPr>
              <w:t>(-18%)</w:t>
            </w:r>
          </w:p>
        </w:tc>
      </w:tr>
    </w:tbl>
    <w:p w14:paraId="56E1D6B4" w14:textId="77777777" w:rsidR="00367D5D" w:rsidRDefault="00367D5D" w:rsidP="007D6053">
      <w:pPr>
        <w:pStyle w:val="Caption"/>
        <w:keepNext/>
        <w:rPr>
          <w:b w:val="0"/>
          <w:i/>
          <w:iCs/>
          <w:lang w:val="en-US"/>
        </w:rPr>
      </w:pPr>
      <w:bookmarkStart w:id="4" w:name="_Ref115208778"/>
    </w:p>
    <w:p w14:paraId="0C4A4966" w14:textId="77777777" w:rsidR="00A2490F" w:rsidRDefault="00A2490F" w:rsidP="00A2490F">
      <w:pPr>
        <w:rPr>
          <w:lang w:val="en-US"/>
        </w:rPr>
      </w:pPr>
    </w:p>
    <w:p w14:paraId="117609E0" w14:textId="77777777" w:rsidR="00A2490F" w:rsidRPr="00A2490F" w:rsidRDefault="00A2490F" w:rsidP="00A2490F">
      <w:pPr>
        <w:rPr>
          <w:lang w:val="en-US"/>
        </w:rPr>
      </w:pPr>
    </w:p>
    <w:p w14:paraId="67055E7D" w14:textId="0F343B92" w:rsidR="007D6053" w:rsidRPr="00700603" w:rsidRDefault="007D6053" w:rsidP="00A2490F">
      <w:pPr>
        <w:pStyle w:val="Caption"/>
        <w:keepNext/>
        <w:pageBreakBefore/>
        <w:rPr>
          <w:b w:val="0"/>
          <w:i/>
          <w:iCs/>
          <w:lang w:val="en-US"/>
        </w:rPr>
      </w:pPr>
      <w:r w:rsidRPr="00700603">
        <w:rPr>
          <w:b w:val="0"/>
          <w:i/>
          <w:iCs/>
          <w:lang w:val="en-US"/>
        </w:rPr>
        <w:lastRenderedPageBreak/>
        <w:t xml:space="preserve">Table </w:t>
      </w:r>
      <w:r w:rsidRPr="00700603">
        <w:rPr>
          <w:b w:val="0"/>
          <w:i/>
          <w:iCs/>
          <w:lang w:val="en-US"/>
        </w:rPr>
        <w:fldChar w:fldCharType="begin"/>
      </w:r>
      <w:r w:rsidRPr="00700603">
        <w:rPr>
          <w:b w:val="0"/>
          <w:i/>
          <w:iCs/>
          <w:lang w:val="en-US"/>
        </w:rPr>
        <w:instrText xml:space="preserve"> SEQ Table \* ARABIC </w:instrText>
      </w:r>
      <w:r w:rsidRPr="00700603">
        <w:rPr>
          <w:b w:val="0"/>
          <w:i/>
          <w:iCs/>
          <w:lang w:val="en-US"/>
        </w:rPr>
        <w:fldChar w:fldCharType="separate"/>
      </w:r>
      <w:r w:rsidRPr="00700603">
        <w:rPr>
          <w:b w:val="0"/>
          <w:i/>
          <w:iCs/>
          <w:lang w:val="en-US"/>
        </w:rPr>
        <w:t>2</w:t>
      </w:r>
      <w:r w:rsidRPr="00700603">
        <w:rPr>
          <w:b w:val="0"/>
          <w:i/>
          <w:iCs/>
          <w:lang w:val="en-US"/>
        </w:rPr>
        <w:fldChar w:fldCharType="end"/>
      </w:r>
      <w:bookmarkEnd w:id="4"/>
      <w:r w:rsidRPr="00700603">
        <w:rPr>
          <w:b w:val="0"/>
          <w:i/>
          <w:iCs/>
          <w:lang w:val="en-US"/>
        </w:rPr>
        <w:t xml:space="preserve">: UL throughput performance for different levels of RSI. Assumptions: </w:t>
      </w:r>
      <w:r w:rsidRPr="00700603">
        <w:rPr>
          <w:b w:val="0"/>
          <w:i/>
          <w:iCs/>
          <w:u w:val="single"/>
          <w:lang w:val="en-US"/>
        </w:rPr>
        <w:t>Same antenna area</w:t>
      </w:r>
      <w:r w:rsidRPr="00700603">
        <w:rPr>
          <w:b w:val="0"/>
          <w:i/>
          <w:iCs/>
          <w:lang w:val="en-US"/>
        </w:rPr>
        <w:t xml:space="preserve"> for SBFD </w:t>
      </w:r>
      <w:r w:rsidR="00170ECA" w:rsidRPr="00700603">
        <w:rPr>
          <w:b w:val="0"/>
          <w:i/>
          <w:iCs/>
          <w:lang w:val="en-US"/>
        </w:rPr>
        <w:t xml:space="preserve">and TDD </w:t>
      </w:r>
      <w:r w:rsidRPr="00700603">
        <w:rPr>
          <w:b w:val="0"/>
          <w:i/>
          <w:iCs/>
          <w:lang w:val="en-US"/>
        </w:rPr>
        <w:t>(</w:t>
      </w:r>
      <w:proofErr w:type="spellStart"/>
      <w:r w:rsidRPr="00700603">
        <w:rPr>
          <w:b w:val="0"/>
          <w:i/>
          <w:iCs/>
          <w:lang w:val="en-US"/>
        </w:rPr>
        <w:t>Opt</w:t>
      </w:r>
      <w:proofErr w:type="spellEnd"/>
      <w:r w:rsidRPr="00700603">
        <w:rPr>
          <w:b w:val="0"/>
          <w:i/>
          <w:iCs/>
          <w:lang w:val="en-US"/>
        </w:rPr>
        <w:t xml:space="preserve"> 3), 0.1 </w:t>
      </w:r>
      <w:r w:rsidR="00B93D8D" w:rsidRPr="00700603">
        <w:rPr>
          <w:b w:val="0"/>
          <w:i/>
          <w:iCs/>
          <w:lang w:val="en-US"/>
        </w:rPr>
        <w:t>M</w:t>
      </w:r>
      <w:r w:rsidRPr="00700603">
        <w:rPr>
          <w:b w:val="0"/>
          <w:i/>
          <w:iCs/>
          <w:lang w:val="en-US"/>
        </w:rPr>
        <w:t>B payload size</w:t>
      </w:r>
      <w:r w:rsidR="00B26A26" w:rsidRPr="00700603">
        <w:rPr>
          <w:b w:val="0"/>
          <w:i/>
          <w:iCs/>
          <w:lang w:val="en-US"/>
        </w:rPr>
        <w:t xml:space="preserve">, XXXXX </w:t>
      </w:r>
      <w:r w:rsidR="0027401C" w:rsidRPr="00700603">
        <w:rPr>
          <w:b w:val="0"/>
          <w:i/>
          <w:iCs/>
          <w:lang w:val="en-US"/>
        </w:rPr>
        <w:t>vs DDDSU</w:t>
      </w:r>
      <w:r w:rsidRPr="00700603">
        <w:rPr>
          <w:b w:val="0"/>
          <w:i/>
          <w:iCs/>
          <w:lang w:val="en-US"/>
        </w:rPr>
        <w:t>.</w:t>
      </w:r>
      <w:r w:rsidR="002963E2" w:rsidRPr="00700603">
        <w:rPr>
          <w:b w:val="0"/>
          <w:i/>
          <w:iCs/>
          <w:lang w:val="en-US"/>
        </w:rPr>
        <w:t xml:space="preserve"> Green/red colors are shown to highlight performance gain or degradation exceeding 10%.</w:t>
      </w:r>
    </w:p>
    <w:tbl>
      <w:tblPr>
        <w:tblW w:w="9629" w:type="dxa"/>
        <w:tblLayout w:type="fixed"/>
        <w:tblCellMar>
          <w:left w:w="28" w:type="dxa"/>
          <w:right w:w="28" w:type="dxa"/>
        </w:tblCellMar>
        <w:tblLook w:val="04A0" w:firstRow="1" w:lastRow="0" w:firstColumn="1" w:lastColumn="0" w:noHBand="0" w:noVBand="1"/>
      </w:tblPr>
      <w:tblGrid>
        <w:gridCol w:w="1200"/>
        <w:gridCol w:w="702"/>
        <w:gridCol w:w="702"/>
        <w:gridCol w:w="703"/>
        <w:gridCol w:w="702"/>
        <w:gridCol w:w="703"/>
        <w:gridCol w:w="702"/>
        <w:gridCol w:w="702"/>
        <w:gridCol w:w="703"/>
        <w:gridCol w:w="702"/>
        <w:gridCol w:w="703"/>
        <w:gridCol w:w="702"/>
        <w:gridCol w:w="703"/>
      </w:tblGrid>
      <w:tr w:rsidR="00AE25BF" w:rsidRPr="00AE25BF" w14:paraId="515231BD" w14:textId="77777777" w:rsidTr="004A33B7">
        <w:trPr>
          <w:trHeight w:val="489"/>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5C3E4" w14:textId="77777777" w:rsidR="00AE25BF" w:rsidRPr="00AD1213" w:rsidRDefault="00AE25BF" w:rsidP="00FA4AD9">
            <w:pPr>
              <w:jc w:val="center"/>
              <w:rPr>
                <w:color w:val="000000"/>
                <w:sz w:val="18"/>
                <w:szCs w:val="18"/>
                <w:lang w:val="en-US"/>
              </w:rPr>
            </w:pPr>
            <w:r w:rsidRPr="00AD1213">
              <w:rPr>
                <w:color w:val="000000"/>
                <w:sz w:val="18"/>
                <w:szCs w:val="18"/>
                <w:lang w:val="en-US"/>
              </w:rPr>
              <w:t> </w:t>
            </w:r>
          </w:p>
        </w:tc>
        <w:tc>
          <w:tcPr>
            <w:tcW w:w="2107" w:type="dxa"/>
            <w:gridSpan w:val="3"/>
            <w:tcBorders>
              <w:top w:val="single" w:sz="4" w:space="0" w:color="auto"/>
              <w:left w:val="nil"/>
              <w:bottom w:val="single" w:sz="4" w:space="0" w:color="auto"/>
              <w:right w:val="single" w:sz="4" w:space="0" w:color="auto"/>
            </w:tcBorders>
            <w:shd w:val="clear" w:color="auto" w:fill="auto"/>
            <w:noWrap/>
            <w:vAlign w:val="bottom"/>
            <w:hideMark/>
          </w:tcPr>
          <w:p w14:paraId="5848E448" w14:textId="77777777" w:rsidR="00AE25BF" w:rsidRPr="00AD1213" w:rsidRDefault="00AE25BF" w:rsidP="00FA4AD9">
            <w:pPr>
              <w:jc w:val="center"/>
              <w:rPr>
                <w:color w:val="000000"/>
                <w:sz w:val="18"/>
                <w:szCs w:val="18"/>
              </w:rPr>
            </w:pPr>
            <w:r w:rsidRPr="00AD1213">
              <w:rPr>
                <w:color w:val="000000"/>
                <w:sz w:val="18"/>
                <w:szCs w:val="18"/>
              </w:rPr>
              <w:t>TDD</w:t>
            </w:r>
          </w:p>
        </w:tc>
        <w:tc>
          <w:tcPr>
            <w:tcW w:w="2107" w:type="dxa"/>
            <w:gridSpan w:val="3"/>
            <w:tcBorders>
              <w:top w:val="single" w:sz="4" w:space="0" w:color="auto"/>
              <w:left w:val="nil"/>
              <w:bottom w:val="single" w:sz="4" w:space="0" w:color="auto"/>
              <w:right w:val="single" w:sz="4" w:space="0" w:color="auto"/>
            </w:tcBorders>
            <w:shd w:val="clear" w:color="auto" w:fill="auto"/>
            <w:noWrap/>
            <w:vAlign w:val="bottom"/>
            <w:hideMark/>
          </w:tcPr>
          <w:p w14:paraId="7F6A91EB" w14:textId="77777777" w:rsidR="00AE25BF" w:rsidRPr="00AD1213" w:rsidRDefault="00AE25BF" w:rsidP="00FA4AD9">
            <w:pPr>
              <w:jc w:val="center"/>
              <w:rPr>
                <w:color w:val="000000"/>
                <w:sz w:val="18"/>
                <w:szCs w:val="18"/>
              </w:rPr>
            </w:pPr>
            <w:r w:rsidRPr="00AD1213">
              <w:rPr>
                <w:color w:val="000000"/>
                <w:sz w:val="18"/>
                <w:szCs w:val="18"/>
              </w:rPr>
              <w:t>SBFD - RSI: 135 dB</w:t>
            </w:r>
          </w:p>
        </w:tc>
        <w:tc>
          <w:tcPr>
            <w:tcW w:w="2107" w:type="dxa"/>
            <w:gridSpan w:val="3"/>
            <w:tcBorders>
              <w:top w:val="single" w:sz="4" w:space="0" w:color="auto"/>
              <w:left w:val="nil"/>
              <w:bottom w:val="single" w:sz="4" w:space="0" w:color="auto"/>
              <w:right w:val="single" w:sz="4" w:space="0" w:color="auto"/>
            </w:tcBorders>
            <w:shd w:val="clear" w:color="auto" w:fill="auto"/>
            <w:noWrap/>
            <w:vAlign w:val="bottom"/>
            <w:hideMark/>
          </w:tcPr>
          <w:p w14:paraId="366CD690" w14:textId="77777777" w:rsidR="00AE25BF" w:rsidRPr="00AD1213" w:rsidRDefault="00AE25BF" w:rsidP="00FA4AD9">
            <w:pPr>
              <w:jc w:val="center"/>
              <w:rPr>
                <w:color w:val="000000"/>
                <w:sz w:val="18"/>
                <w:szCs w:val="18"/>
              </w:rPr>
            </w:pPr>
            <w:r w:rsidRPr="00AD1213">
              <w:rPr>
                <w:color w:val="000000"/>
                <w:sz w:val="18"/>
                <w:szCs w:val="18"/>
              </w:rPr>
              <w:t>SBFD - RSI: 145 dB</w:t>
            </w:r>
          </w:p>
        </w:tc>
        <w:tc>
          <w:tcPr>
            <w:tcW w:w="2108" w:type="dxa"/>
            <w:gridSpan w:val="3"/>
            <w:tcBorders>
              <w:top w:val="single" w:sz="4" w:space="0" w:color="auto"/>
              <w:left w:val="nil"/>
              <w:bottom w:val="single" w:sz="4" w:space="0" w:color="auto"/>
              <w:right w:val="single" w:sz="4" w:space="0" w:color="auto"/>
            </w:tcBorders>
            <w:shd w:val="clear" w:color="auto" w:fill="auto"/>
            <w:noWrap/>
            <w:vAlign w:val="bottom"/>
            <w:hideMark/>
          </w:tcPr>
          <w:p w14:paraId="08702543" w14:textId="77777777" w:rsidR="00AE25BF" w:rsidRPr="00AD1213" w:rsidRDefault="00AE25BF" w:rsidP="00FA4AD9">
            <w:pPr>
              <w:jc w:val="center"/>
              <w:rPr>
                <w:color w:val="000000"/>
                <w:sz w:val="18"/>
                <w:szCs w:val="18"/>
              </w:rPr>
            </w:pPr>
            <w:r w:rsidRPr="00AD1213">
              <w:rPr>
                <w:color w:val="000000"/>
                <w:sz w:val="18"/>
                <w:szCs w:val="18"/>
              </w:rPr>
              <w:t>SBFD - RSI: 165 dB</w:t>
            </w:r>
          </w:p>
        </w:tc>
      </w:tr>
      <w:tr w:rsidR="007C330E" w:rsidRPr="00AE25BF" w14:paraId="60632C8C" w14:textId="77777777" w:rsidTr="004A33B7">
        <w:trPr>
          <w:trHeight w:val="489"/>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94AF48D" w14:textId="77777777" w:rsidR="00AE25BF" w:rsidRPr="00AD1213" w:rsidRDefault="00AE25BF" w:rsidP="00FA4AD9">
            <w:pPr>
              <w:jc w:val="center"/>
              <w:rPr>
                <w:color w:val="000000"/>
                <w:sz w:val="18"/>
                <w:szCs w:val="18"/>
              </w:rPr>
            </w:pPr>
            <w:r w:rsidRPr="00AD1213">
              <w:rPr>
                <w:color w:val="000000"/>
                <w:sz w:val="18"/>
                <w:szCs w:val="18"/>
              </w:rPr>
              <w:t>Load</w:t>
            </w:r>
          </w:p>
        </w:tc>
        <w:tc>
          <w:tcPr>
            <w:tcW w:w="702" w:type="dxa"/>
            <w:tcBorders>
              <w:top w:val="nil"/>
              <w:left w:val="nil"/>
              <w:bottom w:val="single" w:sz="4" w:space="0" w:color="auto"/>
              <w:right w:val="single" w:sz="4" w:space="0" w:color="auto"/>
            </w:tcBorders>
            <w:shd w:val="clear" w:color="auto" w:fill="auto"/>
            <w:noWrap/>
            <w:vAlign w:val="center"/>
            <w:hideMark/>
          </w:tcPr>
          <w:p w14:paraId="2B94BDB5" w14:textId="77777777" w:rsidR="00AE25BF" w:rsidRPr="00AD1213" w:rsidRDefault="00AE25BF" w:rsidP="00FA4AD9">
            <w:pPr>
              <w:jc w:val="center"/>
              <w:rPr>
                <w:color w:val="000000"/>
                <w:sz w:val="18"/>
                <w:szCs w:val="18"/>
              </w:rPr>
            </w:pPr>
            <w:r w:rsidRPr="00AD1213">
              <w:rPr>
                <w:color w:val="000000"/>
                <w:sz w:val="18"/>
                <w:szCs w:val="18"/>
              </w:rPr>
              <w:t xml:space="preserve">Low </w:t>
            </w:r>
          </w:p>
        </w:tc>
        <w:tc>
          <w:tcPr>
            <w:tcW w:w="702" w:type="dxa"/>
            <w:tcBorders>
              <w:top w:val="nil"/>
              <w:left w:val="nil"/>
              <w:bottom w:val="single" w:sz="4" w:space="0" w:color="auto"/>
              <w:right w:val="single" w:sz="4" w:space="0" w:color="auto"/>
            </w:tcBorders>
            <w:shd w:val="clear" w:color="auto" w:fill="auto"/>
            <w:noWrap/>
            <w:vAlign w:val="center"/>
            <w:hideMark/>
          </w:tcPr>
          <w:p w14:paraId="043EA598" w14:textId="77777777" w:rsidR="00AE25BF" w:rsidRPr="00AD1213" w:rsidRDefault="00AE25BF" w:rsidP="00FA4AD9">
            <w:pPr>
              <w:jc w:val="center"/>
              <w:rPr>
                <w:color w:val="000000"/>
                <w:sz w:val="18"/>
                <w:szCs w:val="18"/>
              </w:rPr>
            </w:pPr>
            <w:r w:rsidRPr="00AD1213">
              <w:rPr>
                <w:color w:val="000000"/>
                <w:sz w:val="18"/>
                <w:szCs w:val="18"/>
              </w:rPr>
              <w:t>Medium</w:t>
            </w:r>
          </w:p>
        </w:tc>
        <w:tc>
          <w:tcPr>
            <w:tcW w:w="703" w:type="dxa"/>
            <w:tcBorders>
              <w:top w:val="nil"/>
              <w:left w:val="nil"/>
              <w:bottom w:val="single" w:sz="4" w:space="0" w:color="auto"/>
              <w:right w:val="single" w:sz="4" w:space="0" w:color="auto"/>
            </w:tcBorders>
            <w:shd w:val="clear" w:color="auto" w:fill="auto"/>
            <w:noWrap/>
            <w:vAlign w:val="center"/>
            <w:hideMark/>
          </w:tcPr>
          <w:p w14:paraId="72636DB7" w14:textId="77777777" w:rsidR="00AE25BF" w:rsidRPr="00AD1213" w:rsidRDefault="00AE25BF" w:rsidP="00FA4AD9">
            <w:pPr>
              <w:jc w:val="center"/>
              <w:rPr>
                <w:color w:val="000000"/>
                <w:sz w:val="18"/>
                <w:szCs w:val="18"/>
              </w:rPr>
            </w:pPr>
            <w:r w:rsidRPr="00AD1213">
              <w:rPr>
                <w:color w:val="000000"/>
                <w:sz w:val="18"/>
                <w:szCs w:val="18"/>
              </w:rPr>
              <w:t>High</w:t>
            </w:r>
          </w:p>
        </w:tc>
        <w:tc>
          <w:tcPr>
            <w:tcW w:w="702" w:type="dxa"/>
            <w:tcBorders>
              <w:top w:val="nil"/>
              <w:left w:val="nil"/>
              <w:bottom w:val="single" w:sz="4" w:space="0" w:color="auto"/>
              <w:right w:val="single" w:sz="4" w:space="0" w:color="auto"/>
            </w:tcBorders>
            <w:shd w:val="clear" w:color="auto" w:fill="auto"/>
            <w:noWrap/>
            <w:vAlign w:val="center"/>
            <w:hideMark/>
          </w:tcPr>
          <w:p w14:paraId="6B74F9D7" w14:textId="77777777" w:rsidR="00AE25BF" w:rsidRPr="00AD1213" w:rsidRDefault="00AE25BF" w:rsidP="00FA4AD9">
            <w:pPr>
              <w:jc w:val="center"/>
              <w:rPr>
                <w:color w:val="000000"/>
                <w:sz w:val="18"/>
                <w:szCs w:val="18"/>
              </w:rPr>
            </w:pPr>
            <w:r w:rsidRPr="00AD1213">
              <w:rPr>
                <w:color w:val="000000"/>
                <w:sz w:val="18"/>
                <w:szCs w:val="18"/>
              </w:rPr>
              <w:t xml:space="preserve">Low </w:t>
            </w:r>
          </w:p>
        </w:tc>
        <w:tc>
          <w:tcPr>
            <w:tcW w:w="703" w:type="dxa"/>
            <w:tcBorders>
              <w:top w:val="nil"/>
              <w:left w:val="nil"/>
              <w:bottom w:val="single" w:sz="4" w:space="0" w:color="auto"/>
              <w:right w:val="single" w:sz="4" w:space="0" w:color="auto"/>
            </w:tcBorders>
            <w:shd w:val="clear" w:color="auto" w:fill="auto"/>
            <w:noWrap/>
            <w:vAlign w:val="center"/>
            <w:hideMark/>
          </w:tcPr>
          <w:p w14:paraId="01A1B0C2" w14:textId="77777777" w:rsidR="00AE25BF" w:rsidRPr="00AD1213" w:rsidRDefault="00AE25BF" w:rsidP="00FA4AD9">
            <w:pPr>
              <w:jc w:val="center"/>
              <w:rPr>
                <w:color w:val="000000"/>
                <w:sz w:val="18"/>
                <w:szCs w:val="18"/>
              </w:rPr>
            </w:pPr>
            <w:r w:rsidRPr="00AD1213">
              <w:rPr>
                <w:color w:val="000000"/>
                <w:sz w:val="18"/>
                <w:szCs w:val="18"/>
              </w:rPr>
              <w:t>Medium</w:t>
            </w:r>
          </w:p>
        </w:tc>
        <w:tc>
          <w:tcPr>
            <w:tcW w:w="702" w:type="dxa"/>
            <w:tcBorders>
              <w:top w:val="nil"/>
              <w:left w:val="nil"/>
              <w:bottom w:val="single" w:sz="4" w:space="0" w:color="auto"/>
              <w:right w:val="single" w:sz="4" w:space="0" w:color="auto"/>
            </w:tcBorders>
            <w:shd w:val="clear" w:color="auto" w:fill="auto"/>
            <w:noWrap/>
            <w:vAlign w:val="center"/>
            <w:hideMark/>
          </w:tcPr>
          <w:p w14:paraId="3306BB80" w14:textId="77777777" w:rsidR="00AE25BF" w:rsidRPr="00AD1213" w:rsidRDefault="00AE25BF" w:rsidP="00FA4AD9">
            <w:pPr>
              <w:jc w:val="center"/>
              <w:rPr>
                <w:color w:val="000000"/>
                <w:sz w:val="18"/>
                <w:szCs w:val="18"/>
              </w:rPr>
            </w:pPr>
            <w:r w:rsidRPr="00AD1213">
              <w:rPr>
                <w:color w:val="000000"/>
                <w:sz w:val="18"/>
                <w:szCs w:val="18"/>
              </w:rPr>
              <w:t>High</w:t>
            </w:r>
          </w:p>
        </w:tc>
        <w:tc>
          <w:tcPr>
            <w:tcW w:w="702" w:type="dxa"/>
            <w:tcBorders>
              <w:top w:val="nil"/>
              <w:left w:val="nil"/>
              <w:bottom w:val="single" w:sz="4" w:space="0" w:color="auto"/>
              <w:right w:val="single" w:sz="4" w:space="0" w:color="auto"/>
            </w:tcBorders>
            <w:shd w:val="clear" w:color="auto" w:fill="auto"/>
            <w:noWrap/>
            <w:vAlign w:val="center"/>
            <w:hideMark/>
          </w:tcPr>
          <w:p w14:paraId="2453D9BF" w14:textId="77777777" w:rsidR="00AE25BF" w:rsidRPr="00AD1213" w:rsidRDefault="00AE25BF" w:rsidP="00FA4AD9">
            <w:pPr>
              <w:jc w:val="center"/>
              <w:rPr>
                <w:color w:val="000000"/>
                <w:sz w:val="18"/>
                <w:szCs w:val="18"/>
              </w:rPr>
            </w:pPr>
            <w:r w:rsidRPr="00AD1213">
              <w:rPr>
                <w:color w:val="000000"/>
                <w:sz w:val="18"/>
                <w:szCs w:val="18"/>
              </w:rPr>
              <w:t xml:space="preserve">Low </w:t>
            </w:r>
          </w:p>
        </w:tc>
        <w:tc>
          <w:tcPr>
            <w:tcW w:w="703" w:type="dxa"/>
            <w:tcBorders>
              <w:top w:val="nil"/>
              <w:left w:val="nil"/>
              <w:bottom w:val="single" w:sz="4" w:space="0" w:color="auto"/>
              <w:right w:val="single" w:sz="4" w:space="0" w:color="auto"/>
            </w:tcBorders>
            <w:shd w:val="clear" w:color="auto" w:fill="auto"/>
            <w:noWrap/>
            <w:vAlign w:val="center"/>
            <w:hideMark/>
          </w:tcPr>
          <w:p w14:paraId="3FD534DD" w14:textId="77777777" w:rsidR="00AE25BF" w:rsidRPr="00AD1213" w:rsidRDefault="00AE25BF" w:rsidP="00FA4AD9">
            <w:pPr>
              <w:jc w:val="center"/>
              <w:rPr>
                <w:color w:val="000000"/>
                <w:sz w:val="18"/>
                <w:szCs w:val="18"/>
              </w:rPr>
            </w:pPr>
            <w:r w:rsidRPr="00AD1213">
              <w:rPr>
                <w:color w:val="000000"/>
                <w:sz w:val="18"/>
                <w:szCs w:val="18"/>
              </w:rPr>
              <w:t>Medium</w:t>
            </w:r>
          </w:p>
        </w:tc>
        <w:tc>
          <w:tcPr>
            <w:tcW w:w="702" w:type="dxa"/>
            <w:tcBorders>
              <w:top w:val="nil"/>
              <w:left w:val="nil"/>
              <w:bottom w:val="single" w:sz="4" w:space="0" w:color="auto"/>
              <w:right w:val="single" w:sz="4" w:space="0" w:color="auto"/>
            </w:tcBorders>
            <w:shd w:val="clear" w:color="auto" w:fill="auto"/>
            <w:noWrap/>
            <w:vAlign w:val="center"/>
            <w:hideMark/>
          </w:tcPr>
          <w:p w14:paraId="7159D484" w14:textId="77777777" w:rsidR="00AE25BF" w:rsidRPr="00AD1213" w:rsidRDefault="00AE25BF" w:rsidP="00FA4AD9">
            <w:pPr>
              <w:jc w:val="center"/>
              <w:rPr>
                <w:color w:val="000000"/>
                <w:sz w:val="18"/>
                <w:szCs w:val="18"/>
              </w:rPr>
            </w:pPr>
            <w:r w:rsidRPr="00AD1213">
              <w:rPr>
                <w:color w:val="000000"/>
                <w:sz w:val="18"/>
                <w:szCs w:val="18"/>
              </w:rPr>
              <w:t>High</w:t>
            </w:r>
          </w:p>
        </w:tc>
        <w:tc>
          <w:tcPr>
            <w:tcW w:w="703" w:type="dxa"/>
            <w:tcBorders>
              <w:top w:val="nil"/>
              <w:left w:val="nil"/>
              <w:bottom w:val="single" w:sz="4" w:space="0" w:color="auto"/>
              <w:right w:val="single" w:sz="4" w:space="0" w:color="auto"/>
            </w:tcBorders>
            <w:shd w:val="clear" w:color="auto" w:fill="auto"/>
            <w:noWrap/>
            <w:vAlign w:val="center"/>
            <w:hideMark/>
          </w:tcPr>
          <w:p w14:paraId="1E3AC663" w14:textId="77777777" w:rsidR="00AE25BF" w:rsidRPr="00AD1213" w:rsidRDefault="00AE25BF" w:rsidP="00FA4AD9">
            <w:pPr>
              <w:jc w:val="center"/>
              <w:rPr>
                <w:color w:val="000000"/>
                <w:sz w:val="18"/>
                <w:szCs w:val="18"/>
              </w:rPr>
            </w:pPr>
            <w:r w:rsidRPr="00AD1213">
              <w:rPr>
                <w:color w:val="000000"/>
                <w:sz w:val="18"/>
                <w:szCs w:val="18"/>
              </w:rPr>
              <w:t xml:space="preserve">Low </w:t>
            </w:r>
          </w:p>
        </w:tc>
        <w:tc>
          <w:tcPr>
            <w:tcW w:w="702" w:type="dxa"/>
            <w:tcBorders>
              <w:top w:val="nil"/>
              <w:left w:val="nil"/>
              <w:bottom w:val="single" w:sz="4" w:space="0" w:color="auto"/>
              <w:right w:val="single" w:sz="4" w:space="0" w:color="auto"/>
            </w:tcBorders>
            <w:shd w:val="clear" w:color="auto" w:fill="auto"/>
            <w:noWrap/>
            <w:vAlign w:val="center"/>
            <w:hideMark/>
          </w:tcPr>
          <w:p w14:paraId="4FD9964F" w14:textId="77777777" w:rsidR="00AE25BF" w:rsidRPr="00AD1213" w:rsidRDefault="00AE25BF" w:rsidP="00FA4AD9">
            <w:pPr>
              <w:jc w:val="center"/>
              <w:rPr>
                <w:color w:val="000000"/>
                <w:sz w:val="18"/>
                <w:szCs w:val="18"/>
              </w:rPr>
            </w:pPr>
            <w:r w:rsidRPr="00AD1213">
              <w:rPr>
                <w:color w:val="000000"/>
                <w:sz w:val="18"/>
                <w:szCs w:val="18"/>
              </w:rPr>
              <w:t>Medium</w:t>
            </w:r>
          </w:p>
        </w:tc>
        <w:tc>
          <w:tcPr>
            <w:tcW w:w="703" w:type="dxa"/>
            <w:tcBorders>
              <w:top w:val="nil"/>
              <w:left w:val="nil"/>
              <w:bottom w:val="single" w:sz="4" w:space="0" w:color="auto"/>
              <w:right w:val="single" w:sz="4" w:space="0" w:color="auto"/>
            </w:tcBorders>
            <w:shd w:val="clear" w:color="auto" w:fill="auto"/>
            <w:noWrap/>
            <w:vAlign w:val="center"/>
            <w:hideMark/>
          </w:tcPr>
          <w:p w14:paraId="69684670" w14:textId="77777777" w:rsidR="00AE25BF" w:rsidRPr="00AD1213" w:rsidRDefault="00AE25BF" w:rsidP="00FA4AD9">
            <w:pPr>
              <w:jc w:val="center"/>
              <w:rPr>
                <w:color w:val="000000"/>
                <w:sz w:val="18"/>
                <w:szCs w:val="18"/>
              </w:rPr>
            </w:pPr>
            <w:r w:rsidRPr="00AD1213">
              <w:rPr>
                <w:color w:val="000000"/>
                <w:sz w:val="18"/>
                <w:szCs w:val="18"/>
              </w:rPr>
              <w:t>High</w:t>
            </w:r>
          </w:p>
        </w:tc>
      </w:tr>
      <w:tr w:rsidR="00D76F0C" w:rsidRPr="00AE25BF" w14:paraId="3C44B691" w14:textId="77777777" w:rsidTr="004A33B7">
        <w:trPr>
          <w:trHeight w:val="51"/>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7B0EC59" w14:textId="419DD169" w:rsidR="00AE25BF" w:rsidRPr="00AD1213" w:rsidRDefault="00AE25BF" w:rsidP="00FA4AD9">
            <w:pPr>
              <w:jc w:val="center"/>
              <w:rPr>
                <w:color w:val="000000"/>
                <w:sz w:val="18"/>
                <w:szCs w:val="18"/>
                <w:lang w:val="en-US"/>
              </w:rPr>
            </w:pPr>
            <w:r w:rsidRPr="00AD1213">
              <w:rPr>
                <w:color w:val="000000"/>
                <w:sz w:val="18"/>
                <w:szCs w:val="18"/>
                <w:lang w:val="en-US"/>
              </w:rPr>
              <w:t>5%-</w:t>
            </w:r>
            <w:proofErr w:type="spellStart"/>
            <w:r w:rsidRPr="00AD1213">
              <w:rPr>
                <w:color w:val="000000"/>
                <w:sz w:val="18"/>
                <w:szCs w:val="18"/>
                <w:lang w:val="en-US"/>
              </w:rPr>
              <w:t>ile</w:t>
            </w:r>
            <w:proofErr w:type="spellEnd"/>
            <w:r w:rsidRPr="00AD1213">
              <w:rPr>
                <w:color w:val="000000"/>
                <w:sz w:val="18"/>
                <w:szCs w:val="18"/>
                <w:lang w:val="en-US"/>
              </w:rPr>
              <w:t xml:space="preserve"> </w:t>
            </w:r>
            <w:r w:rsidR="007B6DC9" w:rsidRPr="00AD1213">
              <w:rPr>
                <w:color w:val="000000"/>
                <w:sz w:val="18"/>
                <w:szCs w:val="18"/>
                <w:lang w:val="en-US"/>
              </w:rPr>
              <w:t>Average</w:t>
            </w:r>
            <w:r w:rsidRPr="00AD1213">
              <w:rPr>
                <w:color w:val="000000"/>
                <w:sz w:val="18"/>
                <w:szCs w:val="18"/>
                <w:lang w:val="en-US"/>
              </w:rPr>
              <w:t xml:space="preserve"> UL </w:t>
            </w:r>
            <w:r w:rsidR="007B6DC9" w:rsidRPr="00AD1213">
              <w:rPr>
                <w:color w:val="000000"/>
                <w:sz w:val="18"/>
                <w:szCs w:val="18"/>
                <w:lang w:val="en-US"/>
              </w:rPr>
              <w:t>UPT</w:t>
            </w:r>
            <w:r w:rsidRPr="00AD1213">
              <w:rPr>
                <w:color w:val="000000"/>
                <w:sz w:val="18"/>
                <w:szCs w:val="18"/>
                <w:lang w:val="en-US"/>
              </w:rPr>
              <w:t xml:space="preserve"> [Mbps]</w:t>
            </w:r>
          </w:p>
        </w:tc>
        <w:tc>
          <w:tcPr>
            <w:tcW w:w="702" w:type="dxa"/>
            <w:tcBorders>
              <w:top w:val="nil"/>
              <w:left w:val="nil"/>
              <w:bottom w:val="single" w:sz="4" w:space="0" w:color="auto"/>
              <w:right w:val="single" w:sz="4" w:space="0" w:color="auto"/>
            </w:tcBorders>
            <w:shd w:val="clear" w:color="auto" w:fill="auto"/>
            <w:noWrap/>
            <w:vAlign w:val="center"/>
            <w:hideMark/>
          </w:tcPr>
          <w:p w14:paraId="3967E4FB" w14:textId="77777777" w:rsidR="00AE25BF" w:rsidRPr="00AD1213" w:rsidRDefault="00AE25BF" w:rsidP="00FA4AD9">
            <w:pPr>
              <w:jc w:val="center"/>
              <w:rPr>
                <w:color w:val="000000"/>
                <w:sz w:val="18"/>
                <w:szCs w:val="18"/>
              </w:rPr>
            </w:pPr>
            <w:r w:rsidRPr="00AD1213">
              <w:rPr>
                <w:color w:val="000000"/>
                <w:sz w:val="18"/>
                <w:szCs w:val="18"/>
              </w:rPr>
              <w:t>0.76</w:t>
            </w:r>
          </w:p>
        </w:tc>
        <w:tc>
          <w:tcPr>
            <w:tcW w:w="702" w:type="dxa"/>
            <w:tcBorders>
              <w:top w:val="nil"/>
              <w:left w:val="nil"/>
              <w:bottom w:val="single" w:sz="4" w:space="0" w:color="auto"/>
              <w:right w:val="single" w:sz="4" w:space="0" w:color="auto"/>
            </w:tcBorders>
            <w:shd w:val="clear" w:color="auto" w:fill="auto"/>
            <w:noWrap/>
            <w:vAlign w:val="center"/>
            <w:hideMark/>
          </w:tcPr>
          <w:p w14:paraId="61C83212" w14:textId="77777777" w:rsidR="00AE25BF" w:rsidRPr="00AD1213" w:rsidRDefault="00AE25BF" w:rsidP="00FA4AD9">
            <w:pPr>
              <w:jc w:val="center"/>
              <w:rPr>
                <w:color w:val="000000"/>
                <w:sz w:val="18"/>
                <w:szCs w:val="18"/>
              </w:rPr>
            </w:pPr>
            <w:r w:rsidRPr="00AD1213">
              <w:rPr>
                <w:color w:val="000000"/>
                <w:sz w:val="18"/>
                <w:szCs w:val="18"/>
              </w:rPr>
              <w:t>0.36</w:t>
            </w:r>
          </w:p>
        </w:tc>
        <w:tc>
          <w:tcPr>
            <w:tcW w:w="703" w:type="dxa"/>
            <w:tcBorders>
              <w:top w:val="nil"/>
              <w:left w:val="nil"/>
              <w:bottom w:val="single" w:sz="4" w:space="0" w:color="auto"/>
              <w:right w:val="single" w:sz="4" w:space="0" w:color="auto"/>
            </w:tcBorders>
            <w:shd w:val="clear" w:color="auto" w:fill="auto"/>
            <w:noWrap/>
            <w:vAlign w:val="center"/>
            <w:hideMark/>
          </w:tcPr>
          <w:p w14:paraId="5835C1EA" w14:textId="77777777" w:rsidR="00AE25BF" w:rsidRPr="00AD1213" w:rsidRDefault="00AE25BF" w:rsidP="00FA4AD9">
            <w:pPr>
              <w:jc w:val="center"/>
              <w:rPr>
                <w:color w:val="000000"/>
                <w:sz w:val="18"/>
                <w:szCs w:val="18"/>
              </w:rPr>
            </w:pPr>
            <w:r w:rsidRPr="00AD1213">
              <w:rPr>
                <w:color w:val="000000"/>
                <w:sz w:val="18"/>
                <w:szCs w:val="18"/>
              </w:rPr>
              <w:t>0.14</w:t>
            </w:r>
          </w:p>
        </w:tc>
        <w:tc>
          <w:tcPr>
            <w:tcW w:w="702" w:type="dxa"/>
            <w:tcBorders>
              <w:top w:val="nil"/>
              <w:left w:val="nil"/>
              <w:bottom w:val="single" w:sz="4" w:space="0" w:color="auto"/>
              <w:right w:val="single" w:sz="4" w:space="0" w:color="auto"/>
            </w:tcBorders>
            <w:shd w:val="clear" w:color="000000" w:fill="C6E0B4"/>
            <w:noWrap/>
            <w:vAlign w:val="center"/>
            <w:hideMark/>
          </w:tcPr>
          <w:p w14:paraId="215D24FF" w14:textId="77777777" w:rsidR="00AE25BF" w:rsidRPr="00AD1213" w:rsidRDefault="00AE25BF" w:rsidP="00FA4AD9">
            <w:pPr>
              <w:jc w:val="center"/>
              <w:rPr>
                <w:color w:val="000000"/>
                <w:sz w:val="18"/>
                <w:szCs w:val="18"/>
              </w:rPr>
            </w:pPr>
            <w:r w:rsidRPr="00AD1213">
              <w:rPr>
                <w:color w:val="000000"/>
                <w:sz w:val="18"/>
                <w:szCs w:val="18"/>
              </w:rPr>
              <w:t>2.37 (211%)</w:t>
            </w:r>
          </w:p>
        </w:tc>
        <w:tc>
          <w:tcPr>
            <w:tcW w:w="703" w:type="dxa"/>
            <w:tcBorders>
              <w:top w:val="nil"/>
              <w:left w:val="nil"/>
              <w:bottom w:val="single" w:sz="4" w:space="0" w:color="auto"/>
              <w:right w:val="single" w:sz="4" w:space="0" w:color="auto"/>
            </w:tcBorders>
            <w:shd w:val="clear" w:color="000000" w:fill="FF6161"/>
            <w:noWrap/>
            <w:vAlign w:val="center"/>
            <w:hideMark/>
          </w:tcPr>
          <w:p w14:paraId="0D610F33" w14:textId="6E0FB8E7" w:rsidR="00AE25BF" w:rsidRPr="00AD1213" w:rsidRDefault="00AE25BF" w:rsidP="00FA4AD9">
            <w:pPr>
              <w:jc w:val="center"/>
              <w:rPr>
                <w:color w:val="000000"/>
                <w:sz w:val="18"/>
                <w:szCs w:val="18"/>
              </w:rPr>
            </w:pPr>
            <w:r w:rsidRPr="00AD1213">
              <w:rPr>
                <w:color w:val="000000"/>
                <w:sz w:val="18"/>
                <w:szCs w:val="18"/>
              </w:rPr>
              <w:t xml:space="preserve">0.14 </w:t>
            </w:r>
            <w:r w:rsidR="003566B4">
              <w:rPr>
                <w:color w:val="000000"/>
                <w:sz w:val="18"/>
                <w:szCs w:val="18"/>
              </w:rPr>
              <w:br/>
            </w:r>
            <w:r w:rsidRPr="00AD1213">
              <w:rPr>
                <w:color w:val="000000"/>
                <w:sz w:val="18"/>
                <w:szCs w:val="18"/>
              </w:rPr>
              <w:t>(-61%)</w:t>
            </w:r>
          </w:p>
        </w:tc>
        <w:tc>
          <w:tcPr>
            <w:tcW w:w="702" w:type="dxa"/>
            <w:tcBorders>
              <w:top w:val="nil"/>
              <w:left w:val="nil"/>
              <w:bottom w:val="single" w:sz="4" w:space="0" w:color="auto"/>
              <w:right w:val="single" w:sz="4" w:space="0" w:color="auto"/>
            </w:tcBorders>
            <w:shd w:val="clear" w:color="000000" w:fill="FF6161"/>
            <w:noWrap/>
            <w:vAlign w:val="center"/>
            <w:hideMark/>
          </w:tcPr>
          <w:p w14:paraId="5F90D2B8" w14:textId="4C442A18" w:rsidR="00AE25BF" w:rsidRPr="00AD1213" w:rsidRDefault="00AE25BF" w:rsidP="00FA4AD9">
            <w:pPr>
              <w:jc w:val="center"/>
              <w:rPr>
                <w:color w:val="000000"/>
                <w:sz w:val="18"/>
                <w:szCs w:val="18"/>
              </w:rPr>
            </w:pPr>
            <w:r w:rsidRPr="00AD1213">
              <w:rPr>
                <w:color w:val="000000"/>
                <w:sz w:val="18"/>
                <w:szCs w:val="18"/>
              </w:rPr>
              <w:t xml:space="preserve">0.02 </w:t>
            </w:r>
            <w:r w:rsidR="003566B4">
              <w:rPr>
                <w:color w:val="000000"/>
                <w:sz w:val="18"/>
                <w:szCs w:val="18"/>
              </w:rPr>
              <w:br/>
            </w:r>
            <w:r w:rsidRPr="00AD1213">
              <w:rPr>
                <w:color w:val="000000"/>
                <w:sz w:val="18"/>
                <w:szCs w:val="18"/>
              </w:rPr>
              <w:t>(-86%)</w:t>
            </w:r>
          </w:p>
        </w:tc>
        <w:tc>
          <w:tcPr>
            <w:tcW w:w="702" w:type="dxa"/>
            <w:tcBorders>
              <w:top w:val="nil"/>
              <w:left w:val="nil"/>
              <w:bottom w:val="single" w:sz="4" w:space="0" w:color="auto"/>
              <w:right w:val="single" w:sz="4" w:space="0" w:color="auto"/>
            </w:tcBorders>
            <w:shd w:val="clear" w:color="000000" w:fill="C6E0B4"/>
            <w:noWrap/>
            <w:vAlign w:val="center"/>
            <w:hideMark/>
          </w:tcPr>
          <w:p w14:paraId="51F0C9B7" w14:textId="77777777" w:rsidR="00AE25BF" w:rsidRPr="00AD1213" w:rsidRDefault="00AE25BF" w:rsidP="00FA4AD9">
            <w:pPr>
              <w:jc w:val="center"/>
              <w:rPr>
                <w:color w:val="000000"/>
                <w:sz w:val="18"/>
                <w:szCs w:val="18"/>
              </w:rPr>
            </w:pPr>
            <w:r w:rsidRPr="00AD1213">
              <w:rPr>
                <w:color w:val="000000"/>
                <w:sz w:val="18"/>
                <w:szCs w:val="18"/>
              </w:rPr>
              <w:t>2.91 (282%)</w:t>
            </w:r>
          </w:p>
        </w:tc>
        <w:tc>
          <w:tcPr>
            <w:tcW w:w="703" w:type="dxa"/>
            <w:tcBorders>
              <w:top w:val="nil"/>
              <w:left w:val="nil"/>
              <w:bottom w:val="single" w:sz="4" w:space="0" w:color="auto"/>
              <w:right w:val="single" w:sz="4" w:space="0" w:color="auto"/>
            </w:tcBorders>
            <w:shd w:val="clear" w:color="000000" w:fill="C6E0B4"/>
            <w:noWrap/>
            <w:vAlign w:val="center"/>
            <w:hideMark/>
          </w:tcPr>
          <w:p w14:paraId="1D774866" w14:textId="77777777" w:rsidR="00AE25BF" w:rsidRPr="00AD1213" w:rsidRDefault="00AE25BF" w:rsidP="00FA4AD9">
            <w:pPr>
              <w:jc w:val="center"/>
              <w:rPr>
                <w:color w:val="000000"/>
                <w:sz w:val="18"/>
                <w:szCs w:val="18"/>
              </w:rPr>
            </w:pPr>
            <w:r w:rsidRPr="00AD1213">
              <w:rPr>
                <w:color w:val="000000"/>
                <w:sz w:val="18"/>
                <w:szCs w:val="18"/>
              </w:rPr>
              <w:t>0.68 (89%)</w:t>
            </w:r>
          </w:p>
        </w:tc>
        <w:tc>
          <w:tcPr>
            <w:tcW w:w="702" w:type="dxa"/>
            <w:tcBorders>
              <w:top w:val="nil"/>
              <w:left w:val="nil"/>
              <w:bottom w:val="single" w:sz="4" w:space="0" w:color="auto"/>
              <w:right w:val="single" w:sz="4" w:space="0" w:color="auto"/>
            </w:tcBorders>
            <w:shd w:val="clear" w:color="000000" w:fill="FF6161"/>
            <w:noWrap/>
            <w:vAlign w:val="center"/>
            <w:hideMark/>
          </w:tcPr>
          <w:p w14:paraId="04213F82" w14:textId="0E9FEBB8" w:rsidR="00AE25BF" w:rsidRPr="00AD1213" w:rsidRDefault="00AE25BF" w:rsidP="00FA4AD9">
            <w:pPr>
              <w:jc w:val="center"/>
              <w:rPr>
                <w:color w:val="000000"/>
                <w:sz w:val="18"/>
                <w:szCs w:val="18"/>
              </w:rPr>
            </w:pPr>
            <w:r w:rsidRPr="00AD1213">
              <w:rPr>
                <w:color w:val="000000"/>
                <w:sz w:val="18"/>
                <w:szCs w:val="18"/>
              </w:rPr>
              <w:t xml:space="preserve">0.05 </w:t>
            </w:r>
            <w:r w:rsidR="003566B4">
              <w:rPr>
                <w:color w:val="000000"/>
                <w:sz w:val="18"/>
                <w:szCs w:val="18"/>
              </w:rPr>
              <w:br/>
            </w:r>
            <w:r w:rsidRPr="00AD1213">
              <w:rPr>
                <w:color w:val="000000"/>
                <w:sz w:val="18"/>
                <w:szCs w:val="18"/>
              </w:rPr>
              <w:t>(-64%)</w:t>
            </w:r>
          </w:p>
        </w:tc>
        <w:tc>
          <w:tcPr>
            <w:tcW w:w="703" w:type="dxa"/>
            <w:tcBorders>
              <w:top w:val="nil"/>
              <w:left w:val="nil"/>
              <w:bottom w:val="single" w:sz="4" w:space="0" w:color="auto"/>
              <w:right w:val="single" w:sz="4" w:space="0" w:color="auto"/>
            </w:tcBorders>
            <w:shd w:val="clear" w:color="000000" w:fill="C6E0B4"/>
            <w:noWrap/>
            <w:vAlign w:val="center"/>
            <w:hideMark/>
          </w:tcPr>
          <w:p w14:paraId="0A8E1886" w14:textId="77777777" w:rsidR="00AE25BF" w:rsidRPr="00AD1213" w:rsidRDefault="00AE25BF" w:rsidP="00FA4AD9">
            <w:pPr>
              <w:jc w:val="center"/>
              <w:rPr>
                <w:color w:val="000000"/>
                <w:sz w:val="18"/>
                <w:szCs w:val="18"/>
              </w:rPr>
            </w:pPr>
            <w:r w:rsidRPr="00AD1213">
              <w:rPr>
                <w:color w:val="000000"/>
                <w:sz w:val="18"/>
                <w:szCs w:val="18"/>
              </w:rPr>
              <w:t>3.12 (310%)</w:t>
            </w:r>
          </w:p>
        </w:tc>
        <w:tc>
          <w:tcPr>
            <w:tcW w:w="702" w:type="dxa"/>
            <w:tcBorders>
              <w:top w:val="nil"/>
              <w:left w:val="nil"/>
              <w:bottom w:val="single" w:sz="4" w:space="0" w:color="auto"/>
              <w:right w:val="single" w:sz="4" w:space="0" w:color="auto"/>
            </w:tcBorders>
            <w:shd w:val="clear" w:color="000000" w:fill="C6E0B4"/>
            <w:noWrap/>
            <w:vAlign w:val="center"/>
            <w:hideMark/>
          </w:tcPr>
          <w:p w14:paraId="084F8C4C" w14:textId="77777777" w:rsidR="00AE25BF" w:rsidRPr="00AD1213" w:rsidRDefault="00AE25BF" w:rsidP="00FA4AD9">
            <w:pPr>
              <w:jc w:val="center"/>
              <w:rPr>
                <w:color w:val="000000"/>
                <w:sz w:val="18"/>
                <w:szCs w:val="18"/>
              </w:rPr>
            </w:pPr>
            <w:r w:rsidRPr="00AD1213">
              <w:rPr>
                <w:color w:val="000000"/>
                <w:sz w:val="18"/>
                <w:szCs w:val="18"/>
              </w:rPr>
              <w:t>0.87 (142%)</w:t>
            </w:r>
          </w:p>
        </w:tc>
        <w:tc>
          <w:tcPr>
            <w:tcW w:w="703" w:type="dxa"/>
            <w:tcBorders>
              <w:top w:val="nil"/>
              <w:left w:val="nil"/>
              <w:bottom w:val="single" w:sz="4" w:space="0" w:color="auto"/>
              <w:right w:val="single" w:sz="4" w:space="0" w:color="auto"/>
            </w:tcBorders>
            <w:shd w:val="clear" w:color="000000" w:fill="FF6161"/>
            <w:noWrap/>
            <w:vAlign w:val="center"/>
            <w:hideMark/>
          </w:tcPr>
          <w:p w14:paraId="6EC5FB40" w14:textId="2822B3DB" w:rsidR="00AE25BF" w:rsidRPr="00AD1213" w:rsidRDefault="00AE25BF" w:rsidP="00FA4AD9">
            <w:pPr>
              <w:jc w:val="center"/>
              <w:rPr>
                <w:color w:val="000000"/>
                <w:sz w:val="18"/>
                <w:szCs w:val="18"/>
              </w:rPr>
            </w:pPr>
            <w:r w:rsidRPr="00AD1213">
              <w:rPr>
                <w:color w:val="000000"/>
                <w:sz w:val="18"/>
                <w:szCs w:val="18"/>
              </w:rPr>
              <w:t xml:space="preserve">0.09 </w:t>
            </w:r>
            <w:r w:rsidR="003566B4">
              <w:rPr>
                <w:color w:val="000000"/>
                <w:sz w:val="18"/>
                <w:szCs w:val="18"/>
              </w:rPr>
              <w:br/>
            </w:r>
            <w:r w:rsidRPr="00AD1213">
              <w:rPr>
                <w:color w:val="000000"/>
                <w:sz w:val="18"/>
                <w:szCs w:val="18"/>
              </w:rPr>
              <w:t>(-35%)</w:t>
            </w:r>
          </w:p>
        </w:tc>
      </w:tr>
      <w:tr w:rsidR="003F3C5A" w:rsidRPr="00AE25BF" w14:paraId="01072DD7" w14:textId="77777777" w:rsidTr="004A33B7">
        <w:trPr>
          <w:trHeight w:val="51"/>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31CBD4E" w14:textId="47DB4958" w:rsidR="00AE25BF" w:rsidRPr="00AD1213" w:rsidRDefault="00AE25BF" w:rsidP="00FA4AD9">
            <w:pPr>
              <w:jc w:val="center"/>
              <w:rPr>
                <w:color w:val="000000"/>
                <w:sz w:val="18"/>
                <w:szCs w:val="18"/>
                <w:lang w:val="en-US"/>
              </w:rPr>
            </w:pPr>
            <w:r w:rsidRPr="00AD1213">
              <w:rPr>
                <w:color w:val="000000"/>
                <w:sz w:val="18"/>
                <w:szCs w:val="18"/>
                <w:lang w:val="en-US"/>
              </w:rPr>
              <w:t>50%-</w:t>
            </w:r>
            <w:proofErr w:type="spellStart"/>
            <w:r w:rsidRPr="00AD1213">
              <w:rPr>
                <w:color w:val="000000"/>
                <w:sz w:val="18"/>
                <w:szCs w:val="18"/>
                <w:lang w:val="en-US"/>
              </w:rPr>
              <w:t>ile</w:t>
            </w:r>
            <w:proofErr w:type="spellEnd"/>
            <w:r w:rsidRPr="00AD1213">
              <w:rPr>
                <w:color w:val="000000"/>
                <w:sz w:val="18"/>
                <w:szCs w:val="18"/>
                <w:lang w:val="en-US"/>
              </w:rPr>
              <w:t xml:space="preserve"> </w:t>
            </w:r>
            <w:r w:rsidR="00B969AC" w:rsidRPr="00AD1213">
              <w:rPr>
                <w:color w:val="000000"/>
                <w:sz w:val="18"/>
                <w:szCs w:val="18"/>
                <w:lang w:val="en-US"/>
              </w:rPr>
              <w:t>Average</w:t>
            </w:r>
            <w:r w:rsidRPr="00AD1213">
              <w:rPr>
                <w:color w:val="000000"/>
                <w:sz w:val="18"/>
                <w:szCs w:val="18"/>
                <w:lang w:val="en-US"/>
              </w:rPr>
              <w:t xml:space="preserve"> UL </w:t>
            </w:r>
            <w:r w:rsidR="00B969AC" w:rsidRPr="00AD1213">
              <w:rPr>
                <w:color w:val="000000"/>
                <w:sz w:val="18"/>
                <w:szCs w:val="18"/>
                <w:lang w:val="en-US"/>
              </w:rPr>
              <w:t>UPT</w:t>
            </w:r>
            <w:r w:rsidRPr="00AD1213">
              <w:rPr>
                <w:color w:val="000000"/>
                <w:sz w:val="18"/>
                <w:szCs w:val="18"/>
                <w:lang w:val="en-US"/>
              </w:rPr>
              <w:t xml:space="preserve"> [Mbps]</w:t>
            </w:r>
          </w:p>
        </w:tc>
        <w:tc>
          <w:tcPr>
            <w:tcW w:w="702" w:type="dxa"/>
            <w:tcBorders>
              <w:top w:val="nil"/>
              <w:left w:val="nil"/>
              <w:bottom w:val="single" w:sz="4" w:space="0" w:color="auto"/>
              <w:right w:val="single" w:sz="4" w:space="0" w:color="auto"/>
            </w:tcBorders>
            <w:shd w:val="clear" w:color="auto" w:fill="auto"/>
            <w:noWrap/>
            <w:vAlign w:val="center"/>
            <w:hideMark/>
          </w:tcPr>
          <w:p w14:paraId="70973100" w14:textId="77777777" w:rsidR="00AE25BF" w:rsidRPr="00AD1213" w:rsidRDefault="00AE25BF" w:rsidP="00FA4AD9">
            <w:pPr>
              <w:jc w:val="center"/>
              <w:rPr>
                <w:color w:val="000000"/>
                <w:sz w:val="18"/>
                <w:szCs w:val="18"/>
              </w:rPr>
            </w:pPr>
            <w:r w:rsidRPr="00AD1213">
              <w:rPr>
                <w:color w:val="000000"/>
                <w:sz w:val="18"/>
                <w:szCs w:val="18"/>
              </w:rPr>
              <w:t>24.82</w:t>
            </w:r>
          </w:p>
        </w:tc>
        <w:tc>
          <w:tcPr>
            <w:tcW w:w="702" w:type="dxa"/>
            <w:tcBorders>
              <w:top w:val="nil"/>
              <w:left w:val="nil"/>
              <w:bottom w:val="single" w:sz="4" w:space="0" w:color="auto"/>
              <w:right w:val="single" w:sz="4" w:space="0" w:color="auto"/>
            </w:tcBorders>
            <w:shd w:val="clear" w:color="auto" w:fill="auto"/>
            <w:noWrap/>
            <w:vAlign w:val="center"/>
            <w:hideMark/>
          </w:tcPr>
          <w:p w14:paraId="733FBAC4" w14:textId="77777777" w:rsidR="00AE25BF" w:rsidRPr="00AD1213" w:rsidRDefault="00AE25BF" w:rsidP="00FA4AD9">
            <w:pPr>
              <w:jc w:val="center"/>
              <w:rPr>
                <w:color w:val="000000"/>
                <w:sz w:val="18"/>
                <w:szCs w:val="18"/>
              </w:rPr>
            </w:pPr>
            <w:r w:rsidRPr="00AD1213">
              <w:rPr>
                <w:color w:val="000000"/>
                <w:sz w:val="18"/>
                <w:szCs w:val="18"/>
              </w:rPr>
              <w:t>19.24</w:t>
            </w:r>
          </w:p>
        </w:tc>
        <w:tc>
          <w:tcPr>
            <w:tcW w:w="703" w:type="dxa"/>
            <w:tcBorders>
              <w:top w:val="nil"/>
              <w:left w:val="nil"/>
              <w:bottom w:val="single" w:sz="4" w:space="0" w:color="auto"/>
              <w:right w:val="single" w:sz="4" w:space="0" w:color="auto"/>
            </w:tcBorders>
            <w:shd w:val="clear" w:color="auto" w:fill="auto"/>
            <w:noWrap/>
            <w:vAlign w:val="center"/>
            <w:hideMark/>
          </w:tcPr>
          <w:p w14:paraId="6EECF573" w14:textId="77777777" w:rsidR="00AE25BF" w:rsidRPr="00AD1213" w:rsidRDefault="00AE25BF" w:rsidP="00FA4AD9">
            <w:pPr>
              <w:jc w:val="center"/>
              <w:rPr>
                <w:color w:val="000000"/>
                <w:sz w:val="18"/>
                <w:szCs w:val="18"/>
              </w:rPr>
            </w:pPr>
            <w:r w:rsidRPr="00AD1213">
              <w:rPr>
                <w:color w:val="000000"/>
                <w:sz w:val="18"/>
                <w:szCs w:val="18"/>
              </w:rPr>
              <w:t>14.19</w:t>
            </w:r>
          </w:p>
        </w:tc>
        <w:tc>
          <w:tcPr>
            <w:tcW w:w="702" w:type="dxa"/>
            <w:tcBorders>
              <w:top w:val="nil"/>
              <w:left w:val="nil"/>
              <w:bottom w:val="single" w:sz="4" w:space="0" w:color="auto"/>
              <w:right w:val="single" w:sz="4" w:space="0" w:color="auto"/>
            </w:tcBorders>
            <w:shd w:val="clear" w:color="000000" w:fill="FF6161"/>
            <w:noWrap/>
            <w:vAlign w:val="center"/>
            <w:hideMark/>
          </w:tcPr>
          <w:p w14:paraId="13912D8C" w14:textId="6C355C1E" w:rsidR="00AE25BF" w:rsidRPr="00AD1213" w:rsidRDefault="00AE25BF" w:rsidP="00FA4AD9">
            <w:pPr>
              <w:jc w:val="center"/>
              <w:rPr>
                <w:color w:val="000000"/>
                <w:sz w:val="18"/>
                <w:szCs w:val="18"/>
              </w:rPr>
            </w:pPr>
            <w:r w:rsidRPr="00AD1213">
              <w:rPr>
                <w:color w:val="000000"/>
                <w:sz w:val="18"/>
                <w:szCs w:val="18"/>
              </w:rPr>
              <w:t xml:space="preserve">22.05 </w:t>
            </w:r>
            <w:r w:rsidR="003566B4">
              <w:rPr>
                <w:color w:val="000000"/>
                <w:sz w:val="18"/>
                <w:szCs w:val="18"/>
              </w:rPr>
              <w:br/>
            </w:r>
            <w:r w:rsidRPr="00AD1213">
              <w:rPr>
                <w:color w:val="000000"/>
                <w:sz w:val="18"/>
                <w:szCs w:val="18"/>
              </w:rPr>
              <w:t>(-11%)</w:t>
            </w:r>
          </w:p>
        </w:tc>
        <w:tc>
          <w:tcPr>
            <w:tcW w:w="703" w:type="dxa"/>
            <w:tcBorders>
              <w:top w:val="nil"/>
              <w:left w:val="nil"/>
              <w:bottom w:val="single" w:sz="4" w:space="0" w:color="auto"/>
              <w:right w:val="single" w:sz="4" w:space="0" w:color="auto"/>
            </w:tcBorders>
            <w:shd w:val="clear" w:color="000000" w:fill="FF6161"/>
            <w:noWrap/>
            <w:vAlign w:val="center"/>
            <w:hideMark/>
          </w:tcPr>
          <w:p w14:paraId="438D1592" w14:textId="561BE1CF" w:rsidR="00AE25BF" w:rsidRPr="00AD1213" w:rsidRDefault="00AE25BF" w:rsidP="00FA4AD9">
            <w:pPr>
              <w:jc w:val="center"/>
              <w:rPr>
                <w:color w:val="000000"/>
                <w:sz w:val="18"/>
                <w:szCs w:val="18"/>
              </w:rPr>
            </w:pPr>
            <w:r w:rsidRPr="00AD1213">
              <w:rPr>
                <w:color w:val="000000"/>
                <w:sz w:val="18"/>
                <w:szCs w:val="18"/>
              </w:rPr>
              <w:t xml:space="preserve">6.30 </w:t>
            </w:r>
            <w:r w:rsidR="003566B4">
              <w:rPr>
                <w:color w:val="000000"/>
                <w:sz w:val="18"/>
                <w:szCs w:val="18"/>
              </w:rPr>
              <w:br/>
            </w:r>
            <w:r w:rsidRPr="00AD1213">
              <w:rPr>
                <w:color w:val="000000"/>
                <w:sz w:val="18"/>
                <w:szCs w:val="18"/>
              </w:rPr>
              <w:t>(-67%)</w:t>
            </w:r>
          </w:p>
        </w:tc>
        <w:tc>
          <w:tcPr>
            <w:tcW w:w="702" w:type="dxa"/>
            <w:tcBorders>
              <w:top w:val="nil"/>
              <w:left w:val="nil"/>
              <w:bottom w:val="single" w:sz="4" w:space="0" w:color="auto"/>
              <w:right w:val="single" w:sz="4" w:space="0" w:color="auto"/>
            </w:tcBorders>
            <w:shd w:val="clear" w:color="000000" w:fill="FF6161"/>
            <w:noWrap/>
            <w:vAlign w:val="center"/>
            <w:hideMark/>
          </w:tcPr>
          <w:p w14:paraId="16816758" w14:textId="0417AD83" w:rsidR="00AE25BF" w:rsidRPr="00AD1213" w:rsidRDefault="00AE25BF" w:rsidP="00FA4AD9">
            <w:pPr>
              <w:jc w:val="center"/>
              <w:rPr>
                <w:color w:val="000000"/>
                <w:sz w:val="18"/>
                <w:szCs w:val="18"/>
              </w:rPr>
            </w:pPr>
            <w:r w:rsidRPr="00AD1213">
              <w:rPr>
                <w:color w:val="000000"/>
                <w:sz w:val="18"/>
                <w:szCs w:val="18"/>
              </w:rPr>
              <w:t xml:space="preserve">0.37 </w:t>
            </w:r>
            <w:r w:rsidR="003566B4">
              <w:rPr>
                <w:color w:val="000000"/>
                <w:sz w:val="18"/>
                <w:szCs w:val="18"/>
              </w:rPr>
              <w:br/>
            </w:r>
            <w:r w:rsidRPr="00AD1213">
              <w:rPr>
                <w:color w:val="000000"/>
                <w:sz w:val="18"/>
                <w:szCs w:val="18"/>
              </w:rPr>
              <w:t>(-97%)</w:t>
            </w:r>
          </w:p>
        </w:tc>
        <w:tc>
          <w:tcPr>
            <w:tcW w:w="702" w:type="dxa"/>
            <w:tcBorders>
              <w:top w:val="nil"/>
              <w:left w:val="nil"/>
              <w:bottom w:val="single" w:sz="4" w:space="0" w:color="auto"/>
              <w:right w:val="single" w:sz="4" w:space="0" w:color="auto"/>
            </w:tcBorders>
            <w:shd w:val="clear" w:color="auto" w:fill="auto"/>
            <w:noWrap/>
            <w:vAlign w:val="center"/>
            <w:hideMark/>
          </w:tcPr>
          <w:p w14:paraId="7D66649F" w14:textId="06B2A63B" w:rsidR="00AE25BF" w:rsidRPr="00AD1213" w:rsidRDefault="00AE25BF" w:rsidP="00FA4AD9">
            <w:pPr>
              <w:jc w:val="center"/>
              <w:rPr>
                <w:color w:val="000000"/>
                <w:sz w:val="18"/>
                <w:szCs w:val="18"/>
              </w:rPr>
            </w:pPr>
            <w:r w:rsidRPr="00AD1213">
              <w:rPr>
                <w:color w:val="000000"/>
                <w:sz w:val="18"/>
                <w:szCs w:val="18"/>
              </w:rPr>
              <w:t xml:space="preserve">24.28 </w:t>
            </w:r>
            <w:r w:rsidR="003566B4">
              <w:rPr>
                <w:color w:val="000000"/>
                <w:sz w:val="18"/>
                <w:szCs w:val="18"/>
              </w:rPr>
              <w:br/>
            </w:r>
            <w:r w:rsidRPr="00AD1213">
              <w:rPr>
                <w:color w:val="000000"/>
                <w:sz w:val="18"/>
                <w:szCs w:val="18"/>
              </w:rPr>
              <w:t>(-2%)</w:t>
            </w:r>
          </w:p>
        </w:tc>
        <w:tc>
          <w:tcPr>
            <w:tcW w:w="703" w:type="dxa"/>
            <w:tcBorders>
              <w:top w:val="nil"/>
              <w:left w:val="nil"/>
              <w:bottom w:val="single" w:sz="4" w:space="0" w:color="auto"/>
              <w:right w:val="single" w:sz="4" w:space="0" w:color="auto"/>
            </w:tcBorders>
            <w:shd w:val="clear" w:color="000000" w:fill="FF6161"/>
            <w:noWrap/>
            <w:vAlign w:val="center"/>
            <w:hideMark/>
          </w:tcPr>
          <w:p w14:paraId="5C2F16CE" w14:textId="5E447A60" w:rsidR="00AE25BF" w:rsidRPr="00AD1213" w:rsidRDefault="00AE25BF" w:rsidP="00FA4AD9">
            <w:pPr>
              <w:jc w:val="center"/>
              <w:rPr>
                <w:color w:val="000000"/>
                <w:sz w:val="18"/>
                <w:szCs w:val="18"/>
              </w:rPr>
            </w:pPr>
            <w:r w:rsidRPr="00AD1213">
              <w:rPr>
                <w:color w:val="000000"/>
                <w:sz w:val="18"/>
                <w:szCs w:val="18"/>
              </w:rPr>
              <w:t xml:space="preserve">11.27 </w:t>
            </w:r>
            <w:r w:rsidR="003566B4">
              <w:rPr>
                <w:color w:val="000000"/>
                <w:sz w:val="18"/>
                <w:szCs w:val="18"/>
              </w:rPr>
              <w:br/>
            </w:r>
            <w:r w:rsidRPr="00AD1213">
              <w:rPr>
                <w:color w:val="000000"/>
                <w:sz w:val="18"/>
                <w:szCs w:val="18"/>
              </w:rPr>
              <w:t>(-41%)</w:t>
            </w:r>
          </w:p>
        </w:tc>
        <w:tc>
          <w:tcPr>
            <w:tcW w:w="702" w:type="dxa"/>
            <w:tcBorders>
              <w:top w:val="nil"/>
              <w:left w:val="nil"/>
              <w:bottom w:val="single" w:sz="4" w:space="0" w:color="auto"/>
              <w:right w:val="single" w:sz="4" w:space="0" w:color="auto"/>
            </w:tcBorders>
            <w:shd w:val="clear" w:color="000000" w:fill="FF6161"/>
            <w:noWrap/>
            <w:vAlign w:val="center"/>
            <w:hideMark/>
          </w:tcPr>
          <w:p w14:paraId="158ABE2C" w14:textId="4A6D4D8A" w:rsidR="00AE25BF" w:rsidRPr="00AD1213" w:rsidRDefault="00AE25BF" w:rsidP="00FA4AD9">
            <w:pPr>
              <w:jc w:val="center"/>
              <w:rPr>
                <w:color w:val="000000"/>
                <w:sz w:val="18"/>
                <w:szCs w:val="18"/>
              </w:rPr>
            </w:pPr>
            <w:r w:rsidRPr="00AD1213">
              <w:rPr>
                <w:color w:val="000000"/>
                <w:sz w:val="18"/>
                <w:szCs w:val="18"/>
              </w:rPr>
              <w:t xml:space="preserve">6.22 </w:t>
            </w:r>
            <w:r w:rsidR="003566B4">
              <w:rPr>
                <w:color w:val="000000"/>
                <w:sz w:val="18"/>
                <w:szCs w:val="18"/>
              </w:rPr>
              <w:br/>
            </w:r>
            <w:r w:rsidRPr="00AD1213">
              <w:rPr>
                <w:color w:val="000000"/>
                <w:sz w:val="18"/>
                <w:szCs w:val="18"/>
              </w:rPr>
              <w:t>(-56%)</w:t>
            </w:r>
          </w:p>
        </w:tc>
        <w:tc>
          <w:tcPr>
            <w:tcW w:w="703" w:type="dxa"/>
            <w:tcBorders>
              <w:top w:val="nil"/>
              <w:left w:val="nil"/>
              <w:bottom w:val="single" w:sz="4" w:space="0" w:color="auto"/>
              <w:right w:val="single" w:sz="4" w:space="0" w:color="auto"/>
            </w:tcBorders>
            <w:shd w:val="clear" w:color="auto" w:fill="auto"/>
            <w:noWrap/>
            <w:vAlign w:val="center"/>
            <w:hideMark/>
          </w:tcPr>
          <w:p w14:paraId="06AE4F97" w14:textId="77777777" w:rsidR="00AE25BF" w:rsidRPr="00AD1213" w:rsidRDefault="00AE25BF" w:rsidP="00FA4AD9">
            <w:pPr>
              <w:jc w:val="center"/>
              <w:rPr>
                <w:color w:val="000000"/>
                <w:sz w:val="18"/>
                <w:szCs w:val="18"/>
              </w:rPr>
            </w:pPr>
            <w:r w:rsidRPr="00AD1213">
              <w:rPr>
                <w:color w:val="000000"/>
                <w:sz w:val="18"/>
                <w:szCs w:val="18"/>
              </w:rPr>
              <w:t>24.74 (0%)</w:t>
            </w:r>
          </w:p>
        </w:tc>
        <w:tc>
          <w:tcPr>
            <w:tcW w:w="702" w:type="dxa"/>
            <w:tcBorders>
              <w:top w:val="nil"/>
              <w:left w:val="nil"/>
              <w:bottom w:val="single" w:sz="4" w:space="0" w:color="auto"/>
              <w:right w:val="single" w:sz="4" w:space="0" w:color="auto"/>
            </w:tcBorders>
            <w:shd w:val="clear" w:color="000000" w:fill="FF6161"/>
            <w:noWrap/>
            <w:vAlign w:val="center"/>
            <w:hideMark/>
          </w:tcPr>
          <w:p w14:paraId="683010C5" w14:textId="70A0230B" w:rsidR="00AE25BF" w:rsidRPr="00AD1213" w:rsidRDefault="00AE25BF" w:rsidP="00FA4AD9">
            <w:pPr>
              <w:jc w:val="center"/>
              <w:rPr>
                <w:color w:val="000000"/>
                <w:sz w:val="18"/>
                <w:szCs w:val="18"/>
              </w:rPr>
            </w:pPr>
            <w:r w:rsidRPr="00AD1213">
              <w:rPr>
                <w:color w:val="000000"/>
                <w:sz w:val="18"/>
                <w:szCs w:val="18"/>
              </w:rPr>
              <w:t xml:space="preserve">13.96 </w:t>
            </w:r>
            <w:r w:rsidR="003566B4">
              <w:rPr>
                <w:color w:val="000000"/>
                <w:sz w:val="18"/>
                <w:szCs w:val="18"/>
              </w:rPr>
              <w:br/>
            </w:r>
            <w:r w:rsidRPr="00AD1213">
              <w:rPr>
                <w:color w:val="000000"/>
                <w:sz w:val="18"/>
                <w:szCs w:val="18"/>
              </w:rPr>
              <w:t>(-27%)</w:t>
            </w:r>
          </w:p>
        </w:tc>
        <w:tc>
          <w:tcPr>
            <w:tcW w:w="703" w:type="dxa"/>
            <w:tcBorders>
              <w:top w:val="nil"/>
              <w:left w:val="nil"/>
              <w:bottom w:val="single" w:sz="4" w:space="0" w:color="auto"/>
              <w:right w:val="single" w:sz="4" w:space="0" w:color="auto"/>
            </w:tcBorders>
            <w:shd w:val="clear" w:color="000000" w:fill="FF6161"/>
            <w:noWrap/>
            <w:vAlign w:val="center"/>
            <w:hideMark/>
          </w:tcPr>
          <w:p w14:paraId="17004942" w14:textId="565AB35F" w:rsidR="00AE25BF" w:rsidRPr="00AD1213" w:rsidRDefault="00AE25BF" w:rsidP="00FA4AD9">
            <w:pPr>
              <w:jc w:val="center"/>
              <w:rPr>
                <w:color w:val="000000"/>
                <w:sz w:val="18"/>
                <w:szCs w:val="18"/>
              </w:rPr>
            </w:pPr>
            <w:r w:rsidRPr="00AD1213">
              <w:rPr>
                <w:color w:val="000000"/>
                <w:sz w:val="18"/>
                <w:szCs w:val="18"/>
              </w:rPr>
              <w:t xml:space="preserve">2.11 </w:t>
            </w:r>
            <w:r w:rsidR="003566B4">
              <w:rPr>
                <w:color w:val="000000"/>
                <w:sz w:val="18"/>
                <w:szCs w:val="18"/>
              </w:rPr>
              <w:br/>
            </w:r>
            <w:r w:rsidRPr="00AD1213">
              <w:rPr>
                <w:color w:val="000000"/>
                <w:sz w:val="18"/>
                <w:szCs w:val="18"/>
              </w:rPr>
              <w:t>(-85%)</w:t>
            </w:r>
          </w:p>
        </w:tc>
      </w:tr>
      <w:tr w:rsidR="003F3C5A" w:rsidRPr="00AE25BF" w14:paraId="68781BEF" w14:textId="77777777" w:rsidTr="004A33B7">
        <w:trPr>
          <w:trHeight w:val="51"/>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B7641D0" w14:textId="173055E2" w:rsidR="00AE25BF" w:rsidRPr="00AD1213" w:rsidRDefault="00AE25BF" w:rsidP="00FA4AD9">
            <w:pPr>
              <w:jc w:val="center"/>
              <w:rPr>
                <w:color w:val="000000"/>
                <w:sz w:val="18"/>
                <w:szCs w:val="18"/>
                <w:lang w:val="en-US"/>
              </w:rPr>
            </w:pPr>
            <w:r w:rsidRPr="00AD1213">
              <w:rPr>
                <w:color w:val="000000"/>
                <w:sz w:val="18"/>
                <w:szCs w:val="18"/>
                <w:lang w:val="en-US"/>
              </w:rPr>
              <w:t>95%-</w:t>
            </w:r>
            <w:proofErr w:type="spellStart"/>
            <w:r w:rsidRPr="00AD1213">
              <w:rPr>
                <w:color w:val="000000"/>
                <w:sz w:val="18"/>
                <w:szCs w:val="18"/>
                <w:lang w:val="en-US"/>
              </w:rPr>
              <w:t>ile</w:t>
            </w:r>
            <w:proofErr w:type="spellEnd"/>
            <w:r w:rsidRPr="00AD1213">
              <w:rPr>
                <w:color w:val="000000"/>
                <w:sz w:val="18"/>
                <w:szCs w:val="18"/>
                <w:lang w:val="en-US"/>
              </w:rPr>
              <w:t xml:space="preserve"> </w:t>
            </w:r>
            <w:r w:rsidR="00B969AC" w:rsidRPr="00AD1213">
              <w:rPr>
                <w:color w:val="000000"/>
                <w:sz w:val="18"/>
                <w:szCs w:val="18"/>
                <w:lang w:val="en-US"/>
              </w:rPr>
              <w:t>Average</w:t>
            </w:r>
            <w:r w:rsidRPr="00AD1213">
              <w:rPr>
                <w:color w:val="000000"/>
                <w:sz w:val="18"/>
                <w:szCs w:val="18"/>
                <w:lang w:val="en-US"/>
              </w:rPr>
              <w:t xml:space="preserve"> UL </w:t>
            </w:r>
            <w:r w:rsidR="00B969AC" w:rsidRPr="00AD1213">
              <w:rPr>
                <w:color w:val="000000"/>
                <w:sz w:val="18"/>
                <w:szCs w:val="18"/>
                <w:lang w:val="en-US"/>
              </w:rPr>
              <w:t>UPT</w:t>
            </w:r>
            <w:r w:rsidRPr="00AD1213">
              <w:rPr>
                <w:color w:val="000000"/>
                <w:sz w:val="18"/>
                <w:szCs w:val="18"/>
                <w:lang w:val="en-US"/>
              </w:rPr>
              <w:t xml:space="preserve"> [Mbps]</w:t>
            </w:r>
          </w:p>
        </w:tc>
        <w:tc>
          <w:tcPr>
            <w:tcW w:w="702" w:type="dxa"/>
            <w:tcBorders>
              <w:top w:val="nil"/>
              <w:left w:val="nil"/>
              <w:bottom w:val="single" w:sz="4" w:space="0" w:color="auto"/>
              <w:right w:val="single" w:sz="4" w:space="0" w:color="auto"/>
            </w:tcBorders>
            <w:shd w:val="clear" w:color="auto" w:fill="auto"/>
            <w:noWrap/>
            <w:vAlign w:val="center"/>
            <w:hideMark/>
          </w:tcPr>
          <w:p w14:paraId="52C77E96" w14:textId="77777777" w:rsidR="00AE25BF" w:rsidRPr="00AD1213" w:rsidRDefault="00AE25BF" w:rsidP="00FA4AD9">
            <w:pPr>
              <w:jc w:val="center"/>
              <w:rPr>
                <w:color w:val="000000"/>
                <w:sz w:val="18"/>
                <w:szCs w:val="18"/>
              </w:rPr>
            </w:pPr>
            <w:r w:rsidRPr="00AD1213">
              <w:rPr>
                <w:color w:val="000000"/>
                <w:sz w:val="18"/>
                <w:szCs w:val="18"/>
              </w:rPr>
              <w:t>36.04</w:t>
            </w:r>
          </w:p>
        </w:tc>
        <w:tc>
          <w:tcPr>
            <w:tcW w:w="702" w:type="dxa"/>
            <w:tcBorders>
              <w:top w:val="nil"/>
              <w:left w:val="nil"/>
              <w:bottom w:val="single" w:sz="4" w:space="0" w:color="auto"/>
              <w:right w:val="single" w:sz="4" w:space="0" w:color="auto"/>
            </w:tcBorders>
            <w:shd w:val="clear" w:color="auto" w:fill="auto"/>
            <w:noWrap/>
            <w:vAlign w:val="center"/>
            <w:hideMark/>
          </w:tcPr>
          <w:p w14:paraId="4A502469" w14:textId="77777777" w:rsidR="00AE25BF" w:rsidRPr="00AD1213" w:rsidRDefault="00AE25BF" w:rsidP="00FA4AD9">
            <w:pPr>
              <w:jc w:val="center"/>
              <w:rPr>
                <w:color w:val="000000"/>
                <w:sz w:val="18"/>
                <w:szCs w:val="18"/>
              </w:rPr>
            </w:pPr>
            <w:r w:rsidRPr="00AD1213">
              <w:rPr>
                <w:color w:val="000000"/>
                <w:sz w:val="18"/>
                <w:szCs w:val="18"/>
              </w:rPr>
              <w:t>33.79</w:t>
            </w:r>
          </w:p>
        </w:tc>
        <w:tc>
          <w:tcPr>
            <w:tcW w:w="703" w:type="dxa"/>
            <w:tcBorders>
              <w:top w:val="nil"/>
              <w:left w:val="nil"/>
              <w:bottom w:val="single" w:sz="4" w:space="0" w:color="auto"/>
              <w:right w:val="single" w:sz="4" w:space="0" w:color="auto"/>
            </w:tcBorders>
            <w:shd w:val="clear" w:color="auto" w:fill="auto"/>
            <w:noWrap/>
            <w:vAlign w:val="center"/>
            <w:hideMark/>
          </w:tcPr>
          <w:p w14:paraId="7F919F1E" w14:textId="77777777" w:rsidR="00AE25BF" w:rsidRPr="00AD1213" w:rsidRDefault="00AE25BF" w:rsidP="00FA4AD9">
            <w:pPr>
              <w:jc w:val="center"/>
              <w:rPr>
                <w:color w:val="000000"/>
                <w:sz w:val="18"/>
                <w:szCs w:val="18"/>
              </w:rPr>
            </w:pPr>
            <w:r w:rsidRPr="00AD1213">
              <w:rPr>
                <w:color w:val="000000"/>
                <w:sz w:val="18"/>
                <w:szCs w:val="18"/>
              </w:rPr>
              <w:t>29.24</w:t>
            </w:r>
          </w:p>
        </w:tc>
        <w:tc>
          <w:tcPr>
            <w:tcW w:w="702" w:type="dxa"/>
            <w:tcBorders>
              <w:top w:val="nil"/>
              <w:left w:val="nil"/>
              <w:bottom w:val="single" w:sz="4" w:space="0" w:color="auto"/>
              <w:right w:val="single" w:sz="4" w:space="0" w:color="auto"/>
            </w:tcBorders>
            <w:shd w:val="clear" w:color="auto" w:fill="auto"/>
            <w:noWrap/>
            <w:vAlign w:val="center"/>
            <w:hideMark/>
          </w:tcPr>
          <w:p w14:paraId="10922CF9" w14:textId="77777777" w:rsidR="00AE25BF" w:rsidRPr="00AD1213" w:rsidRDefault="00AE25BF" w:rsidP="00FA4AD9">
            <w:pPr>
              <w:jc w:val="center"/>
              <w:rPr>
                <w:color w:val="000000"/>
                <w:sz w:val="18"/>
                <w:szCs w:val="18"/>
              </w:rPr>
            </w:pPr>
            <w:r w:rsidRPr="00AD1213">
              <w:rPr>
                <w:color w:val="000000"/>
                <w:sz w:val="18"/>
                <w:szCs w:val="18"/>
              </w:rPr>
              <w:t>33.25 (7%)</w:t>
            </w:r>
          </w:p>
        </w:tc>
        <w:tc>
          <w:tcPr>
            <w:tcW w:w="703" w:type="dxa"/>
            <w:tcBorders>
              <w:top w:val="nil"/>
              <w:left w:val="nil"/>
              <w:bottom w:val="single" w:sz="4" w:space="0" w:color="auto"/>
              <w:right w:val="single" w:sz="4" w:space="0" w:color="auto"/>
            </w:tcBorders>
            <w:shd w:val="clear" w:color="000000" w:fill="FF6161"/>
            <w:noWrap/>
            <w:vAlign w:val="center"/>
            <w:hideMark/>
          </w:tcPr>
          <w:p w14:paraId="52D415A9" w14:textId="1B683F00" w:rsidR="00AE25BF" w:rsidRPr="00AD1213" w:rsidRDefault="00AE25BF" w:rsidP="00FA4AD9">
            <w:pPr>
              <w:jc w:val="center"/>
              <w:rPr>
                <w:color w:val="000000"/>
                <w:sz w:val="18"/>
                <w:szCs w:val="18"/>
              </w:rPr>
            </w:pPr>
            <w:r w:rsidRPr="00AD1213">
              <w:rPr>
                <w:color w:val="000000"/>
                <w:sz w:val="18"/>
                <w:szCs w:val="18"/>
              </w:rPr>
              <w:t xml:space="preserve">18.93 </w:t>
            </w:r>
            <w:r w:rsidR="003566B4">
              <w:rPr>
                <w:color w:val="000000"/>
                <w:sz w:val="18"/>
                <w:szCs w:val="18"/>
              </w:rPr>
              <w:br/>
            </w:r>
            <w:r w:rsidRPr="00AD1213">
              <w:rPr>
                <w:color w:val="000000"/>
                <w:sz w:val="18"/>
                <w:szCs w:val="18"/>
              </w:rPr>
              <w:t>(-43%)</w:t>
            </w:r>
          </w:p>
        </w:tc>
        <w:tc>
          <w:tcPr>
            <w:tcW w:w="702" w:type="dxa"/>
            <w:tcBorders>
              <w:top w:val="nil"/>
              <w:left w:val="nil"/>
              <w:bottom w:val="single" w:sz="4" w:space="0" w:color="auto"/>
              <w:right w:val="single" w:sz="4" w:space="0" w:color="auto"/>
            </w:tcBorders>
            <w:shd w:val="clear" w:color="000000" w:fill="FF6161"/>
            <w:noWrap/>
            <w:vAlign w:val="center"/>
            <w:hideMark/>
          </w:tcPr>
          <w:p w14:paraId="2D4FDFFE" w14:textId="0945B6A0" w:rsidR="00AE25BF" w:rsidRPr="00AD1213" w:rsidRDefault="00AE25BF" w:rsidP="00FA4AD9">
            <w:pPr>
              <w:jc w:val="center"/>
              <w:rPr>
                <w:color w:val="000000"/>
                <w:sz w:val="18"/>
                <w:szCs w:val="18"/>
              </w:rPr>
            </w:pPr>
            <w:r w:rsidRPr="00AD1213">
              <w:rPr>
                <w:color w:val="000000"/>
                <w:sz w:val="18"/>
                <w:szCs w:val="18"/>
              </w:rPr>
              <w:t xml:space="preserve">7.58 </w:t>
            </w:r>
            <w:r w:rsidR="003566B4">
              <w:rPr>
                <w:color w:val="000000"/>
                <w:sz w:val="18"/>
                <w:szCs w:val="18"/>
              </w:rPr>
              <w:br/>
            </w:r>
            <w:r w:rsidRPr="00AD1213">
              <w:rPr>
                <w:color w:val="000000"/>
                <w:sz w:val="18"/>
                <w:szCs w:val="18"/>
              </w:rPr>
              <w:t>(-74%)</w:t>
            </w:r>
          </w:p>
        </w:tc>
        <w:tc>
          <w:tcPr>
            <w:tcW w:w="702" w:type="dxa"/>
            <w:tcBorders>
              <w:top w:val="nil"/>
              <w:left w:val="nil"/>
              <w:bottom w:val="single" w:sz="4" w:space="0" w:color="auto"/>
              <w:right w:val="single" w:sz="4" w:space="0" w:color="auto"/>
            </w:tcBorders>
            <w:shd w:val="clear" w:color="auto" w:fill="auto"/>
            <w:noWrap/>
            <w:vAlign w:val="center"/>
            <w:hideMark/>
          </w:tcPr>
          <w:p w14:paraId="6C50E6D1" w14:textId="77777777" w:rsidR="00AE25BF" w:rsidRPr="00AD1213" w:rsidRDefault="00AE25BF" w:rsidP="00FA4AD9">
            <w:pPr>
              <w:jc w:val="center"/>
              <w:rPr>
                <w:color w:val="000000"/>
                <w:sz w:val="18"/>
                <w:szCs w:val="18"/>
              </w:rPr>
            </w:pPr>
            <w:r w:rsidRPr="00AD1213">
              <w:rPr>
                <w:color w:val="000000"/>
                <w:sz w:val="18"/>
                <w:szCs w:val="18"/>
              </w:rPr>
              <w:t>36.74 (2%)</w:t>
            </w:r>
          </w:p>
        </w:tc>
        <w:tc>
          <w:tcPr>
            <w:tcW w:w="703" w:type="dxa"/>
            <w:tcBorders>
              <w:top w:val="nil"/>
              <w:left w:val="nil"/>
              <w:bottom w:val="single" w:sz="4" w:space="0" w:color="auto"/>
              <w:right w:val="single" w:sz="4" w:space="0" w:color="auto"/>
            </w:tcBorders>
            <w:shd w:val="clear" w:color="000000" w:fill="FF6161"/>
            <w:noWrap/>
            <w:vAlign w:val="center"/>
            <w:hideMark/>
          </w:tcPr>
          <w:p w14:paraId="76B3CE11" w14:textId="527BC083" w:rsidR="00AE25BF" w:rsidRPr="00AD1213" w:rsidRDefault="00AE25BF" w:rsidP="00FA4AD9">
            <w:pPr>
              <w:jc w:val="center"/>
              <w:rPr>
                <w:color w:val="000000"/>
                <w:sz w:val="18"/>
                <w:szCs w:val="18"/>
              </w:rPr>
            </w:pPr>
            <w:r w:rsidRPr="00AD1213">
              <w:rPr>
                <w:color w:val="000000"/>
                <w:sz w:val="18"/>
                <w:szCs w:val="18"/>
              </w:rPr>
              <w:t xml:space="preserve">25.65 </w:t>
            </w:r>
            <w:r w:rsidR="003566B4">
              <w:rPr>
                <w:color w:val="000000"/>
                <w:sz w:val="18"/>
                <w:szCs w:val="18"/>
              </w:rPr>
              <w:br/>
            </w:r>
            <w:r w:rsidRPr="00AD1213">
              <w:rPr>
                <w:color w:val="000000"/>
                <w:sz w:val="18"/>
                <w:szCs w:val="18"/>
              </w:rPr>
              <w:t>(-24%)</w:t>
            </w:r>
          </w:p>
        </w:tc>
        <w:tc>
          <w:tcPr>
            <w:tcW w:w="702" w:type="dxa"/>
            <w:tcBorders>
              <w:top w:val="nil"/>
              <w:left w:val="nil"/>
              <w:bottom w:val="single" w:sz="4" w:space="0" w:color="auto"/>
              <w:right w:val="single" w:sz="4" w:space="0" w:color="auto"/>
            </w:tcBorders>
            <w:shd w:val="clear" w:color="000000" w:fill="FF6161"/>
            <w:noWrap/>
            <w:vAlign w:val="center"/>
            <w:hideMark/>
          </w:tcPr>
          <w:p w14:paraId="6AF562FA" w14:textId="709537C1" w:rsidR="00AE25BF" w:rsidRPr="00AD1213" w:rsidRDefault="00AE25BF" w:rsidP="00FA4AD9">
            <w:pPr>
              <w:jc w:val="center"/>
              <w:rPr>
                <w:color w:val="000000"/>
                <w:sz w:val="18"/>
                <w:szCs w:val="18"/>
              </w:rPr>
            </w:pPr>
            <w:r w:rsidRPr="00AD1213">
              <w:rPr>
                <w:color w:val="000000"/>
                <w:sz w:val="18"/>
                <w:szCs w:val="18"/>
              </w:rPr>
              <w:t xml:space="preserve">22.31 </w:t>
            </w:r>
            <w:r w:rsidR="003566B4">
              <w:rPr>
                <w:color w:val="000000"/>
                <w:sz w:val="18"/>
                <w:szCs w:val="18"/>
              </w:rPr>
              <w:br/>
            </w:r>
            <w:r w:rsidRPr="00AD1213">
              <w:rPr>
                <w:color w:val="000000"/>
                <w:sz w:val="18"/>
                <w:szCs w:val="18"/>
              </w:rPr>
              <w:t>(-23%)</w:t>
            </w:r>
          </w:p>
        </w:tc>
        <w:tc>
          <w:tcPr>
            <w:tcW w:w="703" w:type="dxa"/>
            <w:tcBorders>
              <w:top w:val="nil"/>
              <w:left w:val="nil"/>
              <w:bottom w:val="single" w:sz="4" w:space="0" w:color="auto"/>
              <w:right w:val="single" w:sz="4" w:space="0" w:color="auto"/>
            </w:tcBorders>
            <w:shd w:val="clear" w:color="auto" w:fill="auto"/>
            <w:noWrap/>
            <w:vAlign w:val="center"/>
            <w:hideMark/>
          </w:tcPr>
          <w:p w14:paraId="62E2F3F3" w14:textId="77777777" w:rsidR="00AE25BF" w:rsidRPr="00AD1213" w:rsidRDefault="00AE25BF" w:rsidP="00FA4AD9">
            <w:pPr>
              <w:jc w:val="center"/>
              <w:rPr>
                <w:color w:val="000000"/>
                <w:sz w:val="18"/>
                <w:szCs w:val="18"/>
              </w:rPr>
            </w:pPr>
            <w:r w:rsidRPr="00AD1213">
              <w:rPr>
                <w:color w:val="000000"/>
                <w:sz w:val="18"/>
                <w:szCs w:val="18"/>
              </w:rPr>
              <w:t>37.1 (3%)</w:t>
            </w:r>
          </w:p>
        </w:tc>
        <w:tc>
          <w:tcPr>
            <w:tcW w:w="702" w:type="dxa"/>
            <w:tcBorders>
              <w:top w:val="nil"/>
              <w:left w:val="nil"/>
              <w:bottom w:val="single" w:sz="4" w:space="0" w:color="auto"/>
              <w:right w:val="single" w:sz="4" w:space="0" w:color="auto"/>
            </w:tcBorders>
            <w:shd w:val="clear" w:color="000000" w:fill="FF6161"/>
            <w:noWrap/>
            <w:vAlign w:val="center"/>
            <w:hideMark/>
          </w:tcPr>
          <w:p w14:paraId="37B5971B" w14:textId="2788E2F9" w:rsidR="00AE25BF" w:rsidRPr="00AD1213" w:rsidRDefault="00AE25BF" w:rsidP="00FA4AD9">
            <w:pPr>
              <w:jc w:val="center"/>
              <w:rPr>
                <w:color w:val="000000"/>
                <w:sz w:val="18"/>
                <w:szCs w:val="18"/>
              </w:rPr>
            </w:pPr>
            <w:r w:rsidRPr="00AD1213">
              <w:rPr>
                <w:color w:val="000000"/>
                <w:sz w:val="18"/>
                <w:szCs w:val="18"/>
              </w:rPr>
              <w:t xml:space="preserve">27.14 </w:t>
            </w:r>
            <w:r w:rsidR="003566B4">
              <w:rPr>
                <w:color w:val="000000"/>
                <w:sz w:val="18"/>
                <w:szCs w:val="18"/>
              </w:rPr>
              <w:br/>
            </w:r>
            <w:r w:rsidRPr="00AD1213">
              <w:rPr>
                <w:color w:val="000000"/>
                <w:sz w:val="18"/>
                <w:szCs w:val="18"/>
              </w:rPr>
              <w:t>(-19%)</w:t>
            </w:r>
          </w:p>
        </w:tc>
        <w:tc>
          <w:tcPr>
            <w:tcW w:w="703" w:type="dxa"/>
            <w:tcBorders>
              <w:top w:val="nil"/>
              <w:left w:val="nil"/>
              <w:bottom w:val="single" w:sz="4" w:space="0" w:color="auto"/>
              <w:right w:val="single" w:sz="4" w:space="0" w:color="auto"/>
            </w:tcBorders>
            <w:shd w:val="clear" w:color="000000" w:fill="FF6161"/>
            <w:noWrap/>
            <w:vAlign w:val="center"/>
            <w:hideMark/>
          </w:tcPr>
          <w:p w14:paraId="4C72BAE1" w14:textId="497827AC" w:rsidR="00AE25BF" w:rsidRPr="00AD1213" w:rsidRDefault="00AE25BF" w:rsidP="00FA4AD9">
            <w:pPr>
              <w:jc w:val="center"/>
              <w:rPr>
                <w:color w:val="000000"/>
                <w:sz w:val="18"/>
                <w:szCs w:val="18"/>
              </w:rPr>
            </w:pPr>
            <w:r w:rsidRPr="00AD1213">
              <w:rPr>
                <w:color w:val="000000"/>
                <w:sz w:val="18"/>
                <w:szCs w:val="18"/>
              </w:rPr>
              <w:t xml:space="preserve">17.44 </w:t>
            </w:r>
            <w:r w:rsidR="003566B4">
              <w:rPr>
                <w:color w:val="000000"/>
                <w:sz w:val="18"/>
                <w:szCs w:val="18"/>
              </w:rPr>
              <w:br/>
            </w:r>
            <w:r w:rsidRPr="00AD1213">
              <w:rPr>
                <w:color w:val="000000"/>
                <w:sz w:val="18"/>
                <w:szCs w:val="18"/>
              </w:rPr>
              <w:t>(-40%)</w:t>
            </w:r>
          </w:p>
        </w:tc>
      </w:tr>
      <w:tr w:rsidR="003F3C5A" w:rsidRPr="00AE25BF" w14:paraId="13D889EE" w14:textId="77777777" w:rsidTr="004A33B7">
        <w:trPr>
          <w:trHeight w:val="51"/>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2D483A0" w14:textId="068FA2CE" w:rsidR="00AE25BF" w:rsidRPr="00AD1213" w:rsidRDefault="00AE25BF" w:rsidP="00FA4AD9">
            <w:pPr>
              <w:jc w:val="center"/>
              <w:rPr>
                <w:color w:val="000000"/>
                <w:sz w:val="18"/>
                <w:szCs w:val="18"/>
                <w:lang w:val="en-US"/>
              </w:rPr>
            </w:pPr>
            <w:r w:rsidRPr="00AD1213">
              <w:rPr>
                <w:color w:val="000000"/>
                <w:sz w:val="18"/>
                <w:szCs w:val="18"/>
                <w:lang w:val="en-US"/>
              </w:rPr>
              <w:t xml:space="preserve">Mean </w:t>
            </w:r>
            <w:r w:rsidR="00B90FC3" w:rsidRPr="00AD1213">
              <w:rPr>
                <w:color w:val="000000"/>
                <w:sz w:val="18"/>
                <w:szCs w:val="18"/>
                <w:lang w:val="en-US"/>
              </w:rPr>
              <w:t>Average</w:t>
            </w:r>
            <w:r w:rsidRPr="00AD1213">
              <w:rPr>
                <w:color w:val="000000"/>
                <w:sz w:val="18"/>
                <w:szCs w:val="18"/>
                <w:lang w:val="en-US"/>
              </w:rPr>
              <w:t xml:space="preserve"> UL </w:t>
            </w:r>
            <w:r w:rsidR="00B90FC3" w:rsidRPr="00AD1213">
              <w:rPr>
                <w:color w:val="000000"/>
                <w:sz w:val="18"/>
                <w:szCs w:val="18"/>
                <w:lang w:val="en-US"/>
              </w:rPr>
              <w:t>UPT</w:t>
            </w:r>
            <w:r w:rsidRPr="00AD1213">
              <w:rPr>
                <w:color w:val="000000"/>
                <w:sz w:val="18"/>
                <w:szCs w:val="18"/>
                <w:lang w:val="en-US"/>
              </w:rPr>
              <w:t xml:space="preserve"> [Mbps]</w:t>
            </w:r>
          </w:p>
        </w:tc>
        <w:tc>
          <w:tcPr>
            <w:tcW w:w="702" w:type="dxa"/>
            <w:tcBorders>
              <w:top w:val="nil"/>
              <w:left w:val="nil"/>
              <w:bottom w:val="single" w:sz="4" w:space="0" w:color="auto"/>
              <w:right w:val="single" w:sz="4" w:space="0" w:color="auto"/>
            </w:tcBorders>
            <w:shd w:val="clear" w:color="auto" w:fill="auto"/>
            <w:noWrap/>
            <w:vAlign w:val="center"/>
            <w:hideMark/>
          </w:tcPr>
          <w:p w14:paraId="0DCA8F3C" w14:textId="77777777" w:rsidR="00AE25BF" w:rsidRPr="00AD1213" w:rsidRDefault="00AE25BF" w:rsidP="00FA4AD9">
            <w:pPr>
              <w:jc w:val="center"/>
              <w:rPr>
                <w:color w:val="000000"/>
                <w:sz w:val="18"/>
                <w:szCs w:val="18"/>
              </w:rPr>
            </w:pPr>
            <w:r w:rsidRPr="00AD1213">
              <w:rPr>
                <w:color w:val="000000"/>
                <w:sz w:val="18"/>
                <w:szCs w:val="18"/>
              </w:rPr>
              <w:t>20.58</w:t>
            </w:r>
          </w:p>
        </w:tc>
        <w:tc>
          <w:tcPr>
            <w:tcW w:w="702" w:type="dxa"/>
            <w:tcBorders>
              <w:top w:val="nil"/>
              <w:left w:val="nil"/>
              <w:bottom w:val="single" w:sz="4" w:space="0" w:color="auto"/>
              <w:right w:val="single" w:sz="4" w:space="0" w:color="auto"/>
            </w:tcBorders>
            <w:shd w:val="clear" w:color="auto" w:fill="auto"/>
            <w:noWrap/>
            <w:vAlign w:val="center"/>
            <w:hideMark/>
          </w:tcPr>
          <w:p w14:paraId="2EE598CF" w14:textId="77777777" w:rsidR="00AE25BF" w:rsidRPr="00AD1213" w:rsidRDefault="00AE25BF" w:rsidP="00FA4AD9">
            <w:pPr>
              <w:jc w:val="center"/>
              <w:rPr>
                <w:color w:val="000000"/>
                <w:sz w:val="18"/>
                <w:szCs w:val="18"/>
              </w:rPr>
            </w:pPr>
            <w:r w:rsidRPr="00AD1213">
              <w:rPr>
                <w:color w:val="000000"/>
                <w:sz w:val="18"/>
                <w:szCs w:val="18"/>
              </w:rPr>
              <w:t>17.58</w:t>
            </w:r>
          </w:p>
        </w:tc>
        <w:tc>
          <w:tcPr>
            <w:tcW w:w="703" w:type="dxa"/>
            <w:tcBorders>
              <w:top w:val="nil"/>
              <w:left w:val="nil"/>
              <w:bottom w:val="single" w:sz="4" w:space="0" w:color="auto"/>
              <w:right w:val="single" w:sz="4" w:space="0" w:color="auto"/>
            </w:tcBorders>
            <w:shd w:val="clear" w:color="auto" w:fill="auto"/>
            <w:noWrap/>
            <w:vAlign w:val="center"/>
            <w:hideMark/>
          </w:tcPr>
          <w:p w14:paraId="392416E4" w14:textId="77777777" w:rsidR="00AE25BF" w:rsidRPr="00AD1213" w:rsidRDefault="00AE25BF" w:rsidP="00FA4AD9">
            <w:pPr>
              <w:jc w:val="center"/>
              <w:rPr>
                <w:color w:val="000000"/>
                <w:sz w:val="18"/>
                <w:szCs w:val="18"/>
              </w:rPr>
            </w:pPr>
            <w:r w:rsidRPr="00AD1213">
              <w:rPr>
                <w:color w:val="000000"/>
                <w:sz w:val="18"/>
                <w:szCs w:val="18"/>
              </w:rPr>
              <w:t>13.42</w:t>
            </w:r>
          </w:p>
        </w:tc>
        <w:tc>
          <w:tcPr>
            <w:tcW w:w="702" w:type="dxa"/>
            <w:tcBorders>
              <w:top w:val="nil"/>
              <w:left w:val="nil"/>
              <w:bottom w:val="single" w:sz="4" w:space="0" w:color="auto"/>
              <w:right w:val="single" w:sz="4" w:space="0" w:color="auto"/>
            </w:tcBorders>
            <w:shd w:val="clear" w:color="auto" w:fill="auto"/>
            <w:noWrap/>
            <w:vAlign w:val="center"/>
            <w:hideMark/>
          </w:tcPr>
          <w:p w14:paraId="388EEC90" w14:textId="4E7D3304" w:rsidR="00AE25BF" w:rsidRPr="00AD1213" w:rsidRDefault="00AE25BF" w:rsidP="00FA4AD9">
            <w:pPr>
              <w:jc w:val="center"/>
              <w:rPr>
                <w:color w:val="000000"/>
                <w:sz w:val="18"/>
                <w:szCs w:val="18"/>
              </w:rPr>
            </w:pPr>
            <w:r w:rsidRPr="00AD1213">
              <w:rPr>
                <w:color w:val="000000"/>
                <w:sz w:val="18"/>
                <w:szCs w:val="18"/>
              </w:rPr>
              <w:t xml:space="preserve">20.28 </w:t>
            </w:r>
            <w:r w:rsidR="003566B4">
              <w:rPr>
                <w:color w:val="000000"/>
                <w:sz w:val="18"/>
                <w:szCs w:val="18"/>
              </w:rPr>
              <w:br/>
            </w:r>
            <w:r w:rsidRPr="00AD1213">
              <w:rPr>
                <w:color w:val="000000"/>
                <w:sz w:val="18"/>
                <w:szCs w:val="18"/>
              </w:rPr>
              <w:t>(-1%)</w:t>
            </w:r>
          </w:p>
        </w:tc>
        <w:tc>
          <w:tcPr>
            <w:tcW w:w="703" w:type="dxa"/>
            <w:tcBorders>
              <w:top w:val="nil"/>
              <w:left w:val="nil"/>
              <w:bottom w:val="single" w:sz="4" w:space="0" w:color="auto"/>
              <w:right w:val="single" w:sz="4" w:space="0" w:color="auto"/>
            </w:tcBorders>
            <w:shd w:val="clear" w:color="000000" w:fill="FF6161"/>
            <w:noWrap/>
            <w:vAlign w:val="center"/>
            <w:hideMark/>
          </w:tcPr>
          <w:p w14:paraId="5E1631F1" w14:textId="7294B8A9" w:rsidR="00AE25BF" w:rsidRPr="00AD1213" w:rsidRDefault="00AE25BF" w:rsidP="00FA4AD9">
            <w:pPr>
              <w:jc w:val="center"/>
              <w:rPr>
                <w:color w:val="000000"/>
                <w:sz w:val="18"/>
                <w:szCs w:val="18"/>
              </w:rPr>
            </w:pPr>
            <w:r w:rsidRPr="00AD1213">
              <w:rPr>
                <w:color w:val="000000"/>
                <w:sz w:val="18"/>
                <w:szCs w:val="18"/>
              </w:rPr>
              <w:t xml:space="preserve">7.8 </w:t>
            </w:r>
            <w:r w:rsidR="003566B4">
              <w:rPr>
                <w:color w:val="000000"/>
                <w:sz w:val="18"/>
                <w:szCs w:val="18"/>
              </w:rPr>
              <w:br/>
            </w:r>
            <w:r w:rsidRPr="00AD1213">
              <w:rPr>
                <w:color w:val="000000"/>
                <w:sz w:val="18"/>
                <w:szCs w:val="18"/>
              </w:rPr>
              <w:t>(-55%)</w:t>
            </w:r>
          </w:p>
        </w:tc>
        <w:tc>
          <w:tcPr>
            <w:tcW w:w="702" w:type="dxa"/>
            <w:tcBorders>
              <w:top w:val="nil"/>
              <w:left w:val="nil"/>
              <w:bottom w:val="single" w:sz="4" w:space="0" w:color="auto"/>
              <w:right w:val="single" w:sz="4" w:space="0" w:color="auto"/>
            </w:tcBorders>
            <w:shd w:val="clear" w:color="000000" w:fill="FF6161"/>
            <w:noWrap/>
            <w:vAlign w:val="center"/>
            <w:hideMark/>
          </w:tcPr>
          <w:p w14:paraId="1486DE65" w14:textId="62EB291A" w:rsidR="00AE25BF" w:rsidRPr="00AD1213" w:rsidRDefault="00AE25BF" w:rsidP="00FA4AD9">
            <w:pPr>
              <w:jc w:val="center"/>
              <w:rPr>
                <w:color w:val="000000"/>
                <w:sz w:val="18"/>
                <w:szCs w:val="18"/>
              </w:rPr>
            </w:pPr>
            <w:r w:rsidRPr="00AD1213">
              <w:rPr>
                <w:color w:val="000000"/>
                <w:sz w:val="18"/>
                <w:szCs w:val="18"/>
              </w:rPr>
              <w:t xml:space="preserve">1.68 </w:t>
            </w:r>
            <w:r w:rsidR="003566B4">
              <w:rPr>
                <w:color w:val="000000"/>
                <w:sz w:val="18"/>
                <w:szCs w:val="18"/>
              </w:rPr>
              <w:br/>
            </w:r>
            <w:r w:rsidRPr="00AD1213">
              <w:rPr>
                <w:color w:val="000000"/>
                <w:sz w:val="18"/>
                <w:szCs w:val="18"/>
              </w:rPr>
              <w:t>(-87%)</w:t>
            </w:r>
          </w:p>
        </w:tc>
        <w:tc>
          <w:tcPr>
            <w:tcW w:w="702" w:type="dxa"/>
            <w:tcBorders>
              <w:top w:val="nil"/>
              <w:left w:val="nil"/>
              <w:bottom w:val="single" w:sz="4" w:space="0" w:color="auto"/>
              <w:right w:val="single" w:sz="4" w:space="0" w:color="auto"/>
            </w:tcBorders>
            <w:shd w:val="clear" w:color="auto" w:fill="auto"/>
            <w:noWrap/>
            <w:vAlign w:val="center"/>
            <w:hideMark/>
          </w:tcPr>
          <w:p w14:paraId="150E7520" w14:textId="77777777" w:rsidR="00AE25BF" w:rsidRPr="00AD1213" w:rsidRDefault="00AE25BF" w:rsidP="00FA4AD9">
            <w:pPr>
              <w:jc w:val="center"/>
              <w:rPr>
                <w:color w:val="000000"/>
                <w:sz w:val="18"/>
                <w:szCs w:val="18"/>
              </w:rPr>
            </w:pPr>
            <w:r w:rsidRPr="00AD1213">
              <w:rPr>
                <w:color w:val="000000"/>
                <w:sz w:val="18"/>
                <w:szCs w:val="18"/>
              </w:rPr>
              <w:t>22.12 (7%)</w:t>
            </w:r>
          </w:p>
        </w:tc>
        <w:tc>
          <w:tcPr>
            <w:tcW w:w="703" w:type="dxa"/>
            <w:tcBorders>
              <w:top w:val="nil"/>
              <w:left w:val="nil"/>
              <w:bottom w:val="single" w:sz="4" w:space="0" w:color="auto"/>
              <w:right w:val="single" w:sz="4" w:space="0" w:color="auto"/>
            </w:tcBorders>
            <w:shd w:val="clear" w:color="000000" w:fill="FF6161"/>
            <w:noWrap/>
            <w:vAlign w:val="center"/>
            <w:hideMark/>
          </w:tcPr>
          <w:p w14:paraId="66B01B73" w14:textId="6A7D45C9" w:rsidR="00AE25BF" w:rsidRPr="00AD1213" w:rsidRDefault="00AE25BF" w:rsidP="00FA4AD9">
            <w:pPr>
              <w:jc w:val="center"/>
              <w:rPr>
                <w:color w:val="000000"/>
                <w:sz w:val="18"/>
                <w:szCs w:val="18"/>
              </w:rPr>
            </w:pPr>
            <w:r w:rsidRPr="00AD1213">
              <w:rPr>
                <w:color w:val="000000"/>
                <w:sz w:val="18"/>
                <w:szCs w:val="18"/>
              </w:rPr>
              <w:t xml:space="preserve">12.27 </w:t>
            </w:r>
            <w:r w:rsidR="003566B4">
              <w:rPr>
                <w:color w:val="000000"/>
                <w:sz w:val="18"/>
                <w:szCs w:val="18"/>
              </w:rPr>
              <w:br/>
            </w:r>
            <w:r w:rsidRPr="00AD1213">
              <w:rPr>
                <w:color w:val="000000"/>
                <w:sz w:val="18"/>
                <w:szCs w:val="18"/>
              </w:rPr>
              <w:t>(-30%)</w:t>
            </w:r>
          </w:p>
        </w:tc>
        <w:tc>
          <w:tcPr>
            <w:tcW w:w="702" w:type="dxa"/>
            <w:tcBorders>
              <w:top w:val="nil"/>
              <w:left w:val="nil"/>
              <w:bottom w:val="single" w:sz="4" w:space="0" w:color="auto"/>
              <w:right w:val="single" w:sz="4" w:space="0" w:color="auto"/>
            </w:tcBorders>
            <w:shd w:val="clear" w:color="000000" w:fill="FF6161"/>
            <w:noWrap/>
            <w:vAlign w:val="center"/>
            <w:hideMark/>
          </w:tcPr>
          <w:p w14:paraId="0D19E7EB" w14:textId="29A643A1" w:rsidR="00AE25BF" w:rsidRPr="00AD1213" w:rsidRDefault="00AE25BF" w:rsidP="00FA4AD9">
            <w:pPr>
              <w:jc w:val="center"/>
              <w:rPr>
                <w:color w:val="000000"/>
                <w:sz w:val="18"/>
                <w:szCs w:val="18"/>
              </w:rPr>
            </w:pPr>
            <w:r w:rsidRPr="00AD1213">
              <w:rPr>
                <w:color w:val="000000"/>
                <w:sz w:val="18"/>
                <w:szCs w:val="18"/>
              </w:rPr>
              <w:t xml:space="preserve">8.8 </w:t>
            </w:r>
            <w:r w:rsidR="003566B4">
              <w:rPr>
                <w:color w:val="000000"/>
                <w:sz w:val="18"/>
                <w:szCs w:val="18"/>
              </w:rPr>
              <w:br/>
            </w:r>
            <w:r w:rsidRPr="00AD1213">
              <w:rPr>
                <w:color w:val="000000"/>
                <w:sz w:val="18"/>
                <w:szCs w:val="18"/>
              </w:rPr>
              <w:t>(-34%)</w:t>
            </w:r>
          </w:p>
        </w:tc>
        <w:tc>
          <w:tcPr>
            <w:tcW w:w="703" w:type="dxa"/>
            <w:tcBorders>
              <w:top w:val="nil"/>
              <w:left w:val="nil"/>
              <w:bottom w:val="single" w:sz="4" w:space="0" w:color="auto"/>
              <w:right w:val="single" w:sz="4" w:space="0" w:color="auto"/>
            </w:tcBorders>
            <w:shd w:val="clear" w:color="000000" w:fill="C6E0B4"/>
            <w:noWrap/>
            <w:vAlign w:val="center"/>
            <w:hideMark/>
          </w:tcPr>
          <w:p w14:paraId="35E2CD62" w14:textId="77777777" w:rsidR="00AE25BF" w:rsidRPr="00AD1213" w:rsidRDefault="00AE25BF" w:rsidP="00FA4AD9">
            <w:pPr>
              <w:jc w:val="center"/>
              <w:rPr>
                <w:color w:val="000000"/>
                <w:sz w:val="18"/>
                <w:szCs w:val="18"/>
              </w:rPr>
            </w:pPr>
            <w:r w:rsidRPr="00AD1213">
              <w:rPr>
                <w:color w:val="000000"/>
                <w:sz w:val="18"/>
                <w:szCs w:val="18"/>
              </w:rPr>
              <w:t>23.01 (11%)</w:t>
            </w:r>
          </w:p>
        </w:tc>
        <w:tc>
          <w:tcPr>
            <w:tcW w:w="702" w:type="dxa"/>
            <w:tcBorders>
              <w:top w:val="nil"/>
              <w:left w:val="nil"/>
              <w:bottom w:val="single" w:sz="4" w:space="0" w:color="auto"/>
              <w:right w:val="single" w:sz="4" w:space="0" w:color="auto"/>
            </w:tcBorders>
            <w:shd w:val="clear" w:color="000000" w:fill="FF6161"/>
            <w:noWrap/>
            <w:vAlign w:val="center"/>
            <w:hideMark/>
          </w:tcPr>
          <w:p w14:paraId="58EDE61E" w14:textId="33504650" w:rsidR="00AE25BF" w:rsidRPr="00AD1213" w:rsidRDefault="00AE25BF" w:rsidP="00FA4AD9">
            <w:pPr>
              <w:jc w:val="center"/>
              <w:rPr>
                <w:color w:val="000000"/>
                <w:sz w:val="18"/>
                <w:szCs w:val="18"/>
              </w:rPr>
            </w:pPr>
            <w:r w:rsidRPr="00AD1213">
              <w:rPr>
                <w:color w:val="000000"/>
                <w:sz w:val="18"/>
                <w:szCs w:val="18"/>
              </w:rPr>
              <w:t xml:space="preserve">14.42 </w:t>
            </w:r>
            <w:r w:rsidR="003566B4">
              <w:rPr>
                <w:color w:val="000000"/>
                <w:sz w:val="18"/>
                <w:szCs w:val="18"/>
              </w:rPr>
              <w:br/>
            </w:r>
            <w:r w:rsidRPr="00AD1213">
              <w:rPr>
                <w:color w:val="000000"/>
                <w:sz w:val="18"/>
                <w:szCs w:val="18"/>
              </w:rPr>
              <w:t>(-17%)</w:t>
            </w:r>
          </w:p>
        </w:tc>
        <w:tc>
          <w:tcPr>
            <w:tcW w:w="703" w:type="dxa"/>
            <w:tcBorders>
              <w:top w:val="nil"/>
              <w:left w:val="nil"/>
              <w:bottom w:val="single" w:sz="4" w:space="0" w:color="auto"/>
              <w:right w:val="single" w:sz="4" w:space="0" w:color="auto"/>
            </w:tcBorders>
            <w:shd w:val="clear" w:color="000000" w:fill="FF6161"/>
            <w:noWrap/>
            <w:vAlign w:val="center"/>
            <w:hideMark/>
          </w:tcPr>
          <w:p w14:paraId="39A1EB9C" w14:textId="2196DAB0" w:rsidR="00AE25BF" w:rsidRPr="00AD1213" w:rsidRDefault="00AE25BF" w:rsidP="00FA4AD9">
            <w:pPr>
              <w:jc w:val="center"/>
              <w:rPr>
                <w:color w:val="000000"/>
                <w:sz w:val="18"/>
                <w:szCs w:val="18"/>
              </w:rPr>
            </w:pPr>
            <w:r w:rsidRPr="00AD1213">
              <w:rPr>
                <w:color w:val="000000"/>
                <w:sz w:val="18"/>
                <w:szCs w:val="18"/>
              </w:rPr>
              <w:t xml:space="preserve">5.6 </w:t>
            </w:r>
            <w:r w:rsidR="003566B4">
              <w:rPr>
                <w:color w:val="000000"/>
                <w:sz w:val="18"/>
                <w:szCs w:val="18"/>
              </w:rPr>
              <w:br/>
            </w:r>
            <w:r w:rsidRPr="00AD1213">
              <w:rPr>
                <w:color w:val="000000"/>
                <w:sz w:val="18"/>
                <w:szCs w:val="18"/>
              </w:rPr>
              <w:t>(-58%)</w:t>
            </w:r>
          </w:p>
        </w:tc>
      </w:tr>
    </w:tbl>
    <w:p w14:paraId="110A6D6D" w14:textId="77777777" w:rsidR="00DF041C" w:rsidRPr="00C229DE" w:rsidRDefault="00DF041C" w:rsidP="00E2650A">
      <w:pPr>
        <w:jc w:val="both"/>
        <w:rPr>
          <w:lang w:val="en-US"/>
        </w:rPr>
      </w:pPr>
    </w:p>
    <w:p w14:paraId="1B20D35F" w14:textId="05AD8D5A" w:rsidR="0018131D" w:rsidRPr="00AD1213" w:rsidRDefault="0018131D" w:rsidP="00AD1213">
      <w:pPr>
        <w:spacing w:after="120"/>
        <w:rPr>
          <w:rFonts w:ascii="Arial" w:hAnsi="Arial" w:cs="Arial"/>
          <w:lang w:val="en-US"/>
        </w:rPr>
      </w:pPr>
      <w:r w:rsidRPr="00AD1213">
        <w:rPr>
          <w:rFonts w:ascii="Arial" w:hAnsi="Arial" w:cs="Arial"/>
          <w:lang w:val="en-US"/>
        </w:rPr>
        <w:t xml:space="preserve">DL UE throughput analysis (0.1 </w:t>
      </w:r>
      <w:r w:rsidR="003900C5" w:rsidRPr="00AD1213">
        <w:rPr>
          <w:rFonts w:ascii="Arial" w:hAnsi="Arial" w:cs="Arial"/>
          <w:lang w:val="en-US"/>
        </w:rPr>
        <w:t>M</w:t>
      </w:r>
      <w:r w:rsidRPr="00AD1213">
        <w:rPr>
          <w:rFonts w:ascii="Arial" w:hAnsi="Arial" w:cs="Arial"/>
          <w:lang w:val="en-US"/>
        </w:rPr>
        <w:t>B symmetric payload size)</w:t>
      </w:r>
    </w:p>
    <w:p w14:paraId="0884E6AC" w14:textId="6E145A7C" w:rsidR="00F05F4C" w:rsidRPr="00AD1213" w:rsidRDefault="00541770" w:rsidP="00AD1213">
      <w:pPr>
        <w:spacing w:after="120"/>
        <w:jc w:val="both"/>
        <w:rPr>
          <w:sz w:val="20"/>
          <w:szCs w:val="20"/>
          <w:lang w:val="en-US"/>
        </w:rPr>
      </w:pPr>
      <w:r w:rsidRPr="00AD1213">
        <w:rPr>
          <w:sz w:val="20"/>
          <w:szCs w:val="20"/>
          <w:lang w:val="en-US"/>
        </w:rPr>
        <w:fldChar w:fldCharType="begin"/>
      </w:r>
      <w:r w:rsidRPr="00AD1213">
        <w:rPr>
          <w:sz w:val="20"/>
          <w:szCs w:val="20"/>
          <w:lang w:val="en-US"/>
        </w:rPr>
        <w:instrText xml:space="preserve"> REF _Ref115251501 \h  \* MERGEFORMAT </w:instrText>
      </w:r>
      <w:r w:rsidRPr="00AD1213">
        <w:rPr>
          <w:sz w:val="20"/>
          <w:szCs w:val="20"/>
          <w:lang w:val="en-US"/>
        </w:rPr>
      </w:r>
      <w:r w:rsidRPr="00AD1213">
        <w:rPr>
          <w:sz w:val="20"/>
          <w:szCs w:val="20"/>
          <w:lang w:val="en-US"/>
        </w:rPr>
        <w:fldChar w:fldCharType="separate"/>
      </w:r>
      <w:r w:rsidRPr="00AD1213">
        <w:rPr>
          <w:sz w:val="20"/>
          <w:szCs w:val="20"/>
          <w:lang w:val="en-US"/>
        </w:rPr>
        <w:t xml:space="preserve">Table </w:t>
      </w:r>
      <w:r w:rsidRPr="00AD1213">
        <w:rPr>
          <w:noProof/>
          <w:sz w:val="20"/>
          <w:szCs w:val="20"/>
          <w:lang w:val="en-US"/>
        </w:rPr>
        <w:t>3</w:t>
      </w:r>
      <w:r w:rsidRPr="00AD1213">
        <w:rPr>
          <w:sz w:val="20"/>
          <w:szCs w:val="20"/>
          <w:lang w:val="en-US"/>
        </w:rPr>
        <w:fldChar w:fldCharType="end"/>
      </w:r>
      <w:r w:rsidRPr="00AD1213">
        <w:rPr>
          <w:sz w:val="20"/>
          <w:szCs w:val="20"/>
          <w:lang w:val="en-US"/>
        </w:rPr>
        <w:t xml:space="preserve"> shows the UE DL throughput</w:t>
      </w:r>
      <w:r w:rsidR="00083902" w:rsidRPr="00AD1213">
        <w:rPr>
          <w:sz w:val="20"/>
          <w:szCs w:val="20"/>
          <w:lang w:val="en-US"/>
        </w:rPr>
        <w:t xml:space="preserve"> performance for </w:t>
      </w:r>
      <w:r w:rsidR="00856AF6" w:rsidRPr="00AD1213">
        <w:rPr>
          <w:sz w:val="20"/>
          <w:szCs w:val="20"/>
          <w:lang w:val="en-US"/>
        </w:rPr>
        <w:t>two SBFD antenna settings</w:t>
      </w:r>
      <w:r w:rsidR="00671832" w:rsidRPr="00AD1213">
        <w:rPr>
          <w:sz w:val="20"/>
          <w:szCs w:val="20"/>
          <w:lang w:val="en-US"/>
        </w:rPr>
        <w:t xml:space="preserve">. Even </w:t>
      </w:r>
      <w:r w:rsidR="00886935" w:rsidRPr="00AD1213">
        <w:rPr>
          <w:sz w:val="20"/>
          <w:szCs w:val="20"/>
          <w:lang w:val="en-US"/>
        </w:rPr>
        <w:t xml:space="preserve">if assuming similar ratio of DL and UL resources </w:t>
      </w:r>
      <w:r w:rsidR="000B10AB" w:rsidRPr="00AD1213">
        <w:rPr>
          <w:sz w:val="20"/>
          <w:szCs w:val="20"/>
          <w:lang w:val="en-US"/>
        </w:rPr>
        <w:t xml:space="preserve">between TDD and SBFD, </w:t>
      </w:r>
      <w:r w:rsidR="00856D30" w:rsidRPr="00AD1213">
        <w:rPr>
          <w:sz w:val="20"/>
          <w:szCs w:val="20"/>
          <w:lang w:val="en-US"/>
        </w:rPr>
        <w:t xml:space="preserve">SBFD introduces a </w:t>
      </w:r>
      <w:r w:rsidR="000B10AB" w:rsidRPr="00AD1213">
        <w:rPr>
          <w:sz w:val="20"/>
          <w:szCs w:val="20"/>
          <w:lang w:val="en-US"/>
        </w:rPr>
        <w:t>degradation</w:t>
      </w:r>
      <w:r w:rsidR="00856D30" w:rsidRPr="00AD1213">
        <w:rPr>
          <w:sz w:val="20"/>
          <w:szCs w:val="20"/>
          <w:lang w:val="en-US"/>
        </w:rPr>
        <w:t xml:space="preserve"> of DL throughput </w:t>
      </w:r>
      <w:r w:rsidR="006D0D33" w:rsidRPr="00AD1213">
        <w:rPr>
          <w:sz w:val="20"/>
          <w:szCs w:val="20"/>
          <w:lang w:val="en-US"/>
        </w:rPr>
        <w:t xml:space="preserve">of approximately 10 </w:t>
      </w:r>
      <w:r w:rsidR="000266D5" w:rsidRPr="00AD1213">
        <w:rPr>
          <w:sz w:val="20"/>
          <w:szCs w:val="20"/>
          <w:lang w:val="en-US"/>
        </w:rPr>
        <w:t>and</w:t>
      </w:r>
      <w:r w:rsidR="006D0D33" w:rsidRPr="00AD1213">
        <w:rPr>
          <w:sz w:val="20"/>
          <w:szCs w:val="20"/>
          <w:lang w:val="en-US"/>
        </w:rPr>
        <w:t xml:space="preserve"> 16% </w:t>
      </w:r>
      <w:r w:rsidR="008436EF" w:rsidRPr="00AD1213">
        <w:rPr>
          <w:sz w:val="20"/>
          <w:szCs w:val="20"/>
          <w:lang w:val="en-US"/>
        </w:rPr>
        <w:t xml:space="preserve">mean </w:t>
      </w:r>
      <w:r w:rsidR="009F2C44" w:rsidRPr="00AD1213">
        <w:rPr>
          <w:sz w:val="20"/>
          <w:szCs w:val="20"/>
          <w:lang w:val="en-US"/>
        </w:rPr>
        <w:t>average UPT</w:t>
      </w:r>
      <w:r w:rsidR="000266D5" w:rsidRPr="00AD1213">
        <w:rPr>
          <w:sz w:val="20"/>
          <w:szCs w:val="20"/>
          <w:lang w:val="en-US"/>
        </w:rPr>
        <w:t xml:space="preserve"> for </w:t>
      </w:r>
      <w:r w:rsidR="00101006" w:rsidRPr="00AD1213">
        <w:rPr>
          <w:sz w:val="20"/>
          <w:szCs w:val="20"/>
          <w:lang w:val="en-US"/>
        </w:rPr>
        <w:t xml:space="preserve">antenna </w:t>
      </w:r>
      <w:r w:rsidR="002A0315">
        <w:rPr>
          <w:sz w:val="20"/>
          <w:szCs w:val="20"/>
          <w:lang w:val="en-US"/>
        </w:rPr>
        <w:t xml:space="preserve">configuration </w:t>
      </w:r>
      <w:proofErr w:type="spellStart"/>
      <w:r w:rsidR="00101006" w:rsidRPr="00AD1213">
        <w:rPr>
          <w:sz w:val="20"/>
          <w:szCs w:val="20"/>
          <w:lang w:val="en-US"/>
        </w:rPr>
        <w:t>Opt</w:t>
      </w:r>
      <w:proofErr w:type="spellEnd"/>
      <w:r w:rsidR="00101006" w:rsidRPr="00AD1213">
        <w:rPr>
          <w:sz w:val="20"/>
          <w:szCs w:val="20"/>
          <w:lang w:val="en-US"/>
        </w:rPr>
        <w:t xml:space="preserve"> 2 and </w:t>
      </w:r>
      <w:proofErr w:type="spellStart"/>
      <w:r w:rsidR="00101006" w:rsidRPr="00AD1213">
        <w:rPr>
          <w:sz w:val="20"/>
          <w:szCs w:val="20"/>
          <w:lang w:val="en-US"/>
        </w:rPr>
        <w:t>Opt</w:t>
      </w:r>
      <w:proofErr w:type="spellEnd"/>
      <w:r w:rsidR="00101006" w:rsidRPr="00AD1213">
        <w:rPr>
          <w:sz w:val="20"/>
          <w:szCs w:val="20"/>
          <w:lang w:val="en-US"/>
        </w:rPr>
        <w:t xml:space="preserve"> 3, respectively.</w:t>
      </w:r>
      <w:r w:rsidR="00E75648" w:rsidRPr="00AD1213">
        <w:rPr>
          <w:sz w:val="20"/>
          <w:szCs w:val="20"/>
          <w:lang w:val="en-US"/>
        </w:rPr>
        <w:t xml:space="preserve"> </w:t>
      </w:r>
      <w:r w:rsidR="00C21A73" w:rsidRPr="00AD1213">
        <w:rPr>
          <w:sz w:val="20"/>
          <w:szCs w:val="20"/>
          <w:lang w:val="en-US"/>
        </w:rPr>
        <w:t xml:space="preserve">The main reasons for this degradation </w:t>
      </w:r>
      <w:r w:rsidR="008436EF" w:rsidRPr="00AD1213">
        <w:rPr>
          <w:sz w:val="20"/>
          <w:szCs w:val="20"/>
          <w:lang w:val="en-US"/>
        </w:rPr>
        <w:t xml:space="preserve">are the </w:t>
      </w:r>
      <w:r w:rsidR="00C21A73" w:rsidRPr="00AD1213">
        <w:rPr>
          <w:sz w:val="20"/>
          <w:szCs w:val="20"/>
          <w:lang w:val="en-US"/>
        </w:rPr>
        <w:t>guard RBs</w:t>
      </w:r>
      <w:r w:rsidR="008436EF" w:rsidRPr="00AD1213">
        <w:rPr>
          <w:sz w:val="20"/>
          <w:szCs w:val="20"/>
          <w:lang w:val="en-US"/>
        </w:rPr>
        <w:t xml:space="preserve"> between the DL and UL subbands resulting in increased overhead. Also, when looking at the 95%-</w:t>
      </w:r>
      <w:proofErr w:type="spellStart"/>
      <w:r w:rsidR="008436EF" w:rsidRPr="00AD1213">
        <w:rPr>
          <w:sz w:val="20"/>
          <w:szCs w:val="20"/>
          <w:lang w:val="en-US"/>
        </w:rPr>
        <w:t>ile</w:t>
      </w:r>
      <w:proofErr w:type="spellEnd"/>
      <w:r w:rsidR="008436EF" w:rsidRPr="00AD1213">
        <w:rPr>
          <w:sz w:val="20"/>
          <w:szCs w:val="20"/>
          <w:lang w:val="en-US"/>
        </w:rPr>
        <w:t xml:space="preserve"> average UPT performance</w:t>
      </w:r>
      <w:r w:rsidR="00641FA6" w:rsidRPr="00AD1213">
        <w:rPr>
          <w:sz w:val="20"/>
          <w:szCs w:val="20"/>
          <w:lang w:val="en-US"/>
        </w:rPr>
        <w:t xml:space="preserve">, the degradation comes from the fact that </w:t>
      </w:r>
      <w:r w:rsidR="00D976E1" w:rsidRPr="00AD1213">
        <w:rPr>
          <w:sz w:val="20"/>
          <w:szCs w:val="20"/>
          <w:lang w:val="en-US"/>
        </w:rPr>
        <w:t xml:space="preserve">the 0.1 </w:t>
      </w:r>
      <w:r w:rsidR="003900C5" w:rsidRPr="00AD1213">
        <w:rPr>
          <w:sz w:val="20"/>
          <w:szCs w:val="20"/>
          <w:lang w:val="en-US"/>
        </w:rPr>
        <w:t>M</w:t>
      </w:r>
      <w:r w:rsidR="00D976E1" w:rsidRPr="00AD1213">
        <w:rPr>
          <w:sz w:val="20"/>
          <w:szCs w:val="20"/>
          <w:lang w:val="en-US"/>
        </w:rPr>
        <w:t xml:space="preserve">B payload can be downloaded over a single slot when TDD is assumed, while it needs at least 2 slots for SBFD </w:t>
      </w:r>
      <w:r w:rsidR="0019614A" w:rsidRPr="00AD1213">
        <w:rPr>
          <w:sz w:val="20"/>
          <w:szCs w:val="20"/>
          <w:lang w:val="en-US"/>
        </w:rPr>
        <w:t xml:space="preserve">as there are </w:t>
      </w:r>
      <w:r w:rsidR="00B75CE2" w:rsidRPr="00AD1213">
        <w:rPr>
          <w:sz w:val="20"/>
          <w:szCs w:val="20"/>
          <w:lang w:val="en-US"/>
        </w:rPr>
        <w:t xml:space="preserve">lower number of available DL RBs in the </w:t>
      </w:r>
      <w:r w:rsidR="00F60497" w:rsidRPr="00AD1213">
        <w:rPr>
          <w:sz w:val="20"/>
          <w:szCs w:val="20"/>
          <w:lang w:val="en-US"/>
        </w:rPr>
        <w:t>SBFD slots.</w:t>
      </w:r>
    </w:p>
    <w:p w14:paraId="3CF47C55" w14:textId="1DE02802" w:rsidR="00F60497" w:rsidRPr="00AD1213" w:rsidRDefault="00F60497" w:rsidP="00AD1213">
      <w:pPr>
        <w:spacing w:after="120"/>
        <w:jc w:val="both"/>
        <w:rPr>
          <w:b/>
          <w:bCs/>
          <w:i/>
          <w:iCs/>
          <w:sz w:val="20"/>
          <w:szCs w:val="20"/>
          <w:lang w:val="en-US"/>
        </w:rPr>
      </w:pPr>
      <w:r w:rsidRPr="00AD1213">
        <w:rPr>
          <w:b/>
          <w:bCs/>
          <w:i/>
          <w:iCs/>
          <w:sz w:val="20"/>
          <w:szCs w:val="20"/>
          <w:lang w:val="en-US"/>
        </w:rPr>
        <w:t xml:space="preserve">Observation </w:t>
      </w:r>
      <w:r w:rsidR="00954A9C">
        <w:rPr>
          <w:b/>
          <w:bCs/>
          <w:i/>
          <w:iCs/>
          <w:sz w:val="20"/>
          <w:szCs w:val="20"/>
          <w:lang w:val="en-US"/>
        </w:rPr>
        <w:t>5</w:t>
      </w:r>
      <w:r w:rsidRPr="00AD1213">
        <w:rPr>
          <w:b/>
          <w:bCs/>
          <w:i/>
          <w:iCs/>
          <w:sz w:val="20"/>
          <w:szCs w:val="20"/>
          <w:lang w:val="en-US"/>
        </w:rPr>
        <w:t xml:space="preserve">: Assuming similar ratio of DL </w:t>
      </w:r>
      <w:r w:rsidR="00A16D3E" w:rsidRPr="00AD1213">
        <w:rPr>
          <w:b/>
          <w:bCs/>
          <w:i/>
          <w:iCs/>
          <w:sz w:val="20"/>
          <w:szCs w:val="20"/>
          <w:lang w:val="en-US"/>
        </w:rPr>
        <w:t xml:space="preserve">resources for SBFD and TDD (XXXXX vs DDDSU), </w:t>
      </w:r>
      <w:r w:rsidRPr="00AD1213">
        <w:rPr>
          <w:b/>
          <w:bCs/>
          <w:i/>
          <w:iCs/>
          <w:sz w:val="20"/>
          <w:szCs w:val="20"/>
          <w:lang w:val="en-US"/>
        </w:rPr>
        <w:t>SBFD provide</w:t>
      </w:r>
      <w:r w:rsidR="00A16D3E" w:rsidRPr="00AD1213">
        <w:rPr>
          <w:b/>
          <w:bCs/>
          <w:i/>
          <w:iCs/>
          <w:sz w:val="20"/>
          <w:szCs w:val="20"/>
          <w:lang w:val="en-US"/>
        </w:rPr>
        <w:t>s</w:t>
      </w:r>
      <w:r w:rsidRPr="00AD1213">
        <w:rPr>
          <w:b/>
          <w:bCs/>
          <w:i/>
          <w:iCs/>
          <w:sz w:val="20"/>
          <w:szCs w:val="20"/>
          <w:lang w:val="en-US"/>
        </w:rPr>
        <w:t xml:space="preserve"> </w:t>
      </w:r>
      <w:r w:rsidR="00A16D3E" w:rsidRPr="00AD1213">
        <w:rPr>
          <w:b/>
          <w:bCs/>
          <w:i/>
          <w:iCs/>
          <w:sz w:val="20"/>
          <w:szCs w:val="20"/>
          <w:lang w:val="en-US"/>
        </w:rPr>
        <w:t>a degradation of DL throughput across all the percentiles of the Average DL UPT performance</w:t>
      </w:r>
      <w:r w:rsidR="00046067" w:rsidRPr="00AD1213">
        <w:rPr>
          <w:b/>
          <w:bCs/>
          <w:i/>
          <w:iCs/>
          <w:sz w:val="20"/>
          <w:szCs w:val="20"/>
          <w:lang w:val="en-US"/>
        </w:rPr>
        <w:t xml:space="preserve"> mainly as a consequence of the guardband</w:t>
      </w:r>
      <w:r w:rsidR="00720813" w:rsidRPr="00AD1213">
        <w:rPr>
          <w:b/>
          <w:bCs/>
          <w:i/>
          <w:iCs/>
          <w:sz w:val="20"/>
          <w:szCs w:val="20"/>
          <w:lang w:val="en-US"/>
        </w:rPr>
        <w:t xml:space="preserve"> (overhead) between DL and UL subbands.</w:t>
      </w:r>
      <w:r w:rsidR="006149DA" w:rsidRPr="00AD1213">
        <w:rPr>
          <w:b/>
          <w:bCs/>
          <w:i/>
          <w:iCs/>
          <w:sz w:val="20"/>
          <w:szCs w:val="20"/>
          <w:lang w:val="en-US"/>
        </w:rPr>
        <w:t xml:space="preserve"> Degradation </w:t>
      </w:r>
      <w:r w:rsidR="00191781" w:rsidRPr="00AD1213">
        <w:rPr>
          <w:b/>
          <w:bCs/>
          <w:i/>
          <w:iCs/>
          <w:sz w:val="20"/>
          <w:szCs w:val="20"/>
          <w:lang w:val="en-US"/>
        </w:rPr>
        <w:t xml:space="preserve">of up </w:t>
      </w:r>
      <w:r w:rsidR="00A7234B" w:rsidRPr="00AD1213">
        <w:rPr>
          <w:b/>
          <w:bCs/>
          <w:i/>
          <w:iCs/>
          <w:sz w:val="20"/>
          <w:szCs w:val="20"/>
          <w:lang w:val="en-US"/>
        </w:rPr>
        <w:t xml:space="preserve">to </w:t>
      </w:r>
      <w:r w:rsidR="00BA32FF" w:rsidRPr="00AD1213">
        <w:rPr>
          <w:b/>
          <w:bCs/>
          <w:i/>
          <w:iCs/>
          <w:sz w:val="20"/>
          <w:szCs w:val="20"/>
          <w:lang w:val="en-US"/>
        </w:rPr>
        <w:t xml:space="preserve">16% </w:t>
      </w:r>
      <w:r w:rsidR="00191781" w:rsidRPr="00AD1213">
        <w:rPr>
          <w:b/>
          <w:bCs/>
          <w:i/>
          <w:iCs/>
          <w:sz w:val="20"/>
          <w:szCs w:val="20"/>
          <w:lang w:val="en-US"/>
        </w:rPr>
        <w:t xml:space="preserve">in </w:t>
      </w:r>
      <w:r w:rsidR="00BA32FF" w:rsidRPr="00AD1213">
        <w:rPr>
          <w:b/>
          <w:bCs/>
          <w:i/>
          <w:iCs/>
          <w:sz w:val="20"/>
          <w:szCs w:val="20"/>
          <w:lang w:val="en-US"/>
        </w:rPr>
        <w:t>average UP</w:t>
      </w:r>
      <w:r w:rsidR="00191781" w:rsidRPr="00AD1213">
        <w:rPr>
          <w:b/>
          <w:bCs/>
          <w:i/>
          <w:iCs/>
          <w:sz w:val="20"/>
          <w:szCs w:val="20"/>
          <w:lang w:val="en-US"/>
        </w:rPr>
        <w:t xml:space="preserve">T is observed when </w:t>
      </w:r>
      <w:r w:rsidR="0061579D" w:rsidRPr="00AD1213">
        <w:rPr>
          <w:b/>
          <w:bCs/>
          <w:i/>
          <w:iCs/>
          <w:sz w:val="20"/>
          <w:szCs w:val="20"/>
          <w:lang w:val="en-US"/>
        </w:rPr>
        <w:t>same BS antenna area is assumed for both SBFD and TDD (</w:t>
      </w:r>
      <w:proofErr w:type="spellStart"/>
      <w:r w:rsidR="0061579D" w:rsidRPr="00AD1213">
        <w:rPr>
          <w:b/>
          <w:bCs/>
          <w:i/>
          <w:iCs/>
          <w:sz w:val="20"/>
          <w:szCs w:val="20"/>
          <w:lang w:val="en-US"/>
        </w:rPr>
        <w:t>Opt</w:t>
      </w:r>
      <w:proofErr w:type="spellEnd"/>
      <w:r w:rsidR="0061579D" w:rsidRPr="00AD1213">
        <w:rPr>
          <w:b/>
          <w:bCs/>
          <w:i/>
          <w:iCs/>
          <w:sz w:val="20"/>
          <w:szCs w:val="20"/>
          <w:lang w:val="en-US"/>
        </w:rPr>
        <w:t xml:space="preserve"> 3).</w:t>
      </w:r>
    </w:p>
    <w:p w14:paraId="2959EABC" w14:textId="59A90666" w:rsidR="00872944" w:rsidRPr="00954A9C" w:rsidRDefault="00872944" w:rsidP="00872944">
      <w:pPr>
        <w:pStyle w:val="Caption"/>
        <w:keepNext/>
        <w:rPr>
          <w:b w:val="0"/>
          <w:bCs/>
          <w:i/>
          <w:iCs/>
          <w:lang w:val="en-US"/>
        </w:rPr>
      </w:pPr>
      <w:bookmarkStart w:id="5" w:name="_Ref115251501"/>
      <w:r w:rsidRPr="00954A9C">
        <w:rPr>
          <w:b w:val="0"/>
          <w:bCs/>
          <w:i/>
          <w:iCs/>
          <w:lang w:val="en-US"/>
        </w:rPr>
        <w:t xml:space="preserve">Table </w:t>
      </w:r>
      <w:r w:rsidRPr="00954A9C">
        <w:rPr>
          <w:b w:val="0"/>
          <w:bCs/>
          <w:i/>
          <w:iCs/>
          <w:lang w:val="en-US"/>
        </w:rPr>
        <w:fldChar w:fldCharType="begin"/>
      </w:r>
      <w:r w:rsidRPr="00954A9C">
        <w:rPr>
          <w:b w:val="0"/>
          <w:bCs/>
          <w:i/>
          <w:iCs/>
          <w:lang w:val="en-US"/>
        </w:rPr>
        <w:instrText xml:space="preserve"> SEQ Table \* ARABIC </w:instrText>
      </w:r>
      <w:r w:rsidRPr="00954A9C">
        <w:rPr>
          <w:b w:val="0"/>
          <w:bCs/>
          <w:i/>
          <w:iCs/>
          <w:lang w:val="en-US"/>
        </w:rPr>
        <w:fldChar w:fldCharType="separate"/>
      </w:r>
      <w:r w:rsidRPr="00954A9C">
        <w:rPr>
          <w:b w:val="0"/>
          <w:bCs/>
          <w:i/>
          <w:iCs/>
          <w:noProof/>
          <w:lang w:val="en-US"/>
        </w:rPr>
        <w:t>3</w:t>
      </w:r>
      <w:r w:rsidRPr="00954A9C">
        <w:rPr>
          <w:b w:val="0"/>
          <w:bCs/>
          <w:i/>
          <w:iCs/>
          <w:lang w:val="en-US"/>
        </w:rPr>
        <w:fldChar w:fldCharType="end"/>
      </w:r>
      <w:bookmarkEnd w:id="5"/>
      <w:r w:rsidRPr="00954A9C">
        <w:rPr>
          <w:b w:val="0"/>
          <w:bCs/>
          <w:i/>
          <w:iCs/>
          <w:lang w:val="en-US"/>
        </w:rPr>
        <w:t xml:space="preserve">: DL throughput performance for different antenna settings. Assumptions: 0.1 </w:t>
      </w:r>
      <w:r w:rsidR="00B93D8D" w:rsidRPr="00954A9C">
        <w:rPr>
          <w:b w:val="0"/>
          <w:bCs/>
          <w:i/>
          <w:iCs/>
          <w:lang w:val="en-US"/>
        </w:rPr>
        <w:t>M</w:t>
      </w:r>
      <w:r w:rsidRPr="00954A9C">
        <w:rPr>
          <w:b w:val="0"/>
          <w:bCs/>
          <w:i/>
          <w:iCs/>
          <w:lang w:val="en-US"/>
        </w:rPr>
        <w:t>B payload size, XXXXX vs DDDSU. Green/red colors are shown to highlight performance gain or degradation exceeding 10%.</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07"/>
        <w:gridCol w:w="872"/>
        <w:gridCol w:w="872"/>
        <w:gridCol w:w="872"/>
        <w:gridCol w:w="872"/>
        <w:gridCol w:w="873"/>
        <w:gridCol w:w="872"/>
        <w:gridCol w:w="872"/>
        <w:gridCol w:w="872"/>
        <w:gridCol w:w="873"/>
      </w:tblGrid>
      <w:tr w:rsidR="0049240C" w:rsidRPr="00F352E5" w14:paraId="1F5E9659" w14:textId="77777777" w:rsidTr="0049240C">
        <w:trPr>
          <w:trHeight w:val="383"/>
        </w:trPr>
        <w:tc>
          <w:tcPr>
            <w:tcW w:w="1607" w:type="dxa"/>
            <w:shd w:val="clear" w:color="auto" w:fill="auto"/>
            <w:noWrap/>
            <w:vAlign w:val="center"/>
            <w:hideMark/>
          </w:tcPr>
          <w:p w14:paraId="414C718F" w14:textId="77777777" w:rsidR="0049240C" w:rsidRPr="00AD1213" w:rsidRDefault="0049240C" w:rsidP="00E4136D">
            <w:pPr>
              <w:jc w:val="center"/>
              <w:rPr>
                <w:color w:val="000000"/>
                <w:sz w:val="18"/>
                <w:szCs w:val="18"/>
                <w:lang w:val="en-US"/>
              </w:rPr>
            </w:pPr>
            <w:r w:rsidRPr="00AD1213">
              <w:rPr>
                <w:color w:val="000000"/>
                <w:sz w:val="18"/>
                <w:szCs w:val="18"/>
                <w:lang w:val="en-US"/>
              </w:rPr>
              <w:t> </w:t>
            </w:r>
          </w:p>
        </w:tc>
        <w:tc>
          <w:tcPr>
            <w:tcW w:w="2616" w:type="dxa"/>
            <w:gridSpan w:val="3"/>
            <w:shd w:val="clear" w:color="auto" w:fill="auto"/>
            <w:noWrap/>
            <w:vAlign w:val="center"/>
            <w:hideMark/>
          </w:tcPr>
          <w:p w14:paraId="2CAD4A00" w14:textId="77777777" w:rsidR="0049240C" w:rsidRPr="00AD1213" w:rsidRDefault="0049240C" w:rsidP="00E4136D">
            <w:pPr>
              <w:jc w:val="center"/>
              <w:rPr>
                <w:color w:val="000000"/>
                <w:sz w:val="18"/>
                <w:szCs w:val="18"/>
              </w:rPr>
            </w:pPr>
            <w:r w:rsidRPr="00AD1213">
              <w:rPr>
                <w:color w:val="000000"/>
                <w:sz w:val="18"/>
                <w:szCs w:val="18"/>
              </w:rPr>
              <w:t>TDD</w:t>
            </w:r>
          </w:p>
        </w:tc>
        <w:tc>
          <w:tcPr>
            <w:tcW w:w="2617" w:type="dxa"/>
            <w:gridSpan w:val="3"/>
            <w:shd w:val="clear" w:color="auto" w:fill="auto"/>
            <w:noWrap/>
            <w:vAlign w:val="center"/>
            <w:hideMark/>
          </w:tcPr>
          <w:p w14:paraId="0EFCADAE" w14:textId="77777777" w:rsidR="0049240C" w:rsidRPr="00AD1213" w:rsidRDefault="0049240C" w:rsidP="00E4136D">
            <w:pPr>
              <w:jc w:val="center"/>
              <w:rPr>
                <w:color w:val="000000"/>
                <w:sz w:val="18"/>
                <w:szCs w:val="18"/>
                <w:lang w:val="en-US"/>
              </w:rPr>
            </w:pPr>
            <w:r w:rsidRPr="00AD1213">
              <w:rPr>
                <w:color w:val="000000"/>
                <w:sz w:val="18"/>
                <w:szCs w:val="18"/>
                <w:lang w:val="en-US"/>
              </w:rPr>
              <w:t>SBFD – same antenna gain (</w:t>
            </w:r>
            <w:proofErr w:type="spellStart"/>
            <w:r w:rsidRPr="00AD1213">
              <w:rPr>
                <w:color w:val="000000"/>
                <w:sz w:val="18"/>
                <w:szCs w:val="18"/>
                <w:lang w:val="en-US"/>
              </w:rPr>
              <w:t>Opt</w:t>
            </w:r>
            <w:proofErr w:type="spellEnd"/>
            <w:r w:rsidRPr="00AD1213">
              <w:rPr>
                <w:color w:val="000000"/>
                <w:sz w:val="18"/>
                <w:szCs w:val="18"/>
                <w:lang w:val="en-US"/>
              </w:rPr>
              <w:t xml:space="preserve"> 2)</w:t>
            </w:r>
          </w:p>
        </w:tc>
        <w:tc>
          <w:tcPr>
            <w:tcW w:w="2617" w:type="dxa"/>
            <w:gridSpan w:val="3"/>
            <w:shd w:val="clear" w:color="auto" w:fill="auto"/>
            <w:noWrap/>
            <w:vAlign w:val="center"/>
            <w:hideMark/>
          </w:tcPr>
          <w:p w14:paraId="0E9FB139" w14:textId="500084AD" w:rsidR="0049240C" w:rsidRPr="00AD1213" w:rsidRDefault="0049240C" w:rsidP="00E4136D">
            <w:pPr>
              <w:jc w:val="center"/>
              <w:rPr>
                <w:color w:val="000000"/>
                <w:sz w:val="18"/>
                <w:szCs w:val="18"/>
                <w:lang w:val="en-US"/>
              </w:rPr>
            </w:pPr>
            <w:r w:rsidRPr="00AD1213">
              <w:rPr>
                <w:color w:val="000000"/>
                <w:sz w:val="18"/>
                <w:szCs w:val="18"/>
                <w:lang w:val="en-US"/>
              </w:rPr>
              <w:t>SBFD – same antenna area (</w:t>
            </w:r>
            <w:proofErr w:type="spellStart"/>
            <w:r w:rsidRPr="00AD1213">
              <w:rPr>
                <w:color w:val="000000"/>
                <w:sz w:val="18"/>
                <w:szCs w:val="18"/>
                <w:lang w:val="en-US"/>
              </w:rPr>
              <w:t>Opt</w:t>
            </w:r>
            <w:proofErr w:type="spellEnd"/>
            <w:r w:rsidRPr="00AD1213">
              <w:rPr>
                <w:color w:val="000000"/>
                <w:sz w:val="18"/>
                <w:szCs w:val="18"/>
                <w:lang w:val="en-US"/>
              </w:rPr>
              <w:t xml:space="preserve"> 3)</w:t>
            </w:r>
          </w:p>
        </w:tc>
      </w:tr>
      <w:tr w:rsidR="0049240C" w:rsidRPr="00AD1213" w14:paraId="25EE40AB" w14:textId="77777777" w:rsidTr="0049240C">
        <w:trPr>
          <w:trHeight w:val="383"/>
        </w:trPr>
        <w:tc>
          <w:tcPr>
            <w:tcW w:w="1607" w:type="dxa"/>
            <w:shd w:val="clear" w:color="auto" w:fill="auto"/>
            <w:noWrap/>
            <w:vAlign w:val="center"/>
            <w:hideMark/>
          </w:tcPr>
          <w:p w14:paraId="0ABAA87B" w14:textId="2BAB36E2" w:rsidR="0049240C" w:rsidRPr="00AD1213" w:rsidRDefault="0049240C" w:rsidP="00B90FC3">
            <w:pPr>
              <w:jc w:val="center"/>
              <w:rPr>
                <w:color w:val="000000"/>
                <w:sz w:val="18"/>
                <w:szCs w:val="18"/>
              </w:rPr>
            </w:pPr>
            <w:r w:rsidRPr="00AD1213">
              <w:rPr>
                <w:color w:val="000000"/>
                <w:sz w:val="18"/>
                <w:szCs w:val="18"/>
              </w:rPr>
              <w:t>Load</w:t>
            </w:r>
          </w:p>
        </w:tc>
        <w:tc>
          <w:tcPr>
            <w:tcW w:w="872" w:type="dxa"/>
            <w:shd w:val="clear" w:color="auto" w:fill="auto"/>
            <w:noWrap/>
            <w:vAlign w:val="center"/>
            <w:hideMark/>
          </w:tcPr>
          <w:p w14:paraId="35DE297C" w14:textId="77777777" w:rsidR="0049240C" w:rsidRPr="00AD1213" w:rsidRDefault="0049240C" w:rsidP="00B90FC3">
            <w:pPr>
              <w:jc w:val="center"/>
              <w:rPr>
                <w:color w:val="000000"/>
                <w:sz w:val="18"/>
                <w:szCs w:val="18"/>
              </w:rPr>
            </w:pPr>
            <w:r w:rsidRPr="00AD1213">
              <w:rPr>
                <w:color w:val="000000"/>
                <w:sz w:val="18"/>
                <w:szCs w:val="18"/>
              </w:rPr>
              <w:t xml:space="preserve">Low </w:t>
            </w:r>
          </w:p>
        </w:tc>
        <w:tc>
          <w:tcPr>
            <w:tcW w:w="872" w:type="dxa"/>
            <w:shd w:val="clear" w:color="auto" w:fill="auto"/>
            <w:noWrap/>
            <w:vAlign w:val="center"/>
            <w:hideMark/>
          </w:tcPr>
          <w:p w14:paraId="26EA59BB" w14:textId="77777777" w:rsidR="0049240C" w:rsidRPr="00AD1213" w:rsidRDefault="0049240C" w:rsidP="00B90FC3">
            <w:pPr>
              <w:jc w:val="center"/>
              <w:rPr>
                <w:color w:val="000000"/>
                <w:sz w:val="18"/>
                <w:szCs w:val="18"/>
              </w:rPr>
            </w:pPr>
            <w:r w:rsidRPr="00AD1213">
              <w:rPr>
                <w:color w:val="000000"/>
                <w:sz w:val="18"/>
                <w:szCs w:val="18"/>
              </w:rPr>
              <w:t>Medium</w:t>
            </w:r>
          </w:p>
        </w:tc>
        <w:tc>
          <w:tcPr>
            <w:tcW w:w="872" w:type="dxa"/>
            <w:shd w:val="clear" w:color="auto" w:fill="auto"/>
            <w:noWrap/>
            <w:vAlign w:val="center"/>
            <w:hideMark/>
          </w:tcPr>
          <w:p w14:paraId="0781330E" w14:textId="77777777" w:rsidR="0049240C" w:rsidRPr="00AD1213" w:rsidRDefault="0049240C" w:rsidP="00B90FC3">
            <w:pPr>
              <w:jc w:val="center"/>
              <w:rPr>
                <w:color w:val="000000"/>
                <w:sz w:val="18"/>
                <w:szCs w:val="18"/>
              </w:rPr>
            </w:pPr>
            <w:r w:rsidRPr="00AD1213">
              <w:rPr>
                <w:color w:val="000000"/>
                <w:sz w:val="18"/>
                <w:szCs w:val="18"/>
              </w:rPr>
              <w:t>High</w:t>
            </w:r>
          </w:p>
        </w:tc>
        <w:tc>
          <w:tcPr>
            <w:tcW w:w="872" w:type="dxa"/>
            <w:shd w:val="clear" w:color="auto" w:fill="auto"/>
            <w:noWrap/>
            <w:vAlign w:val="center"/>
            <w:hideMark/>
          </w:tcPr>
          <w:p w14:paraId="02904495" w14:textId="77777777" w:rsidR="0049240C" w:rsidRPr="00AD1213" w:rsidRDefault="0049240C" w:rsidP="00B90FC3">
            <w:pPr>
              <w:jc w:val="center"/>
              <w:rPr>
                <w:color w:val="000000"/>
                <w:sz w:val="18"/>
                <w:szCs w:val="18"/>
              </w:rPr>
            </w:pPr>
            <w:r w:rsidRPr="00AD1213">
              <w:rPr>
                <w:color w:val="000000"/>
                <w:sz w:val="18"/>
                <w:szCs w:val="18"/>
              </w:rPr>
              <w:t xml:space="preserve">Low </w:t>
            </w:r>
          </w:p>
        </w:tc>
        <w:tc>
          <w:tcPr>
            <w:tcW w:w="873" w:type="dxa"/>
            <w:shd w:val="clear" w:color="auto" w:fill="auto"/>
            <w:noWrap/>
            <w:vAlign w:val="center"/>
            <w:hideMark/>
          </w:tcPr>
          <w:p w14:paraId="73A3A6D9" w14:textId="77777777" w:rsidR="0049240C" w:rsidRPr="00AD1213" w:rsidRDefault="0049240C" w:rsidP="00B90FC3">
            <w:pPr>
              <w:jc w:val="center"/>
              <w:rPr>
                <w:color w:val="000000"/>
                <w:sz w:val="18"/>
                <w:szCs w:val="18"/>
              </w:rPr>
            </w:pPr>
            <w:r w:rsidRPr="00AD1213">
              <w:rPr>
                <w:color w:val="000000"/>
                <w:sz w:val="18"/>
                <w:szCs w:val="18"/>
              </w:rPr>
              <w:t>Medium</w:t>
            </w:r>
          </w:p>
        </w:tc>
        <w:tc>
          <w:tcPr>
            <w:tcW w:w="872" w:type="dxa"/>
            <w:shd w:val="clear" w:color="auto" w:fill="auto"/>
            <w:noWrap/>
            <w:vAlign w:val="center"/>
            <w:hideMark/>
          </w:tcPr>
          <w:p w14:paraId="6844BECE" w14:textId="77777777" w:rsidR="0049240C" w:rsidRPr="00AD1213" w:rsidRDefault="0049240C" w:rsidP="00B90FC3">
            <w:pPr>
              <w:jc w:val="center"/>
              <w:rPr>
                <w:color w:val="000000"/>
                <w:sz w:val="18"/>
                <w:szCs w:val="18"/>
              </w:rPr>
            </w:pPr>
            <w:r w:rsidRPr="00AD1213">
              <w:rPr>
                <w:color w:val="000000"/>
                <w:sz w:val="18"/>
                <w:szCs w:val="18"/>
              </w:rPr>
              <w:t>High</w:t>
            </w:r>
          </w:p>
        </w:tc>
        <w:tc>
          <w:tcPr>
            <w:tcW w:w="872" w:type="dxa"/>
            <w:shd w:val="clear" w:color="auto" w:fill="auto"/>
            <w:noWrap/>
            <w:vAlign w:val="center"/>
            <w:hideMark/>
          </w:tcPr>
          <w:p w14:paraId="3058CBDD" w14:textId="7B8FB550" w:rsidR="0049240C" w:rsidRPr="00AD1213" w:rsidRDefault="0049240C" w:rsidP="00B90FC3">
            <w:pPr>
              <w:jc w:val="center"/>
              <w:rPr>
                <w:color w:val="000000"/>
                <w:sz w:val="18"/>
                <w:szCs w:val="18"/>
              </w:rPr>
            </w:pPr>
            <w:r w:rsidRPr="00AD1213">
              <w:rPr>
                <w:color w:val="000000"/>
                <w:sz w:val="18"/>
                <w:szCs w:val="18"/>
              </w:rPr>
              <w:t xml:space="preserve">Low </w:t>
            </w:r>
          </w:p>
        </w:tc>
        <w:tc>
          <w:tcPr>
            <w:tcW w:w="872" w:type="dxa"/>
            <w:shd w:val="clear" w:color="auto" w:fill="auto"/>
            <w:noWrap/>
            <w:vAlign w:val="center"/>
            <w:hideMark/>
          </w:tcPr>
          <w:p w14:paraId="5991ADC2" w14:textId="77777777" w:rsidR="0049240C" w:rsidRPr="00AD1213" w:rsidRDefault="0049240C" w:rsidP="00B90FC3">
            <w:pPr>
              <w:jc w:val="center"/>
              <w:rPr>
                <w:color w:val="000000"/>
                <w:sz w:val="18"/>
                <w:szCs w:val="18"/>
              </w:rPr>
            </w:pPr>
            <w:r w:rsidRPr="00AD1213">
              <w:rPr>
                <w:color w:val="000000"/>
                <w:sz w:val="18"/>
                <w:szCs w:val="18"/>
              </w:rPr>
              <w:t>Medium</w:t>
            </w:r>
          </w:p>
        </w:tc>
        <w:tc>
          <w:tcPr>
            <w:tcW w:w="873" w:type="dxa"/>
            <w:shd w:val="clear" w:color="auto" w:fill="auto"/>
            <w:noWrap/>
            <w:vAlign w:val="center"/>
            <w:hideMark/>
          </w:tcPr>
          <w:p w14:paraId="44C3C876" w14:textId="77777777" w:rsidR="0049240C" w:rsidRPr="00AD1213" w:rsidRDefault="0049240C" w:rsidP="00B90FC3">
            <w:pPr>
              <w:jc w:val="center"/>
              <w:rPr>
                <w:color w:val="000000"/>
                <w:sz w:val="18"/>
                <w:szCs w:val="18"/>
              </w:rPr>
            </w:pPr>
            <w:r w:rsidRPr="00AD1213">
              <w:rPr>
                <w:color w:val="000000"/>
                <w:sz w:val="18"/>
                <w:szCs w:val="18"/>
              </w:rPr>
              <w:t>High</w:t>
            </w:r>
          </w:p>
        </w:tc>
      </w:tr>
      <w:tr w:rsidR="0049240C" w:rsidRPr="00AD1213" w14:paraId="05ADE518" w14:textId="77777777" w:rsidTr="0049240C">
        <w:trPr>
          <w:trHeight w:val="41"/>
        </w:trPr>
        <w:tc>
          <w:tcPr>
            <w:tcW w:w="1607" w:type="dxa"/>
            <w:shd w:val="clear" w:color="auto" w:fill="auto"/>
            <w:vAlign w:val="center"/>
            <w:hideMark/>
          </w:tcPr>
          <w:p w14:paraId="4033A5E1" w14:textId="62854868" w:rsidR="0049240C" w:rsidRPr="00AD1213" w:rsidRDefault="0049240C" w:rsidP="00B90FC3">
            <w:pPr>
              <w:jc w:val="center"/>
              <w:rPr>
                <w:color w:val="000000"/>
                <w:sz w:val="18"/>
                <w:szCs w:val="18"/>
                <w:lang w:val="en-US"/>
              </w:rPr>
            </w:pPr>
            <w:r w:rsidRPr="00AD1213">
              <w:rPr>
                <w:color w:val="000000"/>
                <w:sz w:val="18"/>
                <w:szCs w:val="18"/>
                <w:lang w:val="en-US"/>
              </w:rPr>
              <w:t>5%-</w:t>
            </w:r>
            <w:proofErr w:type="spellStart"/>
            <w:r w:rsidRPr="00AD1213">
              <w:rPr>
                <w:color w:val="000000"/>
                <w:sz w:val="18"/>
                <w:szCs w:val="18"/>
                <w:lang w:val="en-US"/>
              </w:rPr>
              <w:t>ile</w:t>
            </w:r>
            <w:proofErr w:type="spellEnd"/>
            <w:r w:rsidRPr="00AD1213">
              <w:rPr>
                <w:color w:val="000000"/>
                <w:sz w:val="18"/>
                <w:szCs w:val="18"/>
                <w:lang w:val="en-US"/>
              </w:rPr>
              <w:t xml:space="preserve"> Average UL UPT [Mbps]</w:t>
            </w:r>
          </w:p>
        </w:tc>
        <w:tc>
          <w:tcPr>
            <w:tcW w:w="872" w:type="dxa"/>
            <w:shd w:val="clear" w:color="auto" w:fill="auto"/>
            <w:noWrap/>
            <w:vAlign w:val="center"/>
            <w:hideMark/>
          </w:tcPr>
          <w:p w14:paraId="186F86B3" w14:textId="77777777" w:rsidR="0049240C" w:rsidRPr="00AD1213" w:rsidRDefault="0049240C" w:rsidP="00B90FC3">
            <w:pPr>
              <w:jc w:val="center"/>
              <w:rPr>
                <w:color w:val="000000"/>
                <w:sz w:val="18"/>
                <w:szCs w:val="18"/>
              </w:rPr>
            </w:pPr>
            <w:r w:rsidRPr="00AD1213">
              <w:rPr>
                <w:color w:val="000000"/>
                <w:sz w:val="18"/>
                <w:szCs w:val="18"/>
              </w:rPr>
              <w:t>198</w:t>
            </w:r>
          </w:p>
        </w:tc>
        <w:tc>
          <w:tcPr>
            <w:tcW w:w="872" w:type="dxa"/>
            <w:shd w:val="clear" w:color="auto" w:fill="auto"/>
            <w:noWrap/>
            <w:vAlign w:val="center"/>
            <w:hideMark/>
          </w:tcPr>
          <w:p w14:paraId="098F5254" w14:textId="77777777" w:rsidR="0049240C" w:rsidRPr="00AD1213" w:rsidRDefault="0049240C" w:rsidP="00B90FC3">
            <w:pPr>
              <w:jc w:val="center"/>
              <w:rPr>
                <w:color w:val="000000"/>
                <w:sz w:val="18"/>
                <w:szCs w:val="18"/>
              </w:rPr>
            </w:pPr>
            <w:r w:rsidRPr="00AD1213">
              <w:rPr>
                <w:color w:val="000000"/>
                <w:sz w:val="18"/>
                <w:szCs w:val="18"/>
              </w:rPr>
              <w:t>139</w:t>
            </w:r>
          </w:p>
        </w:tc>
        <w:tc>
          <w:tcPr>
            <w:tcW w:w="872" w:type="dxa"/>
            <w:shd w:val="clear" w:color="auto" w:fill="auto"/>
            <w:noWrap/>
            <w:vAlign w:val="center"/>
            <w:hideMark/>
          </w:tcPr>
          <w:p w14:paraId="5A561710" w14:textId="77777777" w:rsidR="0049240C" w:rsidRPr="00AD1213" w:rsidRDefault="0049240C" w:rsidP="00B90FC3">
            <w:pPr>
              <w:jc w:val="center"/>
              <w:rPr>
                <w:color w:val="000000"/>
                <w:sz w:val="18"/>
                <w:szCs w:val="18"/>
              </w:rPr>
            </w:pPr>
            <w:r w:rsidRPr="00AD1213">
              <w:rPr>
                <w:color w:val="000000"/>
                <w:sz w:val="18"/>
                <w:szCs w:val="18"/>
              </w:rPr>
              <w:t>91</w:t>
            </w:r>
          </w:p>
        </w:tc>
        <w:tc>
          <w:tcPr>
            <w:tcW w:w="872" w:type="dxa"/>
            <w:shd w:val="clear" w:color="auto" w:fill="auto"/>
            <w:noWrap/>
            <w:vAlign w:val="center"/>
            <w:hideMark/>
          </w:tcPr>
          <w:p w14:paraId="33BFA3A5" w14:textId="3DE3A200" w:rsidR="0049240C" w:rsidRPr="00AD1213" w:rsidRDefault="0049240C" w:rsidP="00B90FC3">
            <w:pPr>
              <w:jc w:val="center"/>
              <w:rPr>
                <w:color w:val="000000"/>
                <w:sz w:val="18"/>
                <w:szCs w:val="18"/>
              </w:rPr>
            </w:pPr>
            <w:r w:rsidRPr="00AD1213">
              <w:rPr>
                <w:color w:val="000000"/>
                <w:sz w:val="18"/>
                <w:szCs w:val="18"/>
              </w:rPr>
              <w:t xml:space="preserve">195 </w:t>
            </w:r>
            <w:r w:rsidR="00954A9C">
              <w:rPr>
                <w:color w:val="000000"/>
                <w:sz w:val="18"/>
                <w:szCs w:val="18"/>
              </w:rPr>
              <w:br/>
            </w:r>
            <w:r w:rsidRPr="00AD1213">
              <w:rPr>
                <w:color w:val="000000"/>
                <w:sz w:val="18"/>
                <w:szCs w:val="18"/>
              </w:rPr>
              <w:t>(-1.5%)</w:t>
            </w:r>
          </w:p>
        </w:tc>
        <w:tc>
          <w:tcPr>
            <w:tcW w:w="873" w:type="dxa"/>
            <w:shd w:val="clear" w:color="auto" w:fill="auto"/>
            <w:noWrap/>
            <w:vAlign w:val="center"/>
            <w:hideMark/>
          </w:tcPr>
          <w:p w14:paraId="59F5BAD2" w14:textId="60CAAD8B" w:rsidR="0049240C" w:rsidRPr="00AD1213" w:rsidRDefault="0049240C" w:rsidP="00B90FC3">
            <w:pPr>
              <w:jc w:val="center"/>
              <w:rPr>
                <w:color w:val="000000"/>
                <w:sz w:val="18"/>
                <w:szCs w:val="18"/>
              </w:rPr>
            </w:pPr>
            <w:r w:rsidRPr="00AD1213">
              <w:rPr>
                <w:color w:val="000000"/>
                <w:sz w:val="18"/>
                <w:szCs w:val="18"/>
              </w:rPr>
              <w:t xml:space="preserve">131 </w:t>
            </w:r>
            <w:r w:rsidR="00954A9C">
              <w:rPr>
                <w:color w:val="000000"/>
                <w:sz w:val="18"/>
                <w:szCs w:val="18"/>
              </w:rPr>
              <w:br/>
            </w:r>
            <w:r w:rsidRPr="00AD1213">
              <w:rPr>
                <w:color w:val="000000"/>
                <w:sz w:val="18"/>
                <w:szCs w:val="18"/>
              </w:rPr>
              <w:t>(-6%)</w:t>
            </w:r>
          </w:p>
        </w:tc>
        <w:tc>
          <w:tcPr>
            <w:tcW w:w="872" w:type="dxa"/>
            <w:shd w:val="clear" w:color="000000" w:fill="FF6161"/>
            <w:noWrap/>
            <w:vAlign w:val="center"/>
            <w:hideMark/>
          </w:tcPr>
          <w:p w14:paraId="430CE7E0" w14:textId="5A709BA4" w:rsidR="0049240C" w:rsidRPr="00AD1213" w:rsidRDefault="0049240C" w:rsidP="00B90FC3">
            <w:pPr>
              <w:jc w:val="center"/>
              <w:rPr>
                <w:color w:val="000000"/>
                <w:sz w:val="18"/>
                <w:szCs w:val="18"/>
              </w:rPr>
            </w:pPr>
            <w:r w:rsidRPr="00AD1213">
              <w:rPr>
                <w:color w:val="000000"/>
                <w:sz w:val="18"/>
                <w:szCs w:val="18"/>
              </w:rPr>
              <w:t xml:space="preserve">79 </w:t>
            </w:r>
            <w:r w:rsidR="00954A9C">
              <w:rPr>
                <w:color w:val="000000"/>
                <w:sz w:val="18"/>
                <w:szCs w:val="18"/>
              </w:rPr>
              <w:br/>
            </w:r>
            <w:r w:rsidRPr="00AD1213">
              <w:rPr>
                <w:color w:val="000000"/>
                <w:sz w:val="18"/>
                <w:szCs w:val="18"/>
              </w:rPr>
              <w:t>(-14%)</w:t>
            </w:r>
          </w:p>
        </w:tc>
        <w:tc>
          <w:tcPr>
            <w:tcW w:w="872" w:type="dxa"/>
            <w:shd w:val="clear" w:color="000000" w:fill="FF6161"/>
            <w:noWrap/>
            <w:vAlign w:val="center"/>
            <w:hideMark/>
          </w:tcPr>
          <w:p w14:paraId="61285131" w14:textId="2D0FBCDE" w:rsidR="0049240C" w:rsidRPr="00AD1213" w:rsidRDefault="0049240C" w:rsidP="00B90FC3">
            <w:pPr>
              <w:jc w:val="center"/>
              <w:rPr>
                <w:color w:val="000000"/>
                <w:sz w:val="18"/>
                <w:szCs w:val="18"/>
              </w:rPr>
            </w:pPr>
            <w:r w:rsidRPr="00AD1213">
              <w:rPr>
                <w:color w:val="000000"/>
                <w:sz w:val="18"/>
                <w:szCs w:val="18"/>
              </w:rPr>
              <w:t xml:space="preserve">171 </w:t>
            </w:r>
            <w:r w:rsidR="00954A9C">
              <w:rPr>
                <w:color w:val="000000"/>
                <w:sz w:val="18"/>
                <w:szCs w:val="18"/>
              </w:rPr>
              <w:br/>
            </w:r>
            <w:r w:rsidRPr="00AD1213">
              <w:rPr>
                <w:color w:val="000000"/>
                <w:sz w:val="18"/>
                <w:szCs w:val="18"/>
              </w:rPr>
              <w:t>(-13.6%)</w:t>
            </w:r>
          </w:p>
        </w:tc>
        <w:tc>
          <w:tcPr>
            <w:tcW w:w="872" w:type="dxa"/>
            <w:shd w:val="clear" w:color="000000" w:fill="FF6161"/>
            <w:noWrap/>
            <w:vAlign w:val="center"/>
            <w:hideMark/>
          </w:tcPr>
          <w:p w14:paraId="62BFB651" w14:textId="4FCD65C4" w:rsidR="0049240C" w:rsidRPr="00AD1213" w:rsidRDefault="0049240C" w:rsidP="00B90FC3">
            <w:pPr>
              <w:jc w:val="center"/>
              <w:rPr>
                <w:color w:val="000000"/>
                <w:sz w:val="18"/>
                <w:szCs w:val="18"/>
              </w:rPr>
            </w:pPr>
            <w:r w:rsidRPr="00AD1213">
              <w:rPr>
                <w:color w:val="000000"/>
                <w:sz w:val="18"/>
                <w:szCs w:val="18"/>
              </w:rPr>
              <w:t xml:space="preserve">112 </w:t>
            </w:r>
            <w:r w:rsidR="00954A9C">
              <w:rPr>
                <w:color w:val="000000"/>
                <w:sz w:val="18"/>
                <w:szCs w:val="18"/>
              </w:rPr>
              <w:br/>
            </w:r>
            <w:r w:rsidRPr="00AD1213">
              <w:rPr>
                <w:color w:val="000000"/>
                <w:sz w:val="18"/>
                <w:szCs w:val="18"/>
              </w:rPr>
              <w:t>(-19%)</w:t>
            </w:r>
          </w:p>
        </w:tc>
        <w:tc>
          <w:tcPr>
            <w:tcW w:w="873" w:type="dxa"/>
            <w:shd w:val="clear" w:color="000000" w:fill="FF6161"/>
            <w:noWrap/>
            <w:vAlign w:val="center"/>
            <w:hideMark/>
          </w:tcPr>
          <w:p w14:paraId="6FC22261" w14:textId="15C5F73C" w:rsidR="0049240C" w:rsidRPr="00AD1213" w:rsidRDefault="0049240C" w:rsidP="00B90FC3">
            <w:pPr>
              <w:jc w:val="center"/>
              <w:rPr>
                <w:color w:val="000000"/>
                <w:sz w:val="18"/>
                <w:szCs w:val="18"/>
              </w:rPr>
            </w:pPr>
            <w:r w:rsidRPr="00AD1213">
              <w:rPr>
                <w:color w:val="000000"/>
                <w:sz w:val="18"/>
                <w:szCs w:val="18"/>
              </w:rPr>
              <w:t xml:space="preserve">62 </w:t>
            </w:r>
            <w:r w:rsidR="00954A9C">
              <w:rPr>
                <w:color w:val="000000"/>
                <w:sz w:val="18"/>
                <w:szCs w:val="18"/>
              </w:rPr>
              <w:br/>
            </w:r>
            <w:r w:rsidRPr="00AD1213">
              <w:rPr>
                <w:color w:val="000000"/>
                <w:sz w:val="18"/>
                <w:szCs w:val="18"/>
              </w:rPr>
              <w:t>(-32%)</w:t>
            </w:r>
          </w:p>
        </w:tc>
      </w:tr>
      <w:tr w:rsidR="0049240C" w:rsidRPr="00AD1213" w14:paraId="2816DBAC" w14:textId="77777777" w:rsidTr="0049240C">
        <w:trPr>
          <w:trHeight w:val="41"/>
        </w:trPr>
        <w:tc>
          <w:tcPr>
            <w:tcW w:w="1607" w:type="dxa"/>
            <w:shd w:val="clear" w:color="auto" w:fill="auto"/>
            <w:vAlign w:val="center"/>
            <w:hideMark/>
          </w:tcPr>
          <w:p w14:paraId="7B3A74F3" w14:textId="26309B64" w:rsidR="0049240C" w:rsidRPr="00AD1213" w:rsidRDefault="0049240C" w:rsidP="00B90FC3">
            <w:pPr>
              <w:jc w:val="center"/>
              <w:rPr>
                <w:color w:val="000000"/>
                <w:sz w:val="18"/>
                <w:szCs w:val="18"/>
                <w:lang w:val="en-US"/>
              </w:rPr>
            </w:pPr>
            <w:r w:rsidRPr="00AD1213">
              <w:rPr>
                <w:color w:val="000000"/>
                <w:sz w:val="18"/>
                <w:szCs w:val="18"/>
                <w:lang w:val="en-US"/>
              </w:rPr>
              <w:t>50%-</w:t>
            </w:r>
            <w:proofErr w:type="spellStart"/>
            <w:r w:rsidRPr="00AD1213">
              <w:rPr>
                <w:color w:val="000000"/>
                <w:sz w:val="18"/>
                <w:szCs w:val="18"/>
                <w:lang w:val="en-US"/>
              </w:rPr>
              <w:t>ile</w:t>
            </w:r>
            <w:proofErr w:type="spellEnd"/>
            <w:r w:rsidRPr="00AD1213">
              <w:rPr>
                <w:color w:val="000000"/>
                <w:sz w:val="18"/>
                <w:szCs w:val="18"/>
                <w:lang w:val="en-US"/>
              </w:rPr>
              <w:t xml:space="preserve"> Average UL UPT [Mbps]</w:t>
            </w:r>
          </w:p>
        </w:tc>
        <w:tc>
          <w:tcPr>
            <w:tcW w:w="872" w:type="dxa"/>
            <w:shd w:val="clear" w:color="auto" w:fill="auto"/>
            <w:noWrap/>
            <w:vAlign w:val="center"/>
            <w:hideMark/>
          </w:tcPr>
          <w:p w14:paraId="0CA58711" w14:textId="77777777" w:rsidR="0049240C" w:rsidRPr="00AD1213" w:rsidRDefault="0049240C" w:rsidP="00B90FC3">
            <w:pPr>
              <w:jc w:val="center"/>
              <w:rPr>
                <w:color w:val="000000"/>
                <w:sz w:val="18"/>
                <w:szCs w:val="18"/>
              </w:rPr>
            </w:pPr>
            <w:r w:rsidRPr="00AD1213">
              <w:rPr>
                <w:color w:val="000000"/>
                <w:sz w:val="18"/>
                <w:szCs w:val="18"/>
              </w:rPr>
              <w:t>412</w:t>
            </w:r>
          </w:p>
        </w:tc>
        <w:tc>
          <w:tcPr>
            <w:tcW w:w="872" w:type="dxa"/>
            <w:shd w:val="clear" w:color="auto" w:fill="auto"/>
            <w:noWrap/>
            <w:vAlign w:val="center"/>
            <w:hideMark/>
          </w:tcPr>
          <w:p w14:paraId="453B4329" w14:textId="77777777" w:rsidR="0049240C" w:rsidRPr="00AD1213" w:rsidRDefault="0049240C" w:rsidP="00B90FC3">
            <w:pPr>
              <w:jc w:val="center"/>
              <w:rPr>
                <w:color w:val="000000"/>
                <w:sz w:val="18"/>
                <w:szCs w:val="18"/>
              </w:rPr>
            </w:pPr>
            <w:r w:rsidRPr="00AD1213">
              <w:rPr>
                <w:color w:val="000000"/>
                <w:sz w:val="18"/>
                <w:szCs w:val="18"/>
              </w:rPr>
              <w:t>327</w:t>
            </w:r>
          </w:p>
        </w:tc>
        <w:tc>
          <w:tcPr>
            <w:tcW w:w="872" w:type="dxa"/>
            <w:shd w:val="clear" w:color="auto" w:fill="auto"/>
            <w:noWrap/>
            <w:vAlign w:val="center"/>
            <w:hideMark/>
          </w:tcPr>
          <w:p w14:paraId="0D8C4747" w14:textId="77777777" w:rsidR="0049240C" w:rsidRPr="00AD1213" w:rsidRDefault="0049240C" w:rsidP="00B90FC3">
            <w:pPr>
              <w:jc w:val="center"/>
              <w:rPr>
                <w:color w:val="000000"/>
                <w:sz w:val="18"/>
                <w:szCs w:val="18"/>
              </w:rPr>
            </w:pPr>
            <w:r w:rsidRPr="00AD1213">
              <w:rPr>
                <w:color w:val="000000"/>
                <w:sz w:val="18"/>
                <w:szCs w:val="18"/>
              </w:rPr>
              <w:t>254</w:t>
            </w:r>
          </w:p>
        </w:tc>
        <w:tc>
          <w:tcPr>
            <w:tcW w:w="872" w:type="dxa"/>
            <w:shd w:val="clear" w:color="000000" w:fill="FF6161"/>
            <w:noWrap/>
            <w:vAlign w:val="center"/>
            <w:hideMark/>
          </w:tcPr>
          <w:p w14:paraId="599717ED" w14:textId="144AEE82" w:rsidR="0049240C" w:rsidRPr="00AD1213" w:rsidRDefault="0049240C" w:rsidP="00B90FC3">
            <w:pPr>
              <w:jc w:val="center"/>
              <w:rPr>
                <w:color w:val="000000"/>
                <w:sz w:val="18"/>
                <w:szCs w:val="18"/>
              </w:rPr>
            </w:pPr>
            <w:r w:rsidRPr="00AD1213">
              <w:rPr>
                <w:color w:val="000000"/>
                <w:sz w:val="18"/>
                <w:szCs w:val="18"/>
              </w:rPr>
              <w:t xml:space="preserve">347 </w:t>
            </w:r>
            <w:r w:rsidR="00954A9C">
              <w:rPr>
                <w:color w:val="000000"/>
                <w:sz w:val="18"/>
                <w:szCs w:val="18"/>
              </w:rPr>
              <w:br/>
            </w:r>
            <w:r w:rsidRPr="00AD1213">
              <w:rPr>
                <w:color w:val="000000"/>
                <w:sz w:val="18"/>
                <w:szCs w:val="18"/>
              </w:rPr>
              <w:t>(-16%)</w:t>
            </w:r>
          </w:p>
        </w:tc>
        <w:tc>
          <w:tcPr>
            <w:tcW w:w="873" w:type="dxa"/>
            <w:shd w:val="clear" w:color="auto" w:fill="auto"/>
            <w:noWrap/>
            <w:vAlign w:val="center"/>
            <w:hideMark/>
          </w:tcPr>
          <w:p w14:paraId="147DD497" w14:textId="023DB4BA" w:rsidR="0049240C" w:rsidRPr="00AD1213" w:rsidRDefault="0049240C" w:rsidP="00B90FC3">
            <w:pPr>
              <w:jc w:val="center"/>
              <w:rPr>
                <w:color w:val="000000"/>
                <w:sz w:val="18"/>
                <w:szCs w:val="18"/>
              </w:rPr>
            </w:pPr>
            <w:r w:rsidRPr="00AD1213">
              <w:rPr>
                <w:color w:val="000000"/>
                <w:sz w:val="18"/>
                <w:szCs w:val="18"/>
              </w:rPr>
              <w:t xml:space="preserve">296 </w:t>
            </w:r>
            <w:r w:rsidR="00954A9C">
              <w:rPr>
                <w:color w:val="000000"/>
                <w:sz w:val="18"/>
                <w:szCs w:val="18"/>
              </w:rPr>
              <w:br/>
            </w:r>
            <w:r w:rsidRPr="00AD1213">
              <w:rPr>
                <w:color w:val="000000"/>
                <w:sz w:val="18"/>
                <w:szCs w:val="18"/>
              </w:rPr>
              <w:t>(-9%)</w:t>
            </w:r>
          </w:p>
        </w:tc>
        <w:tc>
          <w:tcPr>
            <w:tcW w:w="872" w:type="dxa"/>
            <w:shd w:val="clear" w:color="auto" w:fill="auto"/>
            <w:noWrap/>
            <w:vAlign w:val="center"/>
            <w:hideMark/>
          </w:tcPr>
          <w:p w14:paraId="3A515124" w14:textId="6586DF9F" w:rsidR="0049240C" w:rsidRPr="00AD1213" w:rsidRDefault="0049240C" w:rsidP="00B90FC3">
            <w:pPr>
              <w:jc w:val="center"/>
              <w:rPr>
                <w:color w:val="000000"/>
                <w:sz w:val="18"/>
                <w:szCs w:val="18"/>
              </w:rPr>
            </w:pPr>
            <w:r w:rsidRPr="00AD1213">
              <w:rPr>
                <w:color w:val="000000"/>
                <w:sz w:val="18"/>
                <w:szCs w:val="18"/>
              </w:rPr>
              <w:t xml:space="preserve">249 </w:t>
            </w:r>
            <w:r w:rsidR="00954A9C">
              <w:rPr>
                <w:color w:val="000000"/>
                <w:sz w:val="18"/>
                <w:szCs w:val="18"/>
              </w:rPr>
              <w:br/>
            </w:r>
            <w:r w:rsidRPr="00AD1213">
              <w:rPr>
                <w:color w:val="000000"/>
                <w:sz w:val="18"/>
                <w:szCs w:val="18"/>
              </w:rPr>
              <w:t>(-2%)</w:t>
            </w:r>
          </w:p>
        </w:tc>
        <w:tc>
          <w:tcPr>
            <w:tcW w:w="872" w:type="dxa"/>
            <w:shd w:val="clear" w:color="000000" w:fill="FF6161"/>
            <w:noWrap/>
            <w:vAlign w:val="center"/>
            <w:hideMark/>
          </w:tcPr>
          <w:p w14:paraId="5CA292F7" w14:textId="116B8981" w:rsidR="0049240C" w:rsidRPr="00AD1213" w:rsidRDefault="0049240C" w:rsidP="00B90FC3">
            <w:pPr>
              <w:jc w:val="center"/>
              <w:rPr>
                <w:color w:val="000000"/>
                <w:sz w:val="18"/>
                <w:szCs w:val="18"/>
              </w:rPr>
            </w:pPr>
            <w:r w:rsidRPr="00AD1213">
              <w:rPr>
                <w:color w:val="000000"/>
                <w:sz w:val="18"/>
                <w:szCs w:val="18"/>
              </w:rPr>
              <w:t xml:space="preserve">334 </w:t>
            </w:r>
            <w:r w:rsidR="00954A9C">
              <w:rPr>
                <w:color w:val="000000"/>
                <w:sz w:val="18"/>
                <w:szCs w:val="18"/>
              </w:rPr>
              <w:br/>
            </w:r>
            <w:r w:rsidRPr="00AD1213">
              <w:rPr>
                <w:color w:val="000000"/>
                <w:sz w:val="18"/>
                <w:szCs w:val="18"/>
              </w:rPr>
              <w:t>(-19%)</w:t>
            </w:r>
          </w:p>
        </w:tc>
        <w:tc>
          <w:tcPr>
            <w:tcW w:w="872" w:type="dxa"/>
            <w:shd w:val="clear" w:color="000000" w:fill="FF6161"/>
            <w:noWrap/>
            <w:vAlign w:val="center"/>
            <w:hideMark/>
          </w:tcPr>
          <w:p w14:paraId="63ECF31B" w14:textId="31A13B45" w:rsidR="0049240C" w:rsidRPr="00AD1213" w:rsidRDefault="0049240C" w:rsidP="00B90FC3">
            <w:pPr>
              <w:jc w:val="center"/>
              <w:rPr>
                <w:color w:val="000000"/>
                <w:sz w:val="18"/>
                <w:szCs w:val="18"/>
              </w:rPr>
            </w:pPr>
            <w:r w:rsidRPr="00AD1213">
              <w:rPr>
                <w:color w:val="000000"/>
                <w:sz w:val="18"/>
                <w:szCs w:val="18"/>
              </w:rPr>
              <w:t xml:space="preserve">277 </w:t>
            </w:r>
            <w:r w:rsidR="00954A9C">
              <w:rPr>
                <w:color w:val="000000"/>
                <w:sz w:val="18"/>
                <w:szCs w:val="18"/>
              </w:rPr>
              <w:br/>
            </w:r>
            <w:r w:rsidRPr="00AD1213">
              <w:rPr>
                <w:color w:val="000000"/>
                <w:sz w:val="18"/>
                <w:szCs w:val="18"/>
              </w:rPr>
              <w:t>(-15%)</w:t>
            </w:r>
          </w:p>
        </w:tc>
        <w:tc>
          <w:tcPr>
            <w:tcW w:w="873" w:type="dxa"/>
            <w:shd w:val="clear" w:color="auto" w:fill="auto"/>
            <w:noWrap/>
            <w:vAlign w:val="center"/>
            <w:hideMark/>
          </w:tcPr>
          <w:p w14:paraId="143749CC" w14:textId="66AA62E8" w:rsidR="0049240C" w:rsidRPr="00AD1213" w:rsidRDefault="0049240C" w:rsidP="00B90FC3">
            <w:pPr>
              <w:jc w:val="center"/>
              <w:rPr>
                <w:color w:val="000000"/>
                <w:sz w:val="18"/>
                <w:szCs w:val="18"/>
              </w:rPr>
            </w:pPr>
            <w:r w:rsidRPr="00AD1213">
              <w:rPr>
                <w:color w:val="000000"/>
                <w:sz w:val="18"/>
                <w:szCs w:val="18"/>
              </w:rPr>
              <w:t xml:space="preserve">231 </w:t>
            </w:r>
            <w:r w:rsidR="00954A9C">
              <w:rPr>
                <w:color w:val="000000"/>
                <w:sz w:val="18"/>
                <w:szCs w:val="18"/>
              </w:rPr>
              <w:br/>
            </w:r>
            <w:r w:rsidRPr="00AD1213">
              <w:rPr>
                <w:color w:val="000000"/>
                <w:sz w:val="18"/>
                <w:szCs w:val="18"/>
              </w:rPr>
              <w:t>(-9%)</w:t>
            </w:r>
          </w:p>
        </w:tc>
      </w:tr>
      <w:tr w:rsidR="0049240C" w:rsidRPr="00AD1213" w14:paraId="537D6A02" w14:textId="77777777" w:rsidTr="0049240C">
        <w:trPr>
          <w:trHeight w:val="41"/>
        </w:trPr>
        <w:tc>
          <w:tcPr>
            <w:tcW w:w="1607" w:type="dxa"/>
            <w:shd w:val="clear" w:color="auto" w:fill="auto"/>
            <w:vAlign w:val="center"/>
            <w:hideMark/>
          </w:tcPr>
          <w:p w14:paraId="0FF610AE" w14:textId="1864A19E" w:rsidR="0049240C" w:rsidRPr="00AD1213" w:rsidRDefault="0049240C" w:rsidP="00B90FC3">
            <w:pPr>
              <w:jc w:val="center"/>
              <w:rPr>
                <w:color w:val="000000"/>
                <w:sz w:val="18"/>
                <w:szCs w:val="18"/>
                <w:lang w:val="en-US"/>
              </w:rPr>
            </w:pPr>
            <w:r w:rsidRPr="00AD1213">
              <w:rPr>
                <w:color w:val="000000"/>
                <w:sz w:val="18"/>
                <w:szCs w:val="18"/>
                <w:lang w:val="en-US"/>
              </w:rPr>
              <w:t>95%-</w:t>
            </w:r>
            <w:proofErr w:type="spellStart"/>
            <w:r w:rsidRPr="00AD1213">
              <w:rPr>
                <w:color w:val="000000"/>
                <w:sz w:val="18"/>
                <w:szCs w:val="18"/>
                <w:lang w:val="en-US"/>
              </w:rPr>
              <w:t>ile</w:t>
            </w:r>
            <w:proofErr w:type="spellEnd"/>
            <w:r w:rsidRPr="00AD1213">
              <w:rPr>
                <w:color w:val="000000"/>
                <w:sz w:val="18"/>
                <w:szCs w:val="18"/>
                <w:lang w:val="en-US"/>
              </w:rPr>
              <w:t xml:space="preserve"> Average UL UPT [Mbps]</w:t>
            </w:r>
          </w:p>
        </w:tc>
        <w:tc>
          <w:tcPr>
            <w:tcW w:w="872" w:type="dxa"/>
            <w:shd w:val="clear" w:color="auto" w:fill="auto"/>
            <w:noWrap/>
            <w:vAlign w:val="center"/>
            <w:hideMark/>
          </w:tcPr>
          <w:p w14:paraId="6DEAA9B7" w14:textId="77777777" w:rsidR="0049240C" w:rsidRPr="00AD1213" w:rsidRDefault="0049240C" w:rsidP="00B90FC3">
            <w:pPr>
              <w:jc w:val="center"/>
              <w:rPr>
                <w:color w:val="000000"/>
                <w:sz w:val="18"/>
                <w:szCs w:val="18"/>
              </w:rPr>
            </w:pPr>
            <w:r w:rsidRPr="00AD1213">
              <w:rPr>
                <w:color w:val="000000"/>
                <w:sz w:val="18"/>
                <w:szCs w:val="18"/>
              </w:rPr>
              <w:t>447</w:t>
            </w:r>
          </w:p>
        </w:tc>
        <w:tc>
          <w:tcPr>
            <w:tcW w:w="872" w:type="dxa"/>
            <w:shd w:val="clear" w:color="auto" w:fill="auto"/>
            <w:noWrap/>
            <w:vAlign w:val="center"/>
            <w:hideMark/>
          </w:tcPr>
          <w:p w14:paraId="5E7DCEC2" w14:textId="77777777" w:rsidR="0049240C" w:rsidRPr="00AD1213" w:rsidRDefault="0049240C" w:rsidP="00B90FC3">
            <w:pPr>
              <w:jc w:val="center"/>
              <w:rPr>
                <w:color w:val="000000"/>
                <w:sz w:val="18"/>
                <w:szCs w:val="18"/>
              </w:rPr>
            </w:pPr>
            <w:r w:rsidRPr="00AD1213">
              <w:rPr>
                <w:color w:val="000000"/>
                <w:sz w:val="18"/>
                <w:szCs w:val="18"/>
              </w:rPr>
              <w:t>424</w:t>
            </w:r>
          </w:p>
        </w:tc>
        <w:tc>
          <w:tcPr>
            <w:tcW w:w="872" w:type="dxa"/>
            <w:shd w:val="clear" w:color="auto" w:fill="auto"/>
            <w:noWrap/>
            <w:vAlign w:val="center"/>
            <w:hideMark/>
          </w:tcPr>
          <w:p w14:paraId="1B71DD4B" w14:textId="77777777" w:rsidR="0049240C" w:rsidRPr="00AD1213" w:rsidRDefault="0049240C" w:rsidP="00B90FC3">
            <w:pPr>
              <w:jc w:val="center"/>
              <w:rPr>
                <w:color w:val="000000"/>
                <w:sz w:val="18"/>
                <w:szCs w:val="18"/>
              </w:rPr>
            </w:pPr>
            <w:r w:rsidRPr="00AD1213">
              <w:rPr>
                <w:color w:val="000000"/>
                <w:sz w:val="18"/>
                <w:szCs w:val="18"/>
              </w:rPr>
              <w:t>411</w:t>
            </w:r>
          </w:p>
        </w:tc>
        <w:tc>
          <w:tcPr>
            <w:tcW w:w="872" w:type="dxa"/>
            <w:shd w:val="clear" w:color="000000" w:fill="FF6161"/>
            <w:noWrap/>
            <w:vAlign w:val="center"/>
            <w:hideMark/>
          </w:tcPr>
          <w:p w14:paraId="7A434089" w14:textId="19ACA7C8" w:rsidR="0049240C" w:rsidRPr="00AD1213" w:rsidRDefault="0049240C" w:rsidP="00B90FC3">
            <w:pPr>
              <w:jc w:val="center"/>
              <w:rPr>
                <w:color w:val="000000"/>
                <w:sz w:val="18"/>
                <w:szCs w:val="18"/>
              </w:rPr>
            </w:pPr>
            <w:r w:rsidRPr="00AD1213">
              <w:rPr>
                <w:color w:val="000000"/>
                <w:sz w:val="18"/>
                <w:szCs w:val="18"/>
              </w:rPr>
              <w:t xml:space="preserve">369 </w:t>
            </w:r>
            <w:r w:rsidR="00954A9C">
              <w:rPr>
                <w:color w:val="000000"/>
                <w:sz w:val="18"/>
                <w:szCs w:val="18"/>
              </w:rPr>
              <w:br/>
            </w:r>
            <w:r w:rsidRPr="00AD1213">
              <w:rPr>
                <w:color w:val="000000"/>
                <w:sz w:val="18"/>
                <w:szCs w:val="18"/>
              </w:rPr>
              <w:t>(-17.5%)</w:t>
            </w:r>
          </w:p>
        </w:tc>
        <w:tc>
          <w:tcPr>
            <w:tcW w:w="873" w:type="dxa"/>
            <w:shd w:val="clear" w:color="000000" w:fill="FF6161"/>
            <w:noWrap/>
            <w:vAlign w:val="center"/>
            <w:hideMark/>
          </w:tcPr>
          <w:p w14:paraId="010FD41D" w14:textId="0FAD50C4" w:rsidR="0049240C" w:rsidRPr="00AD1213" w:rsidRDefault="0049240C" w:rsidP="00B90FC3">
            <w:pPr>
              <w:jc w:val="center"/>
              <w:rPr>
                <w:color w:val="000000"/>
                <w:sz w:val="18"/>
                <w:szCs w:val="18"/>
              </w:rPr>
            </w:pPr>
            <w:r w:rsidRPr="00AD1213">
              <w:rPr>
                <w:color w:val="000000"/>
                <w:sz w:val="18"/>
                <w:szCs w:val="18"/>
              </w:rPr>
              <w:t xml:space="preserve">355 </w:t>
            </w:r>
            <w:r w:rsidR="00954A9C">
              <w:rPr>
                <w:color w:val="000000"/>
                <w:sz w:val="18"/>
                <w:szCs w:val="18"/>
              </w:rPr>
              <w:br/>
            </w:r>
            <w:r w:rsidRPr="00AD1213">
              <w:rPr>
                <w:color w:val="000000"/>
                <w:sz w:val="18"/>
                <w:szCs w:val="18"/>
              </w:rPr>
              <w:t>(-16%)</w:t>
            </w:r>
          </w:p>
        </w:tc>
        <w:tc>
          <w:tcPr>
            <w:tcW w:w="872" w:type="dxa"/>
            <w:shd w:val="clear" w:color="000000" w:fill="FF6161"/>
            <w:noWrap/>
            <w:vAlign w:val="center"/>
            <w:hideMark/>
          </w:tcPr>
          <w:p w14:paraId="57491840" w14:textId="07003005" w:rsidR="0049240C" w:rsidRPr="00AD1213" w:rsidRDefault="0049240C" w:rsidP="00B90FC3">
            <w:pPr>
              <w:jc w:val="center"/>
              <w:rPr>
                <w:color w:val="000000"/>
                <w:sz w:val="18"/>
                <w:szCs w:val="18"/>
              </w:rPr>
            </w:pPr>
            <w:r w:rsidRPr="00AD1213">
              <w:rPr>
                <w:color w:val="000000"/>
                <w:sz w:val="18"/>
                <w:szCs w:val="18"/>
              </w:rPr>
              <w:t xml:space="preserve">344 </w:t>
            </w:r>
            <w:r w:rsidR="00954A9C">
              <w:rPr>
                <w:color w:val="000000"/>
                <w:sz w:val="18"/>
                <w:szCs w:val="18"/>
              </w:rPr>
              <w:br/>
            </w:r>
            <w:r w:rsidRPr="00AD1213">
              <w:rPr>
                <w:color w:val="000000"/>
                <w:sz w:val="18"/>
                <w:szCs w:val="18"/>
              </w:rPr>
              <w:t>(-16%)</w:t>
            </w:r>
          </w:p>
        </w:tc>
        <w:tc>
          <w:tcPr>
            <w:tcW w:w="872" w:type="dxa"/>
            <w:shd w:val="clear" w:color="000000" w:fill="FF6161"/>
            <w:noWrap/>
            <w:vAlign w:val="center"/>
            <w:hideMark/>
          </w:tcPr>
          <w:p w14:paraId="2A34468A" w14:textId="2D3EE7DD" w:rsidR="0049240C" w:rsidRPr="00AD1213" w:rsidRDefault="0049240C" w:rsidP="00B90FC3">
            <w:pPr>
              <w:jc w:val="center"/>
              <w:rPr>
                <w:color w:val="000000"/>
                <w:sz w:val="18"/>
                <w:szCs w:val="18"/>
              </w:rPr>
            </w:pPr>
            <w:r w:rsidRPr="00AD1213">
              <w:rPr>
                <w:color w:val="000000"/>
                <w:sz w:val="18"/>
                <w:szCs w:val="18"/>
              </w:rPr>
              <w:t xml:space="preserve">369 </w:t>
            </w:r>
            <w:r w:rsidR="00954A9C">
              <w:rPr>
                <w:color w:val="000000"/>
                <w:sz w:val="18"/>
                <w:szCs w:val="18"/>
              </w:rPr>
              <w:br/>
            </w:r>
            <w:r w:rsidRPr="00AD1213">
              <w:rPr>
                <w:color w:val="000000"/>
                <w:sz w:val="18"/>
                <w:szCs w:val="18"/>
              </w:rPr>
              <w:t>(-17.5%)</w:t>
            </w:r>
          </w:p>
        </w:tc>
        <w:tc>
          <w:tcPr>
            <w:tcW w:w="872" w:type="dxa"/>
            <w:shd w:val="clear" w:color="000000" w:fill="FF6161"/>
            <w:noWrap/>
            <w:vAlign w:val="center"/>
            <w:hideMark/>
          </w:tcPr>
          <w:p w14:paraId="3282E1AB" w14:textId="6151DE07" w:rsidR="0049240C" w:rsidRPr="00AD1213" w:rsidRDefault="0049240C" w:rsidP="00B90FC3">
            <w:pPr>
              <w:jc w:val="center"/>
              <w:rPr>
                <w:color w:val="000000"/>
                <w:sz w:val="18"/>
                <w:szCs w:val="18"/>
              </w:rPr>
            </w:pPr>
            <w:r w:rsidRPr="00AD1213">
              <w:rPr>
                <w:color w:val="000000"/>
                <w:sz w:val="18"/>
                <w:szCs w:val="18"/>
              </w:rPr>
              <w:t xml:space="preserve">355 </w:t>
            </w:r>
            <w:r w:rsidR="00954A9C">
              <w:rPr>
                <w:color w:val="000000"/>
                <w:sz w:val="18"/>
                <w:szCs w:val="18"/>
              </w:rPr>
              <w:br/>
            </w:r>
            <w:r w:rsidRPr="00AD1213">
              <w:rPr>
                <w:color w:val="000000"/>
                <w:sz w:val="18"/>
                <w:szCs w:val="18"/>
              </w:rPr>
              <w:t>(-16%)</w:t>
            </w:r>
          </w:p>
        </w:tc>
        <w:tc>
          <w:tcPr>
            <w:tcW w:w="873" w:type="dxa"/>
            <w:shd w:val="clear" w:color="000000" w:fill="FF6161"/>
            <w:noWrap/>
            <w:vAlign w:val="center"/>
            <w:hideMark/>
          </w:tcPr>
          <w:p w14:paraId="6218262D" w14:textId="1CBF9D18" w:rsidR="0049240C" w:rsidRPr="00AD1213" w:rsidRDefault="0049240C" w:rsidP="00B90FC3">
            <w:pPr>
              <w:jc w:val="center"/>
              <w:rPr>
                <w:color w:val="000000"/>
                <w:sz w:val="18"/>
                <w:szCs w:val="18"/>
              </w:rPr>
            </w:pPr>
            <w:r w:rsidRPr="00AD1213">
              <w:rPr>
                <w:color w:val="000000"/>
                <w:sz w:val="18"/>
                <w:szCs w:val="18"/>
              </w:rPr>
              <w:t xml:space="preserve">344 </w:t>
            </w:r>
            <w:r w:rsidR="00954A9C">
              <w:rPr>
                <w:color w:val="000000"/>
                <w:sz w:val="18"/>
                <w:szCs w:val="18"/>
              </w:rPr>
              <w:br/>
            </w:r>
            <w:r w:rsidRPr="00AD1213">
              <w:rPr>
                <w:color w:val="000000"/>
                <w:sz w:val="18"/>
                <w:szCs w:val="18"/>
              </w:rPr>
              <w:t>(-16%)</w:t>
            </w:r>
          </w:p>
        </w:tc>
      </w:tr>
      <w:tr w:rsidR="0049240C" w:rsidRPr="00AD1213" w14:paraId="7EB75E5F" w14:textId="77777777" w:rsidTr="0049240C">
        <w:trPr>
          <w:trHeight w:val="41"/>
        </w:trPr>
        <w:tc>
          <w:tcPr>
            <w:tcW w:w="1607" w:type="dxa"/>
            <w:shd w:val="clear" w:color="auto" w:fill="auto"/>
            <w:vAlign w:val="center"/>
            <w:hideMark/>
          </w:tcPr>
          <w:p w14:paraId="0D58AA84" w14:textId="6ED2488D" w:rsidR="0049240C" w:rsidRPr="00AD1213" w:rsidRDefault="0049240C" w:rsidP="00B90FC3">
            <w:pPr>
              <w:jc w:val="center"/>
              <w:rPr>
                <w:color w:val="000000"/>
                <w:sz w:val="18"/>
                <w:szCs w:val="18"/>
                <w:lang w:val="en-US"/>
              </w:rPr>
            </w:pPr>
            <w:r w:rsidRPr="00AD1213">
              <w:rPr>
                <w:color w:val="000000"/>
                <w:sz w:val="18"/>
                <w:szCs w:val="18"/>
                <w:lang w:val="en-US"/>
              </w:rPr>
              <w:t>Mean Average UL UPT [Mbps]</w:t>
            </w:r>
          </w:p>
        </w:tc>
        <w:tc>
          <w:tcPr>
            <w:tcW w:w="872" w:type="dxa"/>
            <w:shd w:val="clear" w:color="auto" w:fill="auto"/>
            <w:noWrap/>
            <w:vAlign w:val="center"/>
            <w:hideMark/>
          </w:tcPr>
          <w:p w14:paraId="1D9250FD" w14:textId="77777777" w:rsidR="0049240C" w:rsidRPr="00AD1213" w:rsidRDefault="0049240C" w:rsidP="00B90FC3">
            <w:pPr>
              <w:jc w:val="center"/>
              <w:rPr>
                <w:color w:val="000000"/>
                <w:sz w:val="18"/>
                <w:szCs w:val="18"/>
              </w:rPr>
            </w:pPr>
            <w:r w:rsidRPr="00AD1213">
              <w:rPr>
                <w:color w:val="000000"/>
                <w:sz w:val="18"/>
                <w:szCs w:val="18"/>
              </w:rPr>
              <w:t>365</w:t>
            </w:r>
          </w:p>
        </w:tc>
        <w:tc>
          <w:tcPr>
            <w:tcW w:w="872" w:type="dxa"/>
            <w:shd w:val="clear" w:color="auto" w:fill="auto"/>
            <w:noWrap/>
            <w:vAlign w:val="center"/>
            <w:hideMark/>
          </w:tcPr>
          <w:p w14:paraId="1139B4E2" w14:textId="77777777" w:rsidR="0049240C" w:rsidRPr="00AD1213" w:rsidRDefault="0049240C" w:rsidP="00B90FC3">
            <w:pPr>
              <w:jc w:val="center"/>
              <w:rPr>
                <w:color w:val="000000"/>
                <w:sz w:val="18"/>
                <w:szCs w:val="18"/>
              </w:rPr>
            </w:pPr>
            <w:r w:rsidRPr="00AD1213">
              <w:rPr>
                <w:color w:val="000000"/>
                <w:sz w:val="18"/>
                <w:szCs w:val="18"/>
              </w:rPr>
              <w:t>303</w:t>
            </w:r>
          </w:p>
        </w:tc>
        <w:tc>
          <w:tcPr>
            <w:tcW w:w="872" w:type="dxa"/>
            <w:shd w:val="clear" w:color="auto" w:fill="auto"/>
            <w:noWrap/>
            <w:vAlign w:val="center"/>
            <w:hideMark/>
          </w:tcPr>
          <w:p w14:paraId="6DDCF3B4" w14:textId="77777777" w:rsidR="0049240C" w:rsidRPr="00AD1213" w:rsidRDefault="0049240C" w:rsidP="00B90FC3">
            <w:pPr>
              <w:jc w:val="center"/>
              <w:rPr>
                <w:color w:val="000000"/>
                <w:sz w:val="18"/>
                <w:szCs w:val="18"/>
              </w:rPr>
            </w:pPr>
            <w:r w:rsidRPr="00AD1213">
              <w:rPr>
                <w:color w:val="000000"/>
                <w:sz w:val="18"/>
                <w:szCs w:val="18"/>
              </w:rPr>
              <w:t>258</w:t>
            </w:r>
          </w:p>
        </w:tc>
        <w:tc>
          <w:tcPr>
            <w:tcW w:w="872" w:type="dxa"/>
            <w:shd w:val="clear" w:color="000000" w:fill="FF6161"/>
            <w:noWrap/>
            <w:vAlign w:val="center"/>
            <w:hideMark/>
          </w:tcPr>
          <w:p w14:paraId="507E23AC" w14:textId="5A94C042" w:rsidR="0049240C" w:rsidRPr="00AD1213" w:rsidRDefault="0049240C" w:rsidP="00B90FC3">
            <w:pPr>
              <w:jc w:val="center"/>
              <w:rPr>
                <w:color w:val="000000"/>
                <w:sz w:val="18"/>
                <w:szCs w:val="18"/>
              </w:rPr>
            </w:pPr>
            <w:r w:rsidRPr="00AD1213">
              <w:rPr>
                <w:color w:val="000000"/>
                <w:sz w:val="18"/>
                <w:szCs w:val="18"/>
              </w:rPr>
              <w:t xml:space="preserve">317 </w:t>
            </w:r>
            <w:r w:rsidR="00954A9C">
              <w:rPr>
                <w:color w:val="000000"/>
                <w:sz w:val="18"/>
                <w:szCs w:val="18"/>
              </w:rPr>
              <w:br/>
            </w:r>
            <w:r w:rsidRPr="00AD1213">
              <w:rPr>
                <w:color w:val="000000"/>
                <w:sz w:val="18"/>
                <w:szCs w:val="18"/>
              </w:rPr>
              <w:t>(-13%)</w:t>
            </w:r>
          </w:p>
        </w:tc>
        <w:tc>
          <w:tcPr>
            <w:tcW w:w="873" w:type="dxa"/>
            <w:shd w:val="clear" w:color="000000" w:fill="FF6161"/>
            <w:noWrap/>
            <w:vAlign w:val="center"/>
            <w:hideMark/>
          </w:tcPr>
          <w:p w14:paraId="122B4AE3" w14:textId="03792BDF" w:rsidR="0049240C" w:rsidRPr="00AD1213" w:rsidRDefault="0049240C" w:rsidP="00B90FC3">
            <w:pPr>
              <w:jc w:val="center"/>
              <w:rPr>
                <w:color w:val="000000"/>
                <w:sz w:val="18"/>
                <w:szCs w:val="18"/>
              </w:rPr>
            </w:pPr>
            <w:r w:rsidRPr="00AD1213">
              <w:rPr>
                <w:color w:val="000000"/>
                <w:sz w:val="18"/>
                <w:szCs w:val="18"/>
              </w:rPr>
              <w:t xml:space="preserve">270 </w:t>
            </w:r>
            <w:r w:rsidR="00954A9C">
              <w:rPr>
                <w:color w:val="000000"/>
                <w:sz w:val="18"/>
                <w:szCs w:val="18"/>
              </w:rPr>
              <w:br/>
            </w:r>
            <w:r w:rsidRPr="00AD1213">
              <w:rPr>
                <w:color w:val="000000"/>
                <w:sz w:val="18"/>
                <w:szCs w:val="18"/>
              </w:rPr>
              <w:t>(-11%)</w:t>
            </w:r>
          </w:p>
        </w:tc>
        <w:tc>
          <w:tcPr>
            <w:tcW w:w="872" w:type="dxa"/>
            <w:shd w:val="clear" w:color="000000" w:fill="FF6161"/>
            <w:noWrap/>
            <w:vAlign w:val="center"/>
            <w:hideMark/>
          </w:tcPr>
          <w:p w14:paraId="21E4B24B" w14:textId="5D8CF3FD" w:rsidR="0049240C" w:rsidRPr="00AD1213" w:rsidRDefault="0049240C" w:rsidP="00B90FC3">
            <w:pPr>
              <w:jc w:val="center"/>
              <w:rPr>
                <w:color w:val="000000"/>
                <w:sz w:val="18"/>
                <w:szCs w:val="18"/>
              </w:rPr>
            </w:pPr>
            <w:r w:rsidRPr="00AD1213">
              <w:rPr>
                <w:color w:val="000000"/>
                <w:sz w:val="18"/>
                <w:szCs w:val="18"/>
              </w:rPr>
              <w:t xml:space="preserve">232 </w:t>
            </w:r>
            <w:r w:rsidR="00954A9C">
              <w:rPr>
                <w:color w:val="000000"/>
                <w:sz w:val="18"/>
                <w:szCs w:val="18"/>
              </w:rPr>
              <w:br/>
            </w:r>
            <w:r w:rsidRPr="00AD1213">
              <w:rPr>
                <w:color w:val="000000"/>
                <w:sz w:val="18"/>
                <w:szCs w:val="18"/>
              </w:rPr>
              <w:t>(-10%)</w:t>
            </w:r>
          </w:p>
        </w:tc>
        <w:tc>
          <w:tcPr>
            <w:tcW w:w="872" w:type="dxa"/>
            <w:shd w:val="clear" w:color="000000" w:fill="FF6161"/>
            <w:noWrap/>
            <w:vAlign w:val="center"/>
            <w:hideMark/>
          </w:tcPr>
          <w:p w14:paraId="5D98BA31" w14:textId="37D766BB" w:rsidR="0049240C" w:rsidRPr="00AD1213" w:rsidRDefault="0049240C" w:rsidP="00B90FC3">
            <w:pPr>
              <w:jc w:val="center"/>
              <w:rPr>
                <w:color w:val="000000"/>
                <w:sz w:val="18"/>
                <w:szCs w:val="18"/>
              </w:rPr>
            </w:pPr>
            <w:r w:rsidRPr="00AD1213">
              <w:rPr>
                <w:color w:val="000000"/>
                <w:sz w:val="18"/>
                <w:szCs w:val="18"/>
              </w:rPr>
              <w:t xml:space="preserve">307 </w:t>
            </w:r>
            <w:r w:rsidR="00954A9C">
              <w:rPr>
                <w:color w:val="000000"/>
                <w:sz w:val="18"/>
                <w:szCs w:val="18"/>
              </w:rPr>
              <w:br/>
            </w:r>
            <w:r w:rsidRPr="00AD1213">
              <w:rPr>
                <w:color w:val="000000"/>
                <w:sz w:val="18"/>
                <w:szCs w:val="18"/>
              </w:rPr>
              <w:t>(-16%)</w:t>
            </w:r>
          </w:p>
        </w:tc>
        <w:tc>
          <w:tcPr>
            <w:tcW w:w="872" w:type="dxa"/>
            <w:shd w:val="clear" w:color="000000" w:fill="FF6161"/>
            <w:noWrap/>
            <w:vAlign w:val="center"/>
            <w:hideMark/>
          </w:tcPr>
          <w:p w14:paraId="472BC690" w14:textId="09525D71" w:rsidR="0049240C" w:rsidRPr="00AD1213" w:rsidRDefault="0049240C" w:rsidP="00B90FC3">
            <w:pPr>
              <w:jc w:val="center"/>
              <w:rPr>
                <w:color w:val="000000"/>
                <w:sz w:val="18"/>
                <w:szCs w:val="18"/>
              </w:rPr>
            </w:pPr>
            <w:r w:rsidRPr="00AD1213">
              <w:rPr>
                <w:color w:val="000000"/>
                <w:sz w:val="18"/>
                <w:szCs w:val="18"/>
              </w:rPr>
              <w:t xml:space="preserve">255 </w:t>
            </w:r>
            <w:r w:rsidR="00954A9C">
              <w:rPr>
                <w:color w:val="000000"/>
                <w:sz w:val="18"/>
                <w:szCs w:val="18"/>
              </w:rPr>
              <w:br/>
            </w:r>
            <w:r w:rsidRPr="00AD1213">
              <w:rPr>
                <w:color w:val="000000"/>
                <w:sz w:val="18"/>
                <w:szCs w:val="18"/>
              </w:rPr>
              <w:t>(-16%)</w:t>
            </w:r>
          </w:p>
        </w:tc>
        <w:tc>
          <w:tcPr>
            <w:tcW w:w="873" w:type="dxa"/>
            <w:shd w:val="clear" w:color="000000" w:fill="FF6161"/>
            <w:noWrap/>
            <w:vAlign w:val="center"/>
            <w:hideMark/>
          </w:tcPr>
          <w:p w14:paraId="756D5734" w14:textId="7DFA606E" w:rsidR="0049240C" w:rsidRPr="00AD1213" w:rsidRDefault="0049240C" w:rsidP="00B90FC3">
            <w:pPr>
              <w:jc w:val="center"/>
              <w:rPr>
                <w:color w:val="000000"/>
                <w:sz w:val="18"/>
                <w:szCs w:val="18"/>
              </w:rPr>
            </w:pPr>
            <w:r w:rsidRPr="00AD1213">
              <w:rPr>
                <w:color w:val="000000"/>
                <w:sz w:val="18"/>
                <w:szCs w:val="18"/>
              </w:rPr>
              <w:t xml:space="preserve">217 </w:t>
            </w:r>
            <w:r w:rsidR="00954A9C">
              <w:rPr>
                <w:color w:val="000000"/>
                <w:sz w:val="18"/>
                <w:szCs w:val="18"/>
              </w:rPr>
              <w:br/>
            </w:r>
            <w:r w:rsidRPr="00AD1213">
              <w:rPr>
                <w:color w:val="000000"/>
                <w:sz w:val="18"/>
                <w:szCs w:val="18"/>
              </w:rPr>
              <w:t>(-16%)</w:t>
            </w:r>
          </w:p>
        </w:tc>
      </w:tr>
    </w:tbl>
    <w:p w14:paraId="14672AFF" w14:textId="3063DD1C" w:rsidR="00034F9D" w:rsidRPr="00A66743" w:rsidRDefault="00034F9D" w:rsidP="00A66743">
      <w:pPr>
        <w:spacing w:before="240" w:after="120"/>
        <w:rPr>
          <w:rFonts w:ascii="Arial" w:hAnsi="Arial" w:cs="Arial"/>
          <w:lang w:val="en-US"/>
        </w:rPr>
      </w:pPr>
      <w:r w:rsidRPr="00A66743">
        <w:rPr>
          <w:rFonts w:ascii="Arial" w:hAnsi="Arial" w:cs="Arial"/>
          <w:lang w:val="en-US"/>
        </w:rPr>
        <w:t>UL</w:t>
      </w:r>
      <w:r w:rsidR="00C25537" w:rsidRPr="00A66743">
        <w:rPr>
          <w:rFonts w:ascii="Arial" w:hAnsi="Arial" w:cs="Arial"/>
          <w:lang w:val="en-US"/>
        </w:rPr>
        <w:t xml:space="preserve"> and DL</w:t>
      </w:r>
      <w:r w:rsidRPr="00A66743">
        <w:rPr>
          <w:rFonts w:ascii="Arial" w:hAnsi="Arial" w:cs="Arial"/>
          <w:lang w:val="en-US"/>
        </w:rPr>
        <w:t xml:space="preserve"> UE </w:t>
      </w:r>
      <w:r w:rsidR="006D0481" w:rsidRPr="00A66743">
        <w:rPr>
          <w:rFonts w:ascii="Arial" w:hAnsi="Arial" w:cs="Arial"/>
          <w:lang w:val="en-US"/>
        </w:rPr>
        <w:t>delay</w:t>
      </w:r>
      <w:r w:rsidRPr="00A66743">
        <w:rPr>
          <w:rFonts w:ascii="Arial" w:hAnsi="Arial" w:cs="Arial"/>
          <w:lang w:val="en-US"/>
        </w:rPr>
        <w:t xml:space="preserve"> analysis (</w:t>
      </w:r>
      <w:r w:rsidR="00B93D8D" w:rsidRPr="00A66743">
        <w:rPr>
          <w:rFonts w:ascii="Arial" w:hAnsi="Arial" w:cs="Arial"/>
          <w:lang w:val="en-US"/>
        </w:rPr>
        <w:t>1</w:t>
      </w:r>
      <w:r w:rsidRPr="00A66743">
        <w:rPr>
          <w:rFonts w:ascii="Arial" w:hAnsi="Arial" w:cs="Arial"/>
          <w:lang w:val="en-US"/>
        </w:rPr>
        <w:t xml:space="preserve"> </w:t>
      </w:r>
      <w:r w:rsidR="00B93D8D" w:rsidRPr="00A66743">
        <w:rPr>
          <w:rFonts w:ascii="Arial" w:hAnsi="Arial" w:cs="Arial"/>
          <w:lang w:val="en-US"/>
        </w:rPr>
        <w:t>k</w:t>
      </w:r>
      <w:r w:rsidRPr="00A66743">
        <w:rPr>
          <w:rFonts w:ascii="Arial" w:hAnsi="Arial" w:cs="Arial"/>
          <w:lang w:val="en-US"/>
        </w:rPr>
        <w:t>B symmetric payload size):</w:t>
      </w:r>
    </w:p>
    <w:p w14:paraId="6BFE4342" w14:textId="2B04C6B6" w:rsidR="00034F9D" w:rsidRPr="00A66743" w:rsidRDefault="002D5C58" w:rsidP="00A66743">
      <w:pPr>
        <w:spacing w:after="120"/>
        <w:jc w:val="both"/>
        <w:rPr>
          <w:sz w:val="20"/>
          <w:szCs w:val="20"/>
          <w:lang w:val="en-US"/>
        </w:rPr>
      </w:pPr>
      <w:r w:rsidRPr="00A66743">
        <w:rPr>
          <w:sz w:val="20"/>
          <w:szCs w:val="20"/>
          <w:lang w:val="en-US"/>
        </w:rPr>
        <w:t xml:space="preserve">In </w:t>
      </w:r>
      <w:r w:rsidRPr="00A66743">
        <w:rPr>
          <w:sz w:val="20"/>
          <w:szCs w:val="20"/>
          <w:lang w:val="en-US"/>
        </w:rPr>
        <w:fldChar w:fldCharType="begin"/>
      </w:r>
      <w:r w:rsidRPr="00A66743">
        <w:rPr>
          <w:sz w:val="20"/>
          <w:szCs w:val="20"/>
          <w:lang w:val="en-US"/>
        </w:rPr>
        <w:instrText xml:space="preserve"> REF _Ref115255367 \h </w:instrText>
      </w:r>
      <w:r w:rsidR="00A66743">
        <w:rPr>
          <w:sz w:val="20"/>
          <w:szCs w:val="20"/>
          <w:lang w:val="en-US"/>
        </w:rPr>
        <w:instrText xml:space="preserve"> \* MERGEFORMAT </w:instrText>
      </w:r>
      <w:r w:rsidRPr="00A66743">
        <w:rPr>
          <w:sz w:val="20"/>
          <w:szCs w:val="20"/>
          <w:lang w:val="en-US"/>
        </w:rPr>
      </w:r>
      <w:r w:rsidRPr="00A66743">
        <w:rPr>
          <w:sz w:val="20"/>
          <w:szCs w:val="20"/>
          <w:lang w:val="en-US"/>
        </w:rPr>
        <w:fldChar w:fldCharType="separate"/>
      </w:r>
      <w:r w:rsidRPr="00A66743">
        <w:rPr>
          <w:sz w:val="20"/>
          <w:szCs w:val="20"/>
          <w:lang w:val="en-US"/>
        </w:rPr>
        <w:t xml:space="preserve">Table </w:t>
      </w:r>
      <w:r w:rsidRPr="00A66743">
        <w:rPr>
          <w:noProof/>
          <w:sz w:val="20"/>
          <w:szCs w:val="20"/>
          <w:lang w:val="en-US"/>
        </w:rPr>
        <w:t>4</w:t>
      </w:r>
      <w:r w:rsidRPr="00A66743">
        <w:rPr>
          <w:sz w:val="20"/>
          <w:szCs w:val="20"/>
          <w:lang w:val="en-US"/>
        </w:rPr>
        <w:fldChar w:fldCharType="end"/>
      </w:r>
      <w:r w:rsidRPr="00A66743">
        <w:rPr>
          <w:sz w:val="20"/>
          <w:szCs w:val="20"/>
          <w:lang w:val="en-US"/>
        </w:rPr>
        <w:t xml:space="preserve"> we show </w:t>
      </w:r>
      <w:r w:rsidR="00C4698B" w:rsidRPr="00A66743">
        <w:rPr>
          <w:sz w:val="20"/>
          <w:szCs w:val="20"/>
          <w:lang w:val="en-US"/>
        </w:rPr>
        <w:t>different</w:t>
      </w:r>
      <w:r w:rsidRPr="00A66743">
        <w:rPr>
          <w:sz w:val="20"/>
          <w:szCs w:val="20"/>
          <w:lang w:val="en-US"/>
        </w:rPr>
        <w:t xml:space="preserve"> </w:t>
      </w:r>
      <w:r w:rsidR="00D95C97" w:rsidRPr="00A66743">
        <w:rPr>
          <w:sz w:val="20"/>
          <w:szCs w:val="20"/>
          <w:lang w:val="en-US"/>
        </w:rPr>
        <w:t>UL delay statistics</w:t>
      </w:r>
      <w:r w:rsidR="00EC506D" w:rsidRPr="00A66743">
        <w:rPr>
          <w:sz w:val="20"/>
          <w:szCs w:val="20"/>
          <w:lang w:val="en-US"/>
        </w:rPr>
        <w:t xml:space="preserve"> for the case of </w:t>
      </w:r>
      <w:r w:rsidR="007E533D" w:rsidRPr="00A66743">
        <w:rPr>
          <w:sz w:val="20"/>
          <w:szCs w:val="20"/>
          <w:lang w:val="en-US"/>
        </w:rPr>
        <w:t>same antenna gain (</w:t>
      </w:r>
      <w:proofErr w:type="spellStart"/>
      <w:r w:rsidR="007E533D" w:rsidRPr="00A66743">
        <w:rPr>
          <w:sz w:val="20"/>
          <w:szCs w:val="20"/>
          <w:lang w:val="en-US"/>
        </w:rPr>
        <w:t>Opt</w:t>
      </w:r>
      <w:proofErr w:type="spellEnd"/>
      <w:r w:rsidR="007E533D" w:rsidRPr="00A66743">
        <w:rPr>
          <w:sz w:val="20"/>
          <w:szCs w:val="20"/>
          <w:lang w:val="en-US"/>
        </w:rPr>
        <w:t xml:space="preserve"> 2). </w:t>
      </w:r>
      <w:r w:rsidR="0068478B" w:rsidRPr="00A66743">
        <w:rPr>
          <w:sz w:val="20"/>
          <w:szCs w:val="20"/>
          <w:lang w:val="en-US"/>
        </w:rPr>
        <w:t xml:space="preserve">Overall, </w:t>
      </w:r>
      <w:bookmarkStart w:id="6" w:name="_Hlk115256356"/>
      <w:r w:rsidR="0068478B" w:rsidRPr="00A66743">
        <w:rPr>
          <w:sz w:val="20"/>
          <w:szCs w:val="20"/>
          <w:lang w:val="en-US"/>
        </w:rPr>
        <w:t>SBFD significantly reduces the average UL packet delay experienced in the network</w:t>
      </w:r>
      <w:r w:rsidR="00C75C9E" w:rsidRPr="00A66743">
        <w:rPr>
          <w:sz w:val="20"/>
          <w:szCs w:val="20"/>
          <w:lang w:val="en-US"/>
        </w:rPr>
        <w:t xml:space="preserve">, e.g. from 16.5 ms to &lt;3.6 ms </w:t>
      </w:r>
      <w:r w:rsidR="00DB1062" w:rsidRPr="00A66743">
        <w:rPr>
          <w:sz w:val="20"/>
          <w:szCs w:val="20"/>
          <w:lang w:val="en-US"/>
        </w:rPr>
        <w:t xml:space="preserve">(~4x) </w:t>
      </w:r>
      <w:r w:rsidR="005B6346" w:rsidRPr="00A66743">
        <w:rPr>
          <w:sz w:val="20"/>
          <w:szCs w:val="20"/>
          <w:lang w:val="en-US"/>
        </w:rPr>
        <w:t>reduction at low load</w:t>
      </w:r>
      <w:r w:rsidR="00BC408E" w:rsidRPr="00A66743">
        <w:rPr>
          <w:sz w:val="20"/>
          <w:szCs w:val="20"/>
          <w:lang w:val="en-US"/>
        </w:rPr>
        <w:t xml:space="preserve"> and</w:t>
      </w:r>
      <w:r w:rsidR="007B2EE4" w:rsidRPr="00A66743">
        <w:rPr>
          <w:sz w:val="20"/>
          <w:szCs w:val="20"/>
          <w:lang w:val="en-US"/>
        </w:rPr>
        <w:t xml:space="preserve"> from 67.2 ms to </w:t>
      </w:r>
      <w:r w:rsidR="00EC21A2" w:rsidRPr="00A66743">
        <w:rPr>
          <w:sz w:val="20"/>
          <w:szCs w:val="20"/>
          <w:lang w:val="en-US"/>
        </w:rPr>
        <w:t>&lt;</w:t>
      </w:r>
      <w:r w:rsidR="00D76E10" w:rsidRPr="00A66743">
        <w:rPr>
          <w:sz w:val="20"/>
          <w:szCs w:val="20"/>
          <w:lang w:val="en-US"/>
        </w:rPr>
        <w:t xml:space="preserve">28 ms </w:t>
      </w:r>
      <w:r w:rsidR="00992C36" w:rsidRPr="00A66743">
        <w:rPr>
          <w:sz w:val="20"/>
          <w:szCs w:val="20"/>
          <w:lang w:val="en-US"/>
        </w:rPr>
        <w:t xml:space="preserve">(2.4x) </w:t>
      </w:r>
      <w:r w:rsidR="00EC21A2" w:rsidRPr="00A66743">
        <w:rPr>
          <w:sz w:val="20"/>
          <w:szCs w:val="20"/>
          <w:lang w:val="en-US"/>
        </w:rPr>
        <w:t>at medium load</w:t>
      </w:r>
      <w:r w:rsidR="00C82BA0" w:rsidRPr="00A66743">
        <w:rPr>
          <w:sz w:val="20"/>
          <w:szCs w:val="20"/>
          <w:lang w:val="en-US"/>
        </w:rPr>
        <w:t>, while at high loads</w:t>
      </w:r>
      <w:r w:rsidR="00DF3B06" w:rsidRPr="00A66743">
        <w:rPr>
          <w:sz w:val="20"/>
          <w:szCs w:val="20"/>
          <w:lang w:val="en-US"/>
        </w:rPr>
        <w:t xml:space="preserve"> </w:t>
      </w:r>
      <w:r w:rsidR="003C1A65" w:rsidRPr="00A66743">
        <w:rPr>
          <w:sz w:val="20"/>
          <w:szCs w:val="20"/>
          <w:lang w:val="en-US"/>
        </w:rPr>
        <w:t xml:space="preserve">no benefits are observed in any of the </w:t>
      </w:r>
      <w:r w:rsidR="008A698F" w:rsidRPr="00A66743">
        <w:rPr>
          <w:sz w:val="20"/>
          <w:szCs w:val="20"/>
          <w:lang w:val="en-US"/>
        </w:rPr>
        <w:t xml:space="preserve">evaluated percentiles. </w:t>
      </w:r>
    </w:p>
    <w:bookmarkEnd w:id="6"/>
    <w:p w14:paraId="4FA62E32" w14:textId="71480017" w:rsidR="00DB6C57" w:rsidRPr="00A66743" w:rsidRDefault="00BF4434" w:rsidP="00A66743">
      <w:pPr>
        <w:spacing w:after="120"/>
        <w:jc w:val="both"/>
        <w:rPr>
          <w:sz w:val="20"/>
          <w:szCs w:val="20"/>
          <w:lang w:val="en-US"/>
        </w:rPr>
      </w:pPr>
      <w:r w:rsidRPr="00A66743">
        <w:rPr>
          <w:sz w:val="20"/>
          <w:szCs w:val="20"/>
          <w:lang w:val="en-US"/>
        </w:rPr>
        <w:t>In DL direction (</w:t>
      </w:r>
      <w:r w:rsidRPr="00A66743">
        <w:rPr>
          <w:sz w:val="20"/>
          <w:szCs w:val="20"/>
          <w:lang w:val="en-US"/>
        </w:rPr>
        <w:fldChar w:fldCharType="begin"/>
      </w:r>
      <w:r w:rsidRPr="00A66743">
        <w:rPr>
          <w:sz w:val="20"/>
          <w:szCs w:val="20"/>
          <w:lang w:val="en-US"/>
        </w:rPr>
        <w:instrText xml:space="preserve"> REF _Ref115258557 \h </w:instrText>
      </w:r>
      <w:r w:rsidR="00A66743">
        <w:rPr>
          <w:sz w:val="20"/>
          <w:szCs w:val="20"/>
          <w:lang w:val="en-US"/>
        </w:rPr>
        <w:instrText xml:space="preserve"> \* MERGEFORMAT </w:instrText>
      </w:r>
      <w:r w:rsidRPr="00A66743">
        <w:rPr>
          <w:sz w:val="20"/>
          <w:szCs w:val="20"/>
          <w:lang w:val="en-US"/>
        </w:rPr>
      </w:r>
      <w:r w:rsidRPr="00A66743">
        <w:rPr>
          <w:sz w:val="20"/>
          <w:szCs w:val="20"/>
          <w:lang w:val="en-US"/>
        </w:rPr>
        <w:fldChar w:fldCharType="separate"/>
      </w:r>
      <w:r w:rsidRPr="00A66743">
        <w:rPr>
          <w:sz w:val="20"/>
          <w:szCs w:val="20"/>
          <w:lang w:val="en-US"/>
        </w:rPr>
        <w:t xml:space="preserve">Table </w:t>
      </w:r>
      <w:r w:rsidRPr="00A66743">
        <w:rPr>
          <w:noProof/>
          <w:sz w:val="20"/>
          <w:szCs w:val="20"/>
          <w:lang w:val="en-US"/>
        </w:rPr>
        <w:t>5</w:t>
      </w:r>
      <w:r w:rsidRPr="00A66743">
        <w:rPr>
          <w:sz w:val="20"/>
          <w:szCs w:val="20"/>
          <w:lang w:val="en-US"/>
        </w:rPr>
        <w:fldChar w:fldCharType="end"/>
      </w:r>
      <w:r w:rsidRPr="00A66743">
        <w:rPr>
          <w:sz w:val="20"/>
          <w:szCs w:val="20"/>
          <w:lang w:val="en-US"/>
        </w:rPr>
        <w:t xml:space="preserve">), </w:t>
      </w:r>
      <w:r w:rsidR="003F700D" w:rsidRPr="00A66743">
        <w:rPr>
          <w:sz w:val="20"/>
          <w:szCs w:val="20"/>
          <w:lang w:val="en-US"/>
        </w:rPr>
        <w:t xml:space="preserve">SBFD also shows some latency improvement especially at the mean </w:t>
      </w:r>
      <w:r w:rsidR="00313D38" w:rsidRPr="00A66743">
        <w:rPr>
          <w:sz w:val="20"/>
          <w:szCs w:val="20"/>
          <w:lang w:val="en-US"/>
        </w:rPr>
        <w:t>and the 95%-</w:t>
      </w:r>
      <w:proofErr w:type="spellStart"/>
      <w:r w:rsidR="00313D38" w:rsidRPr="00A66743">
        <w:rPr>
          <w:sz w:val="20"/>
          <w:szCs w:val="20"/>
          <w:lang w:val="en-US"/>
        </w:rPr>
        <w:t>ile</w:t>
      </w:r>
      <w:proofErr w:type="spellEnd"/>
      <w:r w:rsidR="00313D38" w:rsidRPr="00A66743">
        <w:rPr>
          <w:sz w:val="20"/>
          <w:szCs w:val="20"/>
          <w:lang w:val="en-US"/>
        </w:rPr>
        <w:t xml:space="preserve"> of the latency distribution. </w:t>
      </w:r>
      <w:r w:rsidR="00C861E5" w:rsidRPr="00A66743">
        <w:rPr>
          <w:sz w:val="20"/>
          <w:szCs w:val="20"/>
          <w:lang w:val="en-US"/>
        </w:rPr>
        <w:t>This is likely due to the faster HARQ round trip time</w:t>
      </w:r>
      <w:r w:rsidR="00550893" w:rsidRPr="00A66743">
        <w:rPr>
          <w:sz w:val="20"/>
          <w:szCs w:val="20"/>
          <w:lang w:val="en-US"/>
        </w:rPr>
        <w:t xml:space="preserve"> due to more often UL PUCCH opportunities </w:t>
      </w:r>
      <w:r w:rsidR="00AF1ABD" w:rsidRPr="00A66743">
        <w:rPr>
          <w:sz w:val="20"/>
          <w:szCs w:val="20"/>
          <w:lang w:val="en-US"/>
        </w:rPr>
        <w:t xml:space="preserve">which brings significant latency reduction especially for packets that require </w:t>
      </w:r>
      <w:r w:rsidR="00406746" w:rsidRPr="00A66743">
        <w:rPr>
          <w:sz w:val="20"/>
          <w:szCs w:val="20"/>
          <w:lang w:val="en-US"/>
        </w:rPr>
        <w:t>many HARQ retransmissions (up to 6</w:t>
      </w:r>
      <w:r w:rsidR="00FB2B5C" w:rsidRPr="00A66743">
        <w:rPr>
          <w:sz w:val="20"/>
          <w:szCs w:val="20"/>
          <w:lang w:val="en-US"/>
        </w:rPr>
        <w:t>, as maximum</w:t>
      </w:r>
      <w:r w:rsidR="00406746" w:rsidRPr="00A66743">
        <w:rPr>
          <w:sz w:val="20"/>
          <w:szCs w:val="20"/>
          <w:lang w:val="en-US"/>
        </w:rPr>
        <w:t>)</w:t>
      </w:r>
      <w:r w:rsidR="00FB2B5C" w:rsidRPr="00A66743">
        <w:rPr>
          <w:sz w:val="20"/>
          <w:szCs w:val="20"/>
          <w:lang w:val="en-US"/>
        </w:rPr>
        <w:t>.</w:t>
      </w:r>
      <w:r w:rsidR="00C627BB" w:rsidRPr="00A66743">
        <w:rPr>
          <w:sz w:val="20"/>
          <w:szCs w:val="20"/>
          <w:lang w:val="en-US"/>
        </w:rPr>
        <w:t xml:space="preserve"> </w:t>
      </w:r>
    </w:p>
    <w:p w14:paraId="28051F53" w14:textId="2CF307B1" w:rsidR="00FB2B5C" w:rsidRPr="00A66743" w:rsidRDefault="003F7956" w:rsidP="00A66743">
      <w:pPr>
        <w:spacing w:after="120"/>
        <w:jc w:val="both"/>
        <w:rPr>
          <w:b/>
          <w:bCs/>
          <w:i/>
          <w:iCs/>
          <w:sz w:val="20"/>
          <w:szCs w:val="20"/>
          <w:lang w:val="en-US"/>
        </w:rPr>
      </w:pPr>
      <w:r w:rsidRPr="00A66743">
        <w:rPr>
          <w:b/>
          <w:bCs/>
          <w:i/>
          <w:iCs/>
          <w:sz w:val="20"/>
          <w:szCs w:val="20"/>
          <w:lang w:val="en-US"/>
        </w:rPr>
        <w:t xml:space="preserve">Observation </w:t>
      </w:r>
      <w:r w:rsidR="004C3C93">
        <w:rPr>
          <w:b/>
          <w:bCs/>
          <w:i/>
          <w:iCs/>
          <w:sz w:val="20"/>
          <w:szCs w:val="20"/>
          <w:lang w:val="en-US"/>
        </w:rPr>
        <w:t>6</w:t>
      </w:r>
      <w:r w:rsidRPr="00A66743">
        <w:rPr>
          <w:b/>
          <w:bCs/>
          <w:i/>
          <w:iCs/>
          <w:sz w:val="20"/>
          <w:szCs w:val="20"/>
          <w:lang w:val="en-US"/>
        </w:rPr>
        <w:t>: SBFD significantly reduces the average UL packet delay experienced in the network, e.g. from 16.5 ms to &lt;3.6 ms (~4x) reduction at low load and from 67.2 ms to &lt;28 ms (2.4x) at medium load, while at high loads no benefits are observed for neither of 5%/50%/95%</w:t>
      </w:r>
      <w:r w:rsidR="00693DC1" w:rsidRPr="00A66743">
        <w:rPr>
          <w:b/>
          <w:bCs/>
          <w:i/>
          <w:iCs/>
          <w:sz w:val="20"/>
          <w:szCs w:val="20"/>
          <w:lang w:val="en-US"/>
        </w:rPr>
        <w:t>/mean packet delay statistics</w:t>
      </w:r>
      <w:r w:rsidRPr="00A66743">
        <w:rPr>
          <w:b/>
          <w:bCs/>
          <w:i/>
          <w:iCs/>
          <w:sz w:val="20"/>
          <w:szCs w:val="20"/>
          <w:lang w:val="en-US"/>
        </w:rPr>
        <w:t>.</w:t>
      </w:r>
    </w:p>
    <w:p w14:paraId="7A62FB5E" w14:textId="3E56EFE0" w:rsidR="00FB2B5C" w:rsidRPr="00A66743" w:rsidRDefault="00FB2B5C" w:rsidP="00A66743">
      <w:pPr>
        <w:spacing w:after="120"/>
        <w:jc w:val="both"/>
        <w:rPr>
          <w:b/>
          <w:bCs/>
          <w:i/>
          <w:iCs/>
          <w:sz w:val="20"/>
          <w:szCs w:val="20"/>
          <w:lang w:val="en-US"/>
        </w:rPr>
      </w:pPr>
      <w:r w:rsidRPr="00A66743">
        <w:rPr>
          <w:b/>
          <w:bCs/>
          <w:i/>
          <w:iCs/>
          <w:sz w:val="20"/>
          <w:szCs w:val="20"/>
          <w:lang w:val="en-US"/>
        </w:rPr>
        <w:lastRenderedPageBreak/>
        <w:t xml:space="preserve">Observation </w:t>
      </w:r>
      <w:r w:rsidR="004C3C93">
        <w:rPr>
          <w:b/>
          <w:bCs/>
          <w:i/>
          <w:iCs/>
          <w:sz w:val="20"/>
          <w:szCs w:val="20"/>
          <w:lang w:val="en-US"/>
        </w:rPr>
        <w:t>7</w:t>
      </w:r>
      <w:r w:rsidRPr="00A66743">
        <w:rPr>
          <w:b/>
          <w:bCs/>
          <w:i/>
          <w:iCs/>
          <w:sz w:val="20"/>
          <w:szCs w:val="20"/>
          <w:lang w:val="en-US"/>
        </w:rPr>
        <w:t>: SBFD significantly reduces the average and 95%-</w:t>
      </w:r>
      <w:proofErr w:type="spellStart"/>
      <w:r w:rsidRPr="00A66743">
        <w:rPr>
          <w:b/>
          <w:bCs/>
          <w:i/>
          <w:iCs/>
          <w:sz w:val="20"/>
          <w:szCs w:val="20"/>
          <w:lang w:val="en-US"/>
        </w:rPr>
        <w:t>ile</w:t>
      </w:r>
      <w:proofErr w:type="spellEnd"/>
      <w:r w:rsidRPr="00A66743">
        <w:rPr>
          <w:b/>
          <w:bCs/>
          <w:i/>
          <w:iCs/>
          <w:sz w:val="20"/>
          <w:szCs w:val="20"/>
          <w:lang w:val="en-US"/>
        </w:rPr>
        <w:t xml:space="preserve"> DL packet delay especially at low and medium loads of DL traffic. </w:t>
      </w:r>
    </w:p>
    <w:p w14:paraId="266D1AC6" w14:textId="2464BCFA" w:rsidR="002D5C58" w:rsidRPr="004C3C93" w:rsidRDefault="002D5C58" w:rsidP="002D5C58">
      <w:pPr>
        <w:pStyle w:val="Caption"/>
        <w:keepNext/>
        <w:rPr>
          <w:b w:val="0"/>
          <w:i/>
          <w:iCs/>
          <w:lang w:val="en-US"/>
        </w:rPr>
      </w:pPr>
      <w:bookmarkStart w:id="7" w:name="_Ref115255367"/>
      <w:r w:rsidRPr="004C3C93">
        <w:rPr>
          <w:b w:val="0"/>
          <w:i/>
          <w:iCs/>
          <w:lang w:val="en-US"/>
        </w:rPr>
        <w:t xml:space="preserve">Table </w:t>
      </w:r>
      <w:r w:rsidRPr="004C3C93">
        <w:rPr>
          <w:b w:val="0"/>
          <w:i/>
          <w:iCs/>
        </w:rPr>
        <w:fldChar w:fldCharType="begin"/>
      </w:r>
      <w:r w:rsidRPr="004C3C93">
        <w:rPr>
          <w:b w:val="0"/>
          <w:i/>
          <w:iCs/>
          <w:lang w:val="en-US"/>
        </w:rPr>
        <w:instrText xml:space="preserve"> SEQ Table \* ARABIC </w:instrText>
      </w:r>
      <w:r w:rsidRPr="004C3C93">
        <w:rPr>
          <w:b w:val="0"/>
          <w:i/>
          <w:iCs/>
        </w:rPr>
        <w:fldChar w:fldCharType="separate"/>
      </w:r>
      <w:r w:rsidR="00101F6E">
        <w:rPr>
          <w:b w:val="0"/>
          <w:i/>
          <w:iCs/>
          <w:noProof/>
          <w:lang w:val="en-US"/>
        </w:rPr>
        <w:t>4</w:t>
      </w:r>
      <w:r w:rsidRPr="004C3C93">
        <w:rPr>
          <w:b w:val="0"/>
          <w:i/>
          <w:iCs/>
        </w:rPr>
        <w:fldChar w:fldCharType="end"/>
      </w:r>
      <w:bookmarkEnd w:id="7"/>
      <w:r w:rsidR="00693DC1" w:rsidRPr="004C3C93">
        <w:rPr>
          <w:b w:val="0"/>
          <w:i/>
          <w:iCs/>
          <w:lang w:val="en-US"/>
        </w:rPr>
        <w:t>: UL packet delay statistics. Assumptions: Same antenna gain for SBFD and TDD (</w:t>
      </w:r>
      <w:proofErr w:type="spellStart"/>
      <w:r w:rsidR="00693DC1" w:rsidRPr="004C3C93">
        <w:rPr>
          <w:b w:val="0"/>
          <w:i/>
          <w:iCs/>
          <w:lang w:val="en-US"/>
        </w:rPr>
        <w:t>Opt</w:t>
      </w:r>
      <w:proofErr w:type="spellEnd"/>
      <w:r w:rsidR="00693DC1" w:rsidRPr="004C3C93">
        <w:rPr>
          <w:b w:val="0"/>
          <w:i/>
          <w:iCs/>
          <w:lang w:val="en-US"/>
        </w:rPr>
        <w:t xml:space="preserve"> 2), </w:t>
      </w:r>
      <w:r w:rsidR="00B93D8D" w:rsidRPr="004C3C93">
        <w:rPr>
          <w:b w:val="0"/>
          <w:i/>
          <w:iCs/>
          <w:lang w:val="en-US"/>
        </w:rPr>
        <w:t>1</w:t>
      </w:r>
      <w:r w:rsidR="001D056E" w:rsidRPr="004C3C93">
        <w:rPr>
          <w:b w:val="0"/>
          <w:i/>
          <w:iCs/>
          <w:lang w:val="en-US"/>
        </w:rPr>
        <w:t xml:space="preserve"> </w:t>
      </w:r>
      <w:r w:rsidR="00B93D8D" w:rsidRPr="004C3C93">
        <w:rPr>
          <w:b w:val="0"/>
          <w:i/>
          <w:iCs/>
          <w:lang w:val="en-US"/>
        </w:rPr>
        <w:t>k</w:t>
      </w:r>
      <w:r w:rsidR="00693DC1" w:rsidRPr="004C3C93">
        <w:rPr>
          <w:b w:val="0"/>
          <w:i/>
          <w:iCs/>
          <w:lang w:val="en-US"/>
        </w:rPr>
        <w:t>B payload size, XXXXX vs DDDSU.</w:t>
      </w:r>
    </w:p>
    <w:tbl>
      <w:tblPr>
        <w:tblW w:w="9839" w:type="dxa"/>
        <w:tblLayout w:type="fixed"/>
        <w:tblCellMar>
          <w:left w:w="28" w:type="dxa"/>
          <w:right w:w="28" w:type="dxa"/>
        </w:tblCellMar>
        <w:tblLook w:val="04A0" w:firstRow="1" w:lastRow="0" w:firstColumn="1" w:lastColumn="0" w:noHBand="0" w:noVBand="1"/>
      </w:tblPr>
      <w:tblGrid>
        <w:gridCol w:w="1311"/>
        <w:gridCol w:w="710"/>
        <w:gridCol w:w="711"/>
        <w:gridCol w:w="711"/>
        <w:gridCol w:w="710"/>
        <w:gridCol w:w="711"/>
        <w:gridCol w:w="711"/>
        <w:gridCol w:w="710"/>
        <w:gridCol w:w="711"/>
        <w:gridCol w:w="711"/>
        <w:gridCol w:w="710"/>
        <w:gridCol w:w="711"/>
        <w:gridCol w:w="711"/>
      </w:tblGrid>
      <w:tr w:rsidR="001F3111" w:rsidRPr="00A66743" w14:paraId="643BE543" w14:textId="77777777" w:rsidTr="00101F6E">
        <w:trPr>
          <w:trHeight w:val="268"/>
        </w:trPr>
        <w:tc>
          <w:tcPr>
            <w:tcW w:w="13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5C547" w14:textId="77777777" w:rsidR="001F3111" w:rsidRPr="00A66743" w:rsidRDefault="001F3111">
            <w:pPr>
              <w:jc w:val="center"/>
              <w:rPr>
                <w:color w:val="000000"/>
                <w:sz w:val="18"/>
                <w:szCs w:val="18"/>
                <w:lang w:val="en-US"/>
              </w:rPr>
            </w:pPr>
            <w:r w:rsidRPr="00A66743">
              <w:rPr>
                <w:color w:val="000000"/>
                <w:sz w:val="18"/>
                <w:szCs w:val="18"/>
                <w:lang w:val="en-US"/>
              </w:rPr>
              <w:t> </w:t>
            </w:r>
          </w:p>
        </w:tc>
        <w:tc>
          <w:tcPr>
            <w:tcW w:w="213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BBE202A" w14:textId="77777777" w:rsidR="001F3111" w:rsidRPr="00A66743" w:rsidRDefault="001F3111">
            <w:pPr>
              <w:jc w:val="center"/>
              <w:rPr>
                <w:color w:val="000000"/>
                <w:sz w:val="18"/>
                <w:szCs w:val="18"/>
              </w:rPr>
            </w:pPr>
            <w:r w:rsidRPr="00A66743">
              <w:rPr>
                <w:color w:val="000000"/>
                <w:sz w:val="18"/>
                <w:szCs w:val="18"/>
              </w:rPr>
              <w:t>TDD</w:t>
            </w:r>
          </w:p>
        </w:tc>
        <w:tc>
          <w:tcPr>
            <w:tcW w:w="213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7E4D055" w14:textId="77777777" w:rsidR="001F3111" w:rsidRPr="00A66743" w:rsidRDefault="001F3111">
            <w:pPr>
              <w:jc w:val="center"/>
              <w:rPr>
                <w:color w:val="000000"/>
                <w:sz w:val="18"/>
                <w:szCs w:val="18"/>
              </w:rPr>
            </w:pPr>
            <w:r w:rsidRPr="00A66743">
              <w:rPr>
                <w:color w:val="000000"/>
                <w:sz w:val="18"/>
                <w:szCs w:val="18"/>
              </w:rPr>
              <w:t>SBFD - RSI: 135 dB</w:t>
            </w:r>
          </w:p>
        </w:tc>
        <w:tc>
          <w:tcPr>
            <w:tcW w:w="2132" w:type="dxa"/>
            <w:gridSpan w:val="3"/>
            <w:tcBorders>
              <w:top w:val="single" w:sz="4" w:space="0" w:color="auto"/>
              <w:left w:val="nil"/>
              <w:bottom w:val="single" w:sz="4" w:space="0" w:color="auto"/>
              <w:right w:val="single" w:sz="4" w:space="0" w:color="auto"/>
            </w:tcBorders>
            <w:shd w:val="clear" w:color="auto" w:fill="auto"/>
            <w:noWrap/>
            <w:vAlign w:val="bottom"/>
            <w:hideMark/>
          </w:tcPr>
          <w:p w14:paraId="20194E6F" w14:textId="77777777" w:rsidR="001F3111" w:rsidRPr="00A66743" w:rsidRDefault="001F3111">
            <w:pPr>
              <w:jc w:val="center"/>
              <w:rPr>
                <w:color w:val="000000"/>
                <w:sz w:val="18"/>
                <w:szCs w:val="18"/>
              </w:rPr>
            </w:pPr>
            <w:r w:rsidRPr="00A66743">
              <w:rPr>
                <w:color w:val="000000"/>
                <w:sz w:val="18"/>
                <w:szCs w:val="18"/>
              </w:rPr>
              <w:t>SBFD - RSI: 145 dB</w:t>
            </w:r>
          </w:p>
        </w:tc>
        <w:tc>
          <w:tcPr>
            <w:tcW w:w="213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5E2AE0D" w14:textId="77777777" w:rsidR="001F3111" w:rsidRPr="00A66743" w:rsidRDefault="001F3111">
            <w:pPr>
              <w:jc w:val="center"/>
              <w:rPr>
                <w:color w:val="000000"/>
                <w:sz w:val="18"/>
                <w:szCs w:val="18"/>
              </w:rPr>
            </w:pPr>
            <w:r w:rsidRPr="00A66743">
              <w:rPr>
                <w:color w:val="000000"/>
                <w:sz w:val="18"/>
                <w:szCs w:val="18"/>
              </w:rPr>
              <w:t>SBFD - RSI: 165 dB</w:t>
            </w:r>
          </w:p>
        </w:tc>
      </w:tr>
      <w:tr w:rsidR="001F3111" w:rsidRPr="00A66743" w14:paraId="6526D4DE" w14:textId="77777777" w:rsidTr="00101F6E">
        <w:trPr>
          <w:trHeight w:val="268"/>
        </w:trPr>
        <w:tc>
          <w:tcPr>
            <w:tcW w:w="1311" w:type="dxa"/>
            <w:tcBorders>
              <w:top w:val="nil"/>
              <w:left w:val="single" w:sz="4" w:space="0" w:color="auto"/>
              <w:bottom w:val="single" w:sz="4" w:space="0" w:color="auto"/>
              <w:right w:val="single" w:sz="4" w:space="0" w:color="auto"/>
            </w:tcBorders>
            <w:shd w:val="clear" w:color="auto" w:fill="auto"/>
            <w:noWrap/>
            <w:vAlign w:val="bottom"/>
            <w:hideMark/>
          </w:tcPr>
          <w:p w14:paraId="68D7328C" w14:textId="77777777" w:rsidR="001F3111" w:rsidRPr="00A66743" w:rsidRDefault="001F3111">
            <w:pPr>
              <w:jc w:val="center"/>
              <w:rPr>
                <w:color w:val="000000"/>
                <w:sz w:val="18"/>
                <w:szCs w:val="18"/>
              </w:rPr>
            </w:pPr>
            <w:r w:rsidRPr="00A66743">
              <w:rPr>
                <w:color w:val="000000"/>
                <w:sz w:val="18"/>
                <w:szCs w:val="18"/>
              </w:rPr>
              <w:t>Load</w:t>
            </w:r>
          </w:p>
        </w:tc>
        <w:tc>
          <w:tcPr>
            <w:tcW w:w="710" w:type="dxa"/>
            <w:tcBorders>
              <w:top w:val="nil"/>
              <w:left w:val="nil"/>
              <w:bottom w:val="single" w:sz="4" w:space="0" w:color="auto"/>
              <w:right w:val="single" w:sz="4" w:space="0" w:color="auto"/>
            </w:tcBorders>
            <w:shd w:val="clear" w:color="auto" w:fill="auto"/>
            <w:noWrap/>
            <w:vAlign w:val="center"/>
            <w:hideMark/>
          </w:tcPr>
          <w:p w14:paraId="22BB24B0" w14:textId="77777777" w:rsidR="001F3111" w:rsidRPr="00A66743" w:rsidRDefault="001F3111">
            <w:pPr>
              <w:jc w:val="center"/>
              <w:rPr>
                <w:color w:val="000000"/>
                <w:sz w:val="18"/>
                <w:szCs w:val="18"/>
              </w:rPr>
            </w:pPr>
            <w:r w:rsidRPr="00A66743">
              <w:rPr>
                <w:color w:val="000000"/>
                <w:sz w:val="18"/>
                <w:szCs w:val="18"/>
              </w:rPr>
              <w:t xml:space="preserve">Low </w:t>
            </w:r>
          </w:p>
        </w:tc>
        <w:tc>
          <w:tcPr>
            <w:tcW w:w="711" w:type="dxa"/>
            <w:tcBorders>
              <w:top w:val="nil"/>
              <w:left w:val="nil"/>
              <w:bottom w:val="single" w:sz="4" w:space="0" w:color="auto"/>
              <w:right w:val="single" w:sz="4" w:space="0" w:color="auto"/>
            </w:tcBorders>
            <w:shd w:val="clear" w:color="auto" w:fill="auto"/>
            <w:noWrap/>
            <w:vAlign w:val="center"/>
            <w:hideMark/>
          </w:tcPr>
          <w:p w14:paraId="007B4923" w14:textId="77777777" w:rsidR="001F3111" w:rsidRPr="00A66743" w:rsidRDefault="001F3111">
            <w:pPr>
              <w:jc w:val="center"/>
              <w:rPr>
                <w:color w:val="000000"/>
                <w:sz w:val="18"/>
                <w:szCs w:val="18"/>
              </w:rPr>
            </w:pPr>
            <w:r w:rsidRPr="00A66743">
              <w:rPr>
                <w:color w:val="000000"/>
                <w:sz w:val="18"/>
                <w:szCs w:val="18"/>
              </w:rPr>
              <w:t>Medium</w:t>
            </w:r>
          </w:p>
        </w:tc>
        <w:tc>
          <w:tcPr>
            <w:tcW w:w="711" w:type="dxa"/>
            <w:tcBorders>
              <w:top w:val="nil"/>
              <w:left w:val="nil"/>
              <w:bottom w:val="single" w:sz="4" w:space="0" w:color="auto"/>
              <w:right w:val="single" w:sz="4" w:space="0" w:color="auto"/>
            </w:tcBorders>
            <w:shd w:val="clear" w:color="auto" w:fill="auto"/>
            <w:noWrap/>
            <w:vAlign w:val="center"/>
            <w:hideMark/>
          </w:tcPr>
          <w:p w14:paraId="14B164FC" w14:textId="77777777" w:rsidR="001F3111" w:rsidRPr="00A66743" w:rsidRDefault="001F3111">
            <w:pPr>
              <w:jc w:val="center"/>
              <w:rPr>
                <w:color w:val="000000"/>
                <w:sz w:val="18"/>
                <w:szCs w:val="18"/>
              </w:rPr>
            </w:pPr>
            <w:r w:rsidRPr="00A66743">
              <w:rPr>
                <w:color w:val="000000"/>
                <w:sz w:val="18"/>
                <w:szCs w:val="18"/>
              </w:rPr>
              <w:t>High</w:t>
            </w:r>
          </w:p>
        </w:tc>
        <w:tc>
          <w:tcPr>
            <w:tcW w:w="710" w:type="dxa"/>
            <w:tcBorders>
              <w:top w:val="nil"/>
              <w:left w:val="nil"/>
              <w:bottom w:val="single" w:sz="4" w:space="0" w:color="auto"/>
              <w:right w:val="single" w:sz="4" w:space="0" w:color="auto"/>
            </w:tcBorders>
            <w:shd w:val="clear" w:color="auto" w:fill="auto"/>
            <w:noWrap/>
            <w:vAlign w:val="center"/>
            <w:hideMark/>
          </w:tcPr>
          <w:p w14:paraId="747BE3E6" w14:textId="77777777" w:rsidR="001F3111" w:rsidRPr="00A66743" w:rsidRDefault="001F3111">
            <w:pPr>
              <w:jc w:val="center"/>
              <w:rPr>
                <w:color w:val="000000"/>
                <w:sz w:val="18"/>
                <w:szCs w:val="18"/>
              </w:rPr>
            </w:pPr>
            <w:r w:rsidRPr="00A66743">
              <w:rPr>
                <w:color w:val="000000"/>
                <w:sz w:val="18"/>
                <w:szCs w:val="18"/>
              </w:rPr>
              <w:t xml:space="preserve">Low </w:t>
            </w:r>
          </w:p>
        </w:tc>
        <w:tc>
          <w:tcPr>
            <w:tcW w:w="711" w:type="dxa"/>
            <w:tcBorders>
              <w:top w:val="nil"/>
              <w:left w:val="nil"/>
              <w:bottom w:val="single" w:sz="4" w:space="0" w:color="auto"/>
              <w:right w:val="single" w:sz="4" w:space="0" w:color="auto"/>
            </w:tcBorders>
            <w:shd w:val="clear" w:color="auto" w:fill="auto"/>
            <w:noWrap/>
            <w:vAlign w:val="center"/>
            <w:hideMark/>
          </w:tcPr>
          <w:p w14:paraId="4FE2D76B" w14:textId="77777777" w:rsidR="001F3111" w:rsidRPr="00A66743" w:rsidRDefault="001F3111">
            <w:pPr>
              <w:jc w:val="center"/>
              <w:rPr>
                <w:color w:val="000000"/>
                <w:sz w:val="18"/>
                <w:szCs w:val="18"/>
              </w:rPr>
            </w:pPr>
            <w:r w:rsidRPr="00A66743">
              <w:rPr>
                <w:color w:val="000000"/>
                <w:sz w:val="18"/>
                <w:szCs w:val="18"/>
              </w:rPr>
              <w:t>Medium</w:t>
            </w:r>
          </w:p>
        </w:tc>
        <w:tc>
          <w:tcPr>
            <w:tcW w:w="711" w:type="dxa"/>
            <w:tcBorders>
              <w:top w:val="nil"/>
              <w:left w:val="nil"/>
              <w:bottom w:val="single" w:sz="4" w:space="0" w:color="auto"/>
              <w:right w:val="single" w:sz="4" w:space="0" w:color="auto"/>
            </w:tcBorders>
            <w:shd w:val="clear" w:color="auto" w:fill="auto"/>
            <w:noWrap/>
            <w:vAlign w:val="center"/>
            <w:hideMark/>
          </w:tcPr>
          <w:p w14:paraId="4C6EF278" w14:textId="77777777" w:rsidR="001F3111" w:rsidRPr="00A66743" w:rsidRDefault="001F3111">
            <w:pPr>
              <w:jc w:val="center"/>
              <w:rPr>
                <w:color w:val="000000"/>
                <w:sz w:val="18"/>
                <w:szCs w:val="18"/>
              </w:rPr>
            </w:pPr>
            <w:r w:rsidRPr="00A66743">
              <w:rPr>
                <w:color w:val="000000"/>
                <w:sz w:val="18"/>
                <w:szCs w:val="18"/>
              </w:rPr>
              <w:t>High</w:t>
            </w:r>
          </w:p>
        </w:tc>
        <w:tc>
          <w:tcPr>
            <w:tcW w:w="710" w:type="dxa"/>
            <w:tcBorders>
              <w:top w:val="nil"/>
              <w:left w:val="nil"/>
              <w:bottom w:val="single" w:sz="4" w:space="0" w:color="auto"/>
              <w:right w:val="single" w:sz="4" w:space="0" w:color="auto"/>
            </w:tcBorders>
            <w:shd w:val="clear" w:color="auto" w:fill="auto"/>
            <w:noWrap/>
            <w:vAlign w:val="center"/>
            <w:hideMark/>
          </w:tcPr>
          <w:p w14:paraId="5758D430" w14:textId="77777777" w:rsidR="001F3111" w:rsidRPr="00A66743" w:rsidRDefault="001F3111">
            <w:pPr>
              <w:jc w:val="center"/>
              <w:rPr>
                <w:color w:val="000000"/>
                <w:sz w:val="18"/>
                <w:szCs w:val="18"/>
              </w:rPr>
            </w:pPr>
            <w:r w:rsidRPr="00A66743">
              <w:rPr>
                <w:color w:val="000000"/>
                <w:sz w:val="18"/>
                <w:szCs w:val="18"/>
              </w:rPr>
              <w:t xml:space="preserve">Low </w:t>
            </w:r>
          </w:p>
        </w:tc>
        <w:tc>
          <w:tcPr>
            <w:tcW w:w="711" w:type="dxa"/>
            <w:tcBorders>
              <w:top w:val="nil"/>
              <w:left w:val="nil"/>
              <w:bottom w:val="single" w:sz="4" w:space="0" w:color="auto"/>
              <w:right w:val="single" w:sz="4" w:space="0" w:color="auto"/>
            </w:tcBorders>
            <w:shd w:val="clear" w:color="auto" w:fill="auto"/>
            <w:noWrap/>
            <w:vAlign w:val="center"/>
            <w:hideMark/>
          </w:tcPr>
          <w:p w14:paraId="05D1132D" w14:textId="77777777" w:rsidR="001F3111" w:rsidRPr="00A66743" w:rsidRDefault="001F3111">
            <w:pPr>
              <w:jc w:val="center"/>
              <w:rPr>
                <w:color w:val="000000"/>
                <w:sz w:val="18"/>
                <w:szCs w:val="18"/>
              </w:rPr>
            </w:pPr>
            <w:r w:rsidRPr="00A66743">
              <w:rPr>
                <w:color w:val="000000"/>
                <w:sz w:val="18"/>
                <w:szCs w:val="18"/>
              </w:rPr>
              <w:t>Medium</w:t>
            </w:r>
          </w:p>
        </w:tc>
        <w:tc>
          <w:tcPr>
            <w:tcW w:w="711" w:type="dxa"/>
            <w:tcBorders>
              <w:top w:val="nil"/>
              <w:left w:val="nil"/>
              <w:bottom w:val="single" w:sz="4" w:space="0" w:color="auto"/>
              <w:right w:val="single" w:sz="4" w:space="0" w:color="auto"/>
            </w:tcBorders>
            <w:shd w:val="clear" w:color="auto" w:fill="auto"/>
            <w:noWrap/>
            <w:vAlign w:val="center"/>
            <w:hideMark/>
          </w:tcPr>
          <w:p w14:paraId="40D961BD" w14:textId="77777777" w:rsidR="001F3111" w:rsidRPr="00A66743" w:rsidRDefault="001F3111">
            <w:pPr>
              <w:jc w:val="center"/>
              <w:rPr>
                <w:color w:val="000000"/>
                <w:sz w:val="18"/>
                <w:szCs w:val="18"/>
              </w:rPr>
            </w:pPr>
            <w:r w:rsidRPr="00A66743">
              <w:rPr>
                <w:color w:val="000000"/>
                <w:sz w:val="18"/>
                <w:szCs w:val="18"/>
              </w:rPr>
              <w:t>High</w:t>
            </w:r>
          </w:p>
        </w:tc>
        <w:tc>
          <w:tcPr>
            <w:tcW w:w="710" w:type="dxa"/>
            <w:tcBorders>
              <w:top w:val="nil"/>
              <w:left w:val="nil"/>
              <w:bottom w:val="single" w:sz="4" w:space="0" w:color="auto"/>
              <w:right w:val="single" w:sz="4" w:space="0" w:color="auto"/>
            </w:tcBorders>
            <w:shd w:val="clear" w:color="auto" w:fill="auto"/>
            <w:noWrap/>
            <w:vAlign w:val="center"/>
            <w:hideMark/>
          </w:tcPr>
          <w:p w14:paraId="6E8778EF" w14:textId="77777777" w:rsidR="001F3111" w:rsidRPr="00A66743" w:rsidRDefault="001F3111">
            <w:pPr>
              <w:jc w:val="center"/>
              <w:rPr>
                <w:color w:val="000000"/>
                <w:sz w:val="18"/>
                <w:szCs w:val="18"/>
              </w:rPr>
            </w:pPr>
            <w:r w:rsidRPr="00A66743">
              <w:rPr>
                <w:color w:val="000000"/>
                <w:sz w:val="18"/>
                <w:szCs w:val="18"/>
              </w:rPr>
              <w:t xml:space="preserve">Low </w:t>
            </w:r>
          </w:p>
        </w:tc>
        <w:tc>
          <w:tcPr>
            <w:tcW w:w="711" w:type="dxa"/>
            <w:tcBorders>
              <w:top w:val="nil"/>
              <w:left w:val="nil"/>
              <w:bottom w:val="single" w:sz="4" w:space="0" w:color="auto"/>
              <w:right w:val="single" w:sz="4" w:space="0" w:color="auto"/>
            </w:tcBorders>
            <w:shd w:val="clear" w:color="auto" w:fill="auto"/>
            <w:noWrap/>
            <w:vAlign w:val="center"/>
            <w:hideMark/>
          </w:tcPr>
          <w:p w14:paraId="5E374A87" w14:textId="77777777" w:rsidR="001F3111" w:rsidRPr="00A66743" w:rsidRDefault="001F3111">
            <w:pPr>
              <w:jc w:val="center"/>
              <w:rPr>
                <w:color w:val="000000"/>
                <w:sz w:val="18"/>
                <w:szCs w:val="18"/>
              </w:rPr>
            </w:pPr>
            <w:r w:rsidRPr="00A66743">
              <w:rPr>
                <w:color w:val="000000"/>
                <w:sz w:val="18"/>
                <w:szCs w:val="18"/>
              </w:rPr>
              <w:t>Medium</w:t>
            </w:r>
          </w:p>
        </w:tc>
        <w:tc>
          <w:tcPr>
            <w:tcW w:w="711" w:type="dxa"/>
            <w:tcBorders>
              <w:top w:val="nil"/>
              <w:left w:val="nil"/>
              <w:bottom w:val="single" w:sz="4" w:space="0" w:color="auto"/>
              <w:right w:val="single" w:sz="4" w:space="0" w:color="auto"/>
            </w:tcBorders>
            <w:shd w:val="clear" w:color="auto" w:fill="auto"/>
            <w:noWrap/>
            <w:vAlign w:val="center"/>
            <w:hideMark/>
          </w:tcPr>
          <w:p w14:paraId="0A3317DB" w14:textId="77777777" w:rsidR="001F3111" w:rsidRPr="00A66743" w:rsidRDefault="001F3111">
            <w:pPr>
              <w:jc w:val="center"/>
              <w:rPr>
                <w:color w:val="000000"/>
                <w:sz w:val="18"/>
                <w:szCs w:val="18"/>
              </w:rPr>
            </w:pPr>
            <w:r w:rsidRPr="00A66743">
              <w:rPr>
                <w:color w:val="000000"/>
                <w:sz w:val="18"/>
                <w:szCs w:val="18"/>
              </w:rPr>
              <w:t>High</w:t>
            </w:r>
          </w:p>
        </w:tc>
      </w:tr>
      <w:tr w:rsidR="00567024" w:rsidRPr="00A66743" w14:paraId="1DEE2ED0" w14:textId="77777777" w:rsidTr="07D9F7B9">
        <w:trPr>
          <w:trHeight w:val="51"/>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1DC13E37" w14:textId="44453A34" w:rsidR="001F3111" w:rsidRPr="00A66743" w:rsidRDefault="001F3111" w:rsidP="00DC0220">
            <w:pPr>
              <w:jc w:val="center"/>
              <w:rPr>
                <w:color w:val="000000"/>
                <w:sz w:val="18"/>
                <w:szCs w:val="18"/>
                <w:lang w:val="en-US"/>
              </w:rPr>
            </w:pPr>
            <w:r w:rsidRPr="00A66743">
              <w:rPr>
                <w:color w:val="000000"/>
                <w:sz w:val="18"/>
                <w:szCs w:val="18"/>
                <w:lang w:val="en-US"/>
              </w:rPr>
              <w:t>5%-</w:t>
            </w:r>
            <w:proofErr w:type="spellStart"/>
            <w:r w:rsidRPr="00A66743">
              <w:rPr>
                <w:color w:val="000000"/>
                <w:sz w:val="18"/>
                <w:szCs w:val="18"/>
                <w:lang w:val="en-US"/>
              </w:rPr>
              <w:t>ile</w:t>
            </w:r>
            <w:proofErr w:type="spellEnd"/>
            <w:r w:rsidRPr="00A66743">
              <w:rPr>
                <w:color w:val="000000"/>
                <w:sz w:val="18"/>
                <w:szCs w:val="18"/>
                <w:lang w:val="en-US"/>
              </w:rPr>
              <w:t xml:space="preserve"> </w:t>
            </w:r>
            <w:r w:rsidR="00D95C97" w:rsidRPr="00A66743">
              <w:rPr>
                <w:color w:val="000000"/>
                <w:sz w:val="18"/>
                <w:szCs w:val="18"/>
                <w:lang w:val="en-US"/>
              </w:rPr>
              <w:t xml:space="preserve">UL </w:t>
            </w:r>
            <w:r w:rsidRPr="00A66743">
              <w:rPr>
                <w:color w:val="000000"/>
                <w:sz w:val="18"/>
                <w:szCs w:val="18"/>
                <w:lang w:val="en-US"/>
              </w:rPr>
              <w:t>Packet Delay [ms]</w:t>
            </w:r>
          </w:p>
        </w:tc>
        <w:tc>
          <w:tcPr>
            <w:tcW w:w="710" w:type="dxa"/>
            <w:tcBorders>
              <w:top w:val="nil"/>
              <w:left w:val="nil"/>
              <w:bottom w:val="single" w:sz="4" w:space="0" w:color="auto"/>
              <w:right w:val="single" w:sz="4" w:space="0" w:color="auto"/>
            </w:tcBorders>
            <w:shd w:val="clear" w:color="auto" w:fill="auto"/>
            <w:noWrap/>
            <w:vAlign w:val="center"/>
            <w:hideMark/>
          </w:tcPr>
          <w:p w14:paraId="197C773C" w14:textId="77777777" w:rsidR="001F3111" w:rsidRPr="00A66743" w:rsidRDefault="001F3111">
            <w:pPr>
              <w:jc w:val="center"/>
              <w:rPr>
                <w:color w:val="000000"/>
                <w:sz w:val="18"/>
                <w:szCs w:val="18"/>
              </w:rPr>
            </w:pPr>
            <w:r w:rsidRPr="00A66743">
              <w:rPr>
                <w:color w:val="000000"/>
                <w:sz w:val="18"/>
                <w:szCs w:val="18"/>
              </w:rPr>
              <w:t>1.34</w:t>
            </w:r>
          </w:p>
        </w:tc>
        <w:tc>
          <w:tcPr>
            <w:tcW w:w="711" w:type="dxa"/>
            <w:tcBorders>
              <w:top w:val="nil"/>
              <w:left w:val="nil"/>
              <w:bottom w:val="single" w:sz="4" w:space="0" w:color="auto"/>
              <w:right w:val="single" w:sz="4" w:space="0" w:color="auto"/>
            </w:tcBorders>
            <w:shd w:val="clear" w:color="auto" w:fill="auto"/>
            <w:noWrap/>
            <w:vAlign w:val="center"/>
            <w:hideMark/>
          </w:tcPr>
          <w:p w14:paraId="56F6F590" w14:textId="77777777" w:rsidR="001F3111" w:rsidRPr="00A66743" w:rsidRDefault="001F3111">
            <w:pPr>
              <w:jc w:val="center"/>
              <w:rPr>
                <w:color w:val="000000"/>
                <w:sz w:val="18"/>
                <w:szCs w:val="18"/>
              </w:rPr>
            </w:pPr>
            <w:r w:rsidRPr="00A66743">
              <w:rPr>
                <w:color w:val="000000"/>
                <w:sz w:val="18"/>
                <w:szCs w:val="18"/>
              </w:rPr>
              <w:t>1.4</w:t>
            </w:r>
          </w:p>
        </w:tc>
        <w:tc>
          <w:tcPr>
            <w:tcW w:w="711" w:type="dxa"/>
            <w:tcBorders>
              <w:top w:val="nil"/>
              <w:left w:val="nil"/>
              <w:bottom w:val="single" w:sz="4" w:space="0" w:color="auto"/>
              <w:right w:val="single" w:sz="4" w:space="0" w:color="auto"/>
            </w:tcBorders>
            <w:shd w:val="clear" w:color="auto" w:fill="auto"/>
            <w:noWrap/>
            <w:vAlign w:val="center"/>
            <w:hideMark/>
          </w:tcPr>
          <w:p w14:paraId="5B377B10" w14:textId="77777777" w:rsidR="001F3111" w:rsidRPr="00A66743" w:rsidRDefault="001F3111">
            <w:pPr>
              <w:jc w:val="center"/>
              <w:rPr>
                <w:color w:val="000000"/>
                <w:sz w:val="18"/>
                <w:szCs w:val="18"/>
              </w:rPr>
            </w:pPr>
            <w:r w:rsidRPr="00A66743">
              <w:rPr>
                <w:color w:val="000000"/>
                <w:sz w:val="18"/>
                <w:szCs w:val="18"/>
              </w:rPr>
              <w:t>1.65</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7A790846" w14:textId="77777777" w:rsidR="001F3111" w:rsidRPr="00A66743" w:rsidRDefault="001F3111">
            <w:pPr>
              <w:jc w:val="center"/>
              <w:rPr>
                <w:color w:val="000000"/>
                <w:sz w:val="18"/>
                <w:szCs w:val="18"/>
              </w:rPr>
            </w:pPr>
            <w:r w:rsidRPr="00A66743">
              <w:rPr>
                <w:color w:val="000000"/>
                <w:sz w:val="18"/>
                <w:szCs w:val="18"/>
              </w:rPr>
              <w:t>1.18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03F621D" w14:textId="77777777" w:rsidR="001F3111" w:rsidRPr="00A66743" w:rsidRDefault="001F3111">
            <w:pPr>
              <w:jc w:val="center"/>
              <w:rPr>
                <w:color w:val="000000"/>
                <w:sz w:val="18"/>
                <w:szCs w:val="18"/>
              </w:rPr>
            </w:pPr>
            <w:r w:rsidRPr="00A66743">
              <w:rPr>
                <w:color w:val="000000"/>
                <w:sz w:val="18"/>
                <w:szCs w:val="18"/>
              </w:rPr>
              <w:t>1.64</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6AA3AF99" w14:textId="77777777" w:rsidR="001F3111" w:rsidRPr="00A66743" w:rsidRDefault="001F3111">
            <w:pPr>
              <w:jc w:val="center"/>
              <w:rPr>
                <w:color w:val="000000"/>
                <w:sz w:val="18"/>
                <w:szCs w:val="18"/>
              </w:rPr>
            </w:pPr>
            <w:r w:rsidRPr="00A66743">
              <w:rPr>
                <w:color w:val="000000"/>
                <w:sz w:val="18"/>
                <w:szCs w:val="18"/>
              </w:rPr>
              <w:t>1.93</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24948236" w14:textId="77777777" w:rsidR="001F3111" w:rsidRPr="00A66743" w:rsidRDefault="001F3111">
            <w:pPr>
              <w:jc w:val="center"/>
              <w:rPr>
                <w:color w:val="000000"/>
                <w:sz w:val="18"/>
                <w:szCs w:val="18"/>
              </w:rPr>
            </w:pPr>
            <w:r w:rsidRPr="00A66743">
              <w:rPr>
                <w:color w:val="000000"/>
                <w:sz w:val="18"/>
                <w:szCs w:val="18"/>
              </w:rPr>
              <w:t>1.18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0540E3B" w14:textId="77777777" w:rsidR="001F3111" w:rsidRPr="00A66743" w:rsidRDefault="001F3111">
            <w:pPr>
              <w:jc w:val="center"/>
              <w:rPr>
                <w:color w:val="000000"/>
                <w:sz w:val="18"/>
                <w:szCs w:val="18"/>
              </w:rPr>
            </w:pPr>
            <w:r w:rsidRPr="00A66743">
              <w:rPr>
                <w:color w:val="000000"/>
                <w:sz w:val="18"/>
                <w:szCs w:val="18"/>
              </w:rPr>
              <w:t>1.41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63B2EB9C" w14:textId="77777777" w:rsidR="001F3111" w:rsidRPr="00A66743" w:rsidRDefault="001F3111">
            <w:pPr>
              <w:jc w:val="center"/>
              <w:rPr>
                <w:color w:val="000000"/>
                <w:sz w:val="18"/>
                <w:szCs w:val="18"/>
              </w:rPr>
            </w:pPr>
            <w:r w:rsidRPr="00A66743">
              <w:rPr>
                <w:color w:val="000000"/>
                <w:sz w:val="18"/>
                <w:szCs w:val="18"/>
              </w:rPr>
              <w:t>1.56</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6205BB60" w14:textId="77777777" w:rsidR="001F3111" w:rsidRPr="00A66743" w:rsidRDefault="001F3111">
            <w:pPr>
              <w:jc w:val="center"/>
              <w:rPr>
                <w:color w:val="000000"/>
                <w:sz w:val="18"/>
                <w:szCs w:val="18"/>
              </w:rPr>
            </w:pPr>
            <w:r w:rsidRPr="00A66743">
              <w:rPr>
                <w:color w:val="000000"/>
                <w:sz w:val="18"/>
                <w:szCs w:val="18"/>
              </w:rPr>
              <w:t>1.17</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0F24DCF" w14:textId="77777777" w:rsidR="001F3111" w:rsidRPr="00A66743" w:rsidRDefault="001F3111">
            <w:pPr>
              <w:jc w:val="center"/>
              <w:rPr>
                <w:color w:val="000000"/>
                <w:sz w:val="18"/>
                <w:szCs w:val="18"/>
              </w:rPr>
            </w:pPr>
            <w:r w:rsidRPr="00A66743">
              <w:rPr>
                <w:color w:val="000000"/>
                <w:sz w:val="18"/>
                <w:szCs w:val="18"/>
              </w:rPr>
              <w:t>1.33</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3A9FC24F" w14:textId="77777777" w:rsidR="001F3111" w:rsidRPr="00A66743" w:rsidRDefault="001F3111">
            <w:pPr>
              <w:jc w:val="center"/>
              <w:rPr>
                <w:color w:val="000000"/>
                <w:sz w:val="18"/>
                <w:szCs w:val="18"/>
              </w:rPr>
            </w:pPr>
            <w:r w:rsidRPr="00A66743">
              <w:rPr>
                <w:color w:val="000000"/>
                <w:sz w:val="18"/>
                <w:szCs w:val="18"/>
              </w:rPr>
              <w:t>1.45</w:t>
            </w:r>
          </w:p>
        </w:tc>
      </w:tr>
      <w:tr w:rsidR="00567024" w:rsidRPr="00A66743" w14:paraId="4EAFB3C9" w14:textId="77777777" w:rsidTr="07D9F7B9">
        <w:trPr>
          <w:trHeight w:val="536"/>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55869A6F" w14:textId="6C7CCCC1" w:rsidR="001F3111" w:rsidRPr="00A66743" w:rsidRDefault="001F3111" w:rsidP="00DC0220">
            <w:pPr>
              <w:jc w:val="center"/>
              <w:rPr>
                <w:color w:val="000000"/>
                <w:sz w:val="18"/>
                <w:szCs w:val="18"/>
                <w:lang w:val="en-US"/>
              </w:rPr>
            </w:pPr>
            <w:r w:rsidRPr="00A66743">
              <w:rPr>
                <w:color w:val="000000"/>
                <w:sz w:val="18"/>
                <w:szCs w:val="18"/>
                <w:lang w:val="en-US"/>
              </w:rPr>
              <w:t>50%-</w:t>
            </w:r>
            <w:proofErr w:type="spellStart"/>
            <w:r w:rsidRPr="00A66743">
              <w:rPr>
                <w:color w:val="000000"/>
                <w:sz w:val="18"/>
                <w:szCs w:val="18"/>
                <w:lang w:val="en-US"/>
              </w:rPr>
              <w:t>ile</w:t>
            </w:r>
            <w:proofErr w:type="spellEnd"/>
            <w:r w:rsidRPr="00A66743">
              <w:rPr>
                <w:color w:val="000000"/>
                <w:sz w:val="18"/>
                <w:szCs w:val="18"/>
                <w:lang w:val="en-US"/>
              </w:rPr>
              <w:t xml:space="preserve"> </w:t>
            </w:r>
            <w:r w:rsidR="009D1132" w:rsidRPr="00A66743">
              <w:rPr>
                <w:color w:val="000000"/>
                <w:sz w:val="18"/>
                <w:szCs w:val="18"/>
                <w:lang w:val="en-US"/>
              </w:rPr>
              <w:t>UL</w:t>
            </w:r>
            <w:r w:rsidRPr="00A66743">
              <w:rPr>
                <w:color w:val="000000"/>
                <w:sz w:val="18"/>
                <w:szCs w:val="18"/>
                <w:lang w:val="en-US"/>
              </w:rPr>
              <w:t xml:space="preserve"> Packet Delay [ms]</w:t>
            </w:r>
          </w:p>
        </w:tc>
        <w:tc>
          <w:tcPr>
            <w:tcW w:w="710" w:type="dxa"/>
            <w:tcBorders>
              <w:top w:val="nil"/>
              <w:left w:val="nil"/>
              <w:bottom w:val="single" w:sz="4" w:space="0" w:color="auto"/>
              <w:right w:val="single" w:sz="4" w:space="0" w:color="auto"/>
            </w:tcBorders>
            <w:shd w:val="clear" w:color="auto" w:fill="auto"/>
            <w:noWrap/>
            <w:vAlign w:val="center"/>
            <w:hideMark/>
          </w:tcPr>
          <w:p w14:paraId="27DF68FF" w14:textId="77777777" w:rsidR="001F3111" w:rsidRPr="00A66743" w:rsidRDefault="001F3111">
            <w:pPr>
              <w:jc w:val="center"/>
              <w:rPr>
                <w:color w:val="000000"/>
                <w:sz w:val="18"/>
                <w:szCs w:val="18"/>
              </w:rPr>
            </w:pPr>
            <w:r w:rsidRPr="00A66743">
              <w:rPr>
                <w:color w:val="000000"/>
                <w:sz w:val="18"/>
                <w:szCs w:val="18"/>
              </w:rPr>
              <w:t>3.2</w:t>
            </w:r>
          </w:p>
        </w:tc>
        <w:tc>
          <w:tcPr>
            <w:tcW w:w="711" w:type="dxa"/>
            <w:tcBorders>
              <w:top w:val="nil"/>
              <w:left w:val="nil"/>
              <w:bottom w:val="single" w:sz="4" w:space="0" w:color="auto"/>
              <w:right w:val="single" w:sz="4" w:space="0" w:color="auto"/>
            </w:tcBorders>
            <w:shd w:val="clear" w:color="auto" w:fill="auto"/>
            <w:noWrap/>
            <w:vAlign w:val="center"/>
            <w:hideMark/>
          </w:tcPr>
          <w:p w14:paraId="40CBBBDA" w14:textId="77777777" w:rsidR="001F3111" w:rsidRPr="00A66743" w:rsidRDefault="001F3111">
            <w:pPr>
              <w:jc w:val="center"/>
              <w:rPr>
                <w:color w:val="000000"/>
                <w:sz w:val="18"/>
                <w:szCs w:val="18"/>
              </w:rPr>
            </w:pPr>
            <w:r w:rsidRPr="00A66743">
              <w:rPr>
                <w:color w:val="000000"/>
                <w:sz w:val="18"/>
                <w:szCs w:val="18"/>
              </w:rPr>
              <w:t>3.9</w:t>
            </w:r>
          </w:p>
        </w:tc>
        <w:tc>
          <w:tcPr>
            <w:tcW w:w="711" w:type="dxa"/>
            <w:tcBorders>
              <w:top w:val="nil"/>
              <w:left w:val="nil"/>
              <w:bottom w:val="single" w:sz="4" w:space="0" w:color="auto"/>
              <w:right w:val="single" w:sz="4" w:space="0" w:color="auto"/>
            </w:tcBorders>
            <w:shd w:val="clear" w:color="auto" w:fill="auto"/>
            <w:noWrap/>
            <w:vAlign w:val="center"/>
            <w:hideMark/>
          </w:tcPr>
          <w:p w14:paraId="62F28365" w14:textId="77777777" w:rsidR="001F3111" w:rsidRPr="00A66743" w:rsidRDefault="001F3111">
            <w:pPr>
              <w:jc w:val="center"/>
              <w:rPr>
                <w:color w:val="000000"/>
                <w:sz w:val="18"/>
                <w:szCs w:val="18"/>
              </w:rPr>
            </w:pPr>
            <w:r w:rsidRPr="00A66743">
              <w:rPr>
                <w:color w:val="000000"/>
                <w:sz w:val="18"/>
                <w:szCs w:val="18"/>
              </w:rPr>
              <w:t>7.5</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0CA7946F" w14:textId="77777777" w:rsidR="001F3111" w:rsidRPr="00A66743" w:rsidRDefault="001F3111">
            <w:pPr>
              <w:jc w:val="center"/>
              <w:rPr>
                <w:color w:val="000000"/>
                <w:sz w:val="18"/>
                <w:szCs w:val="18"/>
              </w:rPr>
            </w:pPr>
            <w:r w:rsidRPr="00A66743">
              <w:rPr>
                <w:color w:val="000000"/>
                <w:sz w:val="18"/>
                <w:szCs w:val="18"/>
              </w:rPr>
              <w:t>1.8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3F61887" w14:textId="77777777" w:rsidR="001F3111" w:rsidRPr="00A66743" w:rsidRDefault="001F3111">
            <w:pPr>
              <w:jc w:val="center"/>
              <w:rPr>
                <w:color w:val="000000"/>
                <w:sz w:val="18"/>
                <w:szCs w:val="18"/>
              </w:rPr>
            </w:pPr>
            <w:r w:rsidRPr="00A66743">
              <w:rPr>
                <w:color w:val="000000"/>
                <w:sz w:val="18"/>
                <w:szCs w:val="18"/>
              </w:rPr>
              <w:t>4.5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6317C157" w14:textId="77777777" w:rsidR="001F3111" w:rsidRPr="00A66743" w:rsidRDefault="001F3111">
            <w:pPr>
              <w:jc w:val="center"/>
              <w:rPr>
                <w:color w:val="000000"/>
                <w:sz w:val="18"/>
                <w:szCs w:val="18"/>
              </w:rPr>
            </w:pPr>
            <w:r w:rsidRPr="00A66743">
              <w:rPr>
                <w:color w:val="000000"/>
                <w:sz w:val="18"/>
                <w:szCs w:val="18"/>
              </w:rPr>
              <w:t>177.6</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21611FB1" w14:textId="77777777" w:rsidR="001F3111" w:rsidRPr="00A66743" w:rsidRDefault="001F3111">
            <w:pPr>
              <w:jc w:val="center"/>
              <w:rPr>
                <w:color w:val="000000"/>
                <w:sz w:val="18"/>
                <w:szCs w:val="18"/>
              </w:rPr>
            </w:pPr>
            <w:r w:rsidRPr="00A66743">
              <w:rPr>
                <w:color w:val="000000"/>
                <w:sz w:val="18"/>
                <w:szCs w:val="18"/>
              </w:rPr>
              <w:t>1.8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6099129" w14:textId="77777777" w:rsidR="001F3111" w:rsidRPr="00A66743" w:rsidRDefault="001F3111">
            <w:pPr>
              <w:jc w:val="center"/>
              <w:rPr>
                <w:color w:val="000000"/>
                <w:sz w:val="18"/>
                <w:szCs w:val="18"/>
              </w:rPr>
            </w:pPr>
            <w:r w:rsidRPr="00A66743">
              <w:rPr>
                <w:color w:val="000000"/>
                <w:sz w:val="18"/>
                <w:szCs w:val="18"/>
              </w:rPr>
              <w:t>3.6</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58128CC9" w14:textId="77777777" w:rsidR="001F3111" w:rsidRPr="00A66743" w:rsidRDefault="001F3111">
            <w:pPr>
              <w:jc w:val="center"/>
              <w:rPr>
                <w:color w:val="000000"/>
                <w:sz w:val="18"/>
                <w:szCs w:val="18"/>
              </w:rPr>
            </w:pPr>
            <w:r w:rsidRPr="00A66743">
              <w:rPr>
                <w:color w:val="000000"/>
                <w:sz w:val="18"/>
                <w:szCs w:val="18"/>
              </w:rPr>
              <w:t>8.2</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5AAFF261" w14:textId="77777777" w:rsidR="001F3111" w:rsidRPr="00A66743" w:rsidRDefault="001F3111">
            <w:pPr>
              <w:jc w:val="center"/>
              <w:rPr>
                <w:color w:val="000000"/>
                <w:sz w:val="18"/>
                <w:szCs w:val="18"/>
              </w:rPr>
            </w:pPr>
            <w:r w:rsidRPr="00A66743">
              <w:rPr>
                <w:color w:val="000000"/>
                <w:sz w:val="18"/>
                <w:szCs w:val="18"/>
              </w:rPr>
              <w:t>1.5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AF25AA4" w14:textId="77777777" w:rsidR="001F3111" w:rsidRPr="00A66743" w:rsidRDefault="001F3111">
            <w:pPr>
              <w:jc w:val="center"/>
              <w:rPr>
                <w:color w:val="000000"/>
                <w:sz w:val="18"/>
                <w:szCs w:val="18"/>
              </w:rPr>
            </w:pPr>
            <w:r w:rsidRPr="00A66743">
              <w:rPr>
                <w:color w:val="000000"/>
                <w:sz w:val="18"/>
                <w:szCs w:val="18"/>
              </w:rPr>
              <w:t>3.4</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E8C1288" w14:textId="77777777" w:rsidR="001F3111" w:rsidRPr="00A66743" w:rsidRDefault="001F3111">
            <w:pPr>
              <w:jc w:val="center"/>
              <w:rPr>
                <w:color w:val="000000"/>
                <w:sz w:val="18"/>
                <w:szCs w:val="18"/>
              </w:rPr>
            </w:pPr>
            <w:r w:rsidRPr="00A66743">
              <w:rPr>
                <w:color w:val="000000"/>
                <w:sz w:val="18"/>
                <w:szCs w:val="18"/>
              </w:rPr>
              <w:t>5.7</w:t>
            </w:r>
          </w:p>
        </w:tc>
      </w:tr>
      <w:tr w:rsidR="00567024" w:rsidRPr="00A66743" w14:paraId="6D639978" w14:textId="77777777" w:rsidTr="07D9F7B9">
        <w:trPr>
          <w:trHeight w:val="536"/>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459111B1" w14:textId="1BDC36EA" w:rsidR="001F3111" w:rsidRPr="00A66743" w:rsidRDefault="001F3111" w:rsidP="00DC0220">
            <w:pPr>
              <w:jc w:val="center"/>
              <w:rPr>
                <w:color w:val="000000"/>
                <w:sz w:val="18"/>
                <w:szCs w:val="18"/>
                <w:lang w:val="en-US"/>
              </w:rPr>
            </w:pPr>
            <w:r w:rsidRPr="00A66743">
              <w:rPr>
                <w:color w:val="000000"/>
                <w:sz w:val="18"/>
                <w:szCs w:val="18"/>
                <w:lang w:val="en-US"/>
              </w:rPr>
              <w:t>95%-</w:t>
            </w:r>
            <w:proofErr w:type="spellStart"/>
            <w:r w:rsidRPr="00A66743">
              <w:rPr>
                <w:color w:val="000000"/>
                <w:sz w:val="18"/>
                <w:szCs w:val="18"/>
                <w:lang w:val="en-US"/>
              </w:rPr>
              <w:t>ile</w:t>
            </w:r>
            <w:proofErr w:type="spellEnd"/>
            <w:r w:rsidRPr="00A66743">
              <w:rPr>
                <w:color w:val="000000"/>
                <w:sz w:val="18"/>
                <w:szCs w:val="18"/>
                <w:lang w:val="en-US"/>
              </w:rPr>
              <w:t xml:space="preserve"> </w:t>
            </w:r>
            <w:r w:rsidR="009D1132" w:rsidRPr="00A66743">
              <w:rPr>
                <w:color w:val="000000"/>
                <w:sz w:val="18"/>
                <w:szCs w:val="18"/>
                <w:lang w:val="en-US"/>
              </w:rPr>
              <w:t>UL</w:t>
            </w:r>
            <w:r w:rsidRPr="00A66743">
              <w:rPr>
                <w:color w:val="000000"/>
                <w:sz w:val="18"/>
                <w:szCs w:val="18"/>
                <w:lang w:val="en-US"/>
              </w:rPr>
              <w:t xml:space="preserve"> Packet Delay [ms]</w:t>
            </w:r>
          </w:p>
        </w:tc>
        <w:tc>
          <w:tcPr>
            <w:tcW w:w="710" w:type="dxa"/>
            <w:tcBorders>
              <w:top w:val="nil"/>
              <w:left w:val="nil"/>
              <w:bottom w:val="single" w:sz="4" w:space="0" w:color="auto"/>
              <w:right w:val="single" w:sz="4" w:space="0" w:color="auto"/>
            </w:tcBorders>
            <w:shd w:val="clear" w:color="auto" w:fill="auto"/>
            <w:noWrap/>
            <w:vAlign w:val="center"/>
            <w:hideMark/>
          </w:tcPr>
          <w:p w14:paraId="69608DD0" w14:textId="77777777" w:rsidR="001F3111" w:rsidRPr="00A66743" w:rsidRDefault="001F3111">
            <w:pPr>
              <w:jc w:val="center"/>
              <w:rPr>
                <w:color w:val="000000"/>
                <w:sz w:val="18"/>
                <w:szCs w:val="18"/>
              </w:rPr>
            </w:pPr>
            <w:r w:rsidRPr="00A66743">
              <w:rPr>
                <w:color w:val="000000"/>
                <w:sz w:val="18"/>
                <w:szCs w:val="18"/>
              </w:rPr>
              <w:t>15</w:t>
            </w:r>
          </w:p>
        </w:tc>
        <w:tc>
          <w:tcPr>
            <w:tcW w:w="711" w:type="dxa"/>
            <w:tcBorders>
              <w:top w:val="nil"/>
              <w:left w:val="nil"/>
              <w:bottom w:val="single" w:sz="4" w:space="0" w:color="auto"/>
              <w:right w:val="single" w:sz="4" w:space="0" w:color="auto"/>
            </w:tcBorders>
            <w:shd w:val="clear" w:color="auto" w:fill="auto"/>
            <w:noWrap/>
            <w:vAlign w:val="center"/>
            <w:hideMark/>
          </w:tcPr>
          <w:p w14:paraId="382D4E96" w14:textId="77777777" w:rsidR="001F3111" w:rsidRPr="00A66743" w:rsidRDefault="001F3111">
            <w:pPr>
              <w:jc w:val="center"/>
              <w:rPr>
                <w:color w:val="000000"/>
                <w:sz w:val="18"/>
                <w:szCs w:val="18"/>
              </w:rPr>
            </w:pPr>
            <w:r w:rsidRPr="00A66743">
              <w:rPr>
                <w:color w:val="000000"/>
                <w:sz w:val="18"/>
                <w:szCs w:val="18"/>
              </w:rPr>
              <w:t>274</w:t>
            </w:r>
          </w:p>
        </w:tc>
        <w:tc>
          <w:tcPr>
            <w:tcW w:w="711" w:type="dxa"/>
            <w:tcBorders>
              <w:top w:val="nil"/>
              <w:left w:val="nil"/>
              <w:bottom w:val="single" w:sz="4" w:space="0" w:color="auto"/>
              <w:right w:val="single" w:sz="4" w:space="0" w:color="auto"/>
            </w:tcBorders>
            <w:shd w:val="clear" w:color="auto" w:fill="auto"/>
            <w:noWrap/>
            <w:vAlign w:val="center"/>
            <w:hideMark/>
          </w:tcPr>
          <w:p w14:paraId="3D2CAB28" w14:textId="77777777" w:rsidR="001F3111" w:rsidRPr="00A66743" w:rsidRDefault="001F3111">
            <w:pPr>
              <w:jc w:val="center"/>
              <w:rPr>
                <w:color w:val="000000"/>
                <w:sz w:val="18"/>
                <w:szCs w:val="18"/>
              </w:rPr>
            </w:pPr>
            <w:r w:rsidRPr="00A66743">
              <w:rPr>
                <w:color w:val="000000"/>
                <w:sz w:val="18"/>
                <w:szCs w:val="18"/>
              </w:rPr>
              <w:t>859</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75AEEF20" w14:textId="77777777" w:rsidR="001F3111" w:rsidRPr="00A66743" w:rsidRDefault="001F3111">
            <w:pPr>
              <w:jc w:val="center"/>
              <w:rPr>
                <w:color w:val="000000"/>
                <w:sz w:val="18"/>
                <w:szCs w:val="18"/>
              </w:rPr>
            </w:pPr>
            <w:r w:rsidRPr="00A66743">
              <w:rPr>
                <w:color w:val="000000"/>
                <w:sz w:val="18"/>
                <w:szCs w:val="18"/>
              </w:rPr>
              <w:t>15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53189769" w14:textId="77777777" w:rsidR="001F3111" w:rsidRPr="00A66743" w:rsidRDefault="001F3111">
            <w:pPr>
              <w:jc w:val="center"/>
              <w:rPr>
                <w:color w:val="000000"/>
                <w:sz w:val="18"/>
                <w:szCs w:val="18"/>
              </w:rPr>
            </w:pPr>
            <w:r w:rsidRPr="00A66743">
              <w:rPr>
                <w:color w:val="000000"/>
                <w:sz w:val="18"/>
                <w:szCs w:val="18"/>
              </w:rPr>
              <w:t>191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175697D" w14:textId="77777777" w:rsidR="001F3111" w:rsidRPr="00A66743" w:rsidRDefault="001F3111">
            <w:pPr>
              <w:jc w:val="center"/>
              <w:rPr>
                <w:color w:val="000000"/>
                <w:sz w:val="18"/>
                <w:szCs w:val="18"/>
              </w:rPr>
            </w:pPr>
            <w:r w:rsidRPr="00A66743">
              <w:rPr>
                <w:color w:val="000000"/>
                <w:sz w:val="18"/>
                <w:szCs w:val="18"/>
              </w:rPr>
              <w:t>1762</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405CD227" w14:textId="77777777" w:rsidR="001F3111" w:rsidRPr="00A66743" w:rsidRDefault="001F3111">
            <w:pPr>
              <w:jc w:val="center"/>
              <w:rPr>
                <w:color w:val="000000"/>
                <w:sz w:val="18"/>
                <w:szCs w:val="18"/>
              </w:rPr>
            </w:pPr>
            <w:r w:rsidRPr="00A66743">
              <w:rPr>
                <w:color w:val="000000"/>
                <w:sz w:val="18"/>
                <w:szCs w:val="18"/>
              </w:rPr>
              <w:t>11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43F6F1D1" w14:textId="77777777" w:rsidR="001F3111" w:rsidRPr="00A66743" w:rsidRDefault="001F3111">
            <w:pPr>
              <w:jc w:val="center"/>
              <w:rPr>
                <w:color w:val="000000"/>
                <w:sz w:val="18"/>
                <w:szCs w:val="18"/>
              </w:rPr>
            </w:pPr>
            <w:r w:rsidRPr="00A66743">
              <w:rPr>
                <w:color w:val="000000"/>
                <w:sz w:val="18"/>
                <w:szCs w:val="18"/>
              </w:rPr>
              <w:t>15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3A7BBFC" w14:textId="77777777" w:rsidR="001F3111" w:rsidRPr="00A66743" w:rsidRDefault="001F3111">
            <w:pPr>
              <w:jc w:val="center"/>
              <w:rPr>
                <w:color w:val="000000"/>
                <w:sz w:val="18"/>
                <w:szCs w:val="18"/>
              </w:rPr>
            </w:pPr>
            <w:r w:rsidRPr="00A66743">
              <w:rPr>
                <w:color w:val="000000"/>
                <w:sz w:val="18"/>
                <w:szCs w:val="18"/>
              </w:rPr>
              <w:t>1316</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04E3A351" w14:textId="77777777" w:rsidR="001F3111" w:rsidRPr="00A66743" w:rsidRDefault="001F3111">
            <w:pPr>
              <w:jc w:val="center"/>
              <w:rPr>
                <w:color w:val="000000"/>
                <w:sz w:val="18"/>
                <w:szCs w:val="18"/>
              </w:rPr>
            </w:pPr>
            <w:r w:rsidRPr="00A66743">
              <w:rPr>
                <w:color w:val="000000"/>
                <w:sz w:val="18"/>
                <w:szCs w:val="18"/>
              </w:rPr>
              <w:t>11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BFD1C24" w14:textId="77777777" w:rsidR="001F3111" w:rsidRPr="00A66743" w:rsidRDefault="001F3111">
            <w:pPr>
              <w:jc w:val="center"/>
              <w:rPr>
                <w:color w:val="000000"/>
                <w:sz w:val="18"/>
                <w:szCs w:val="18"/>
              </w:rPr>
            </w:pPr>
            <w:r w:rsidRPr="00A66743">
              <w:rPr>
                <w:color w:val="000000"/>
                <w:sz w:val="18"/>
                <w:szCs w:val="18"/>
              </w:rPr>
              <w:t>13</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82D5005" w14:textId="77777777" w:rsidR="001F3111" w:rsidRPr="00A66743" w:rsidRDefault="001F3111">
            <w:pPr>
              <w:jc w:val="center"/>
              <w:rPr>
                <w:color w:val="000000"/>
                <w:sz w:val="18"/>
                <w:szCs w:val="18"/>
              </w:rPr>
            </w:pPr>
            <w:r w:rsidRPr="00A66743">
              <w:rPr>
                <w:color w:val="000000"/>
                <w:sz w:val="18"/>
                <w:szCs w:val="18"/>
              </w:rPr>
              <w:t>1009</w:t>
            </w:r>
          </w:p>
        </w:tc>
      </w:tr>
      <w:tr w:rsidR="00567024" w:rsidRPr="00A66743" w14:paraId="23675A4B" w14:textId="77777777" w:rsidTr="07D9F7B9">
        <w:trPr>
          <w:trHeight w:val="536"/>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21037FA4" w14:textId="5628654A" w:rsidR="001F3111" w:rsidRPr="00A66743" w:rsidRDefault="001F3111" w:rsidP="00DC0220">
            <w:pPr>
              <w:jc w:val="center"/>
              <w:rPr>
                <w:color w:val="000000"/>
                <w:sz w:val="18"/>
                <w:szCs w:val="18"/>
                <w:lang w:val="en-US"/>
              </w:rPr>
            </w:pPr>
            <w:r w:rsidRPr="00A66743">
              <w:rPr>
                <w:color w:val="000000"/>
                <w:sz w:val="18"/>
                <w:szCs w:val="18"/>
                <w:lang w:val="en-US"/>
              </w:rPr>
              <w:t xml:space="preserve">Mean of </w:t>
            </w:r>
            <w:r w:rsidR="00D95C97" w:rsidRPr="00A66743">
              <w:rPr>
                <w:color w:val="000000"/>
                <w:sz w:val="18"/>
                <w:szCs w:val="18"/>
                <w:lang w:val="en-US"/>
              </w:rPr>
              <w:t xml:space="preserve">UL </w:t>
            </w:r>
            <w:r w:rsidRPr="00A66743">
              <w:rPr>
                <w:color w:val="000000"/>
                <w:sz w:val="18"/>
                <w:szCs w:val="18"/>
                <w:lang w:val="en-US"/>
              </w:rPr>
              <w:t>Packet Delay [ms]</w:t>
            </w:r>
          </w:p>
        </w:tc>
        <w:tc>
          <w:tcPr>
            <w:tcW w:w="710" w:type="dxa"/>
            <w:tcBorders>
              <w:top w:val="nil"/>
              <w:left w:val="nil"/>
              <w:bottom w:val="single" w:sz="4" w:space="0" w:color="auto"/>
              <w:right w:val="single" w:sz="4" w:space="0" w:color="auto"/>
            </w:tcBorders>
            <w:shd w:val="clear" w:color="auto" w:fill="auto"/>
            <w:noWrap/>
            <w:vAlign w:val="center"/>
            <w:hideMark/>
          </w:tcPr>
          <w:p w14:paraId="1E44718D" w14:textId="77777777" w:rsidR="001F3111" w:rsidRPr="00A66743" w:rsidRDefault="001F3111">
            <w:pPr>
              <w:jc w:val="center"/>
              <w:rPr>
                <w:color w:val="000000"/>
                <w:sz w:val="18"/>
                <w:szCs w:val="18"/>
              </w:rPr>
            </w:pPr>
            <w:r w:rsidRPr="00A66743">
              <w:rPr>
                <w:color w:val="000000"/>
                <w:sz w:val="18"/>
                <w:szCs w:val="18"/>
              </w:rPr>
              <w:t>16.5</w:t>
            </w:r>
          </w:p>
        </w:tc>
        <w:tc>
          <w:tcPr>
            <w:tcW w:w="711" w:type="dxa"/>
            <w:tcBorders>
              <w:top w:val="nil"/>
              <w:left w:val="nil"/>
              <w:bottom w:val="single" w:sz="4" w:space="0" w:color="auto"/>
              <w:right w:val="single" w:sz="4" w:space="0" w:color="auto"/>
            </w:tcBorders>
            <w:shd w:val="clear" w:color="auto" w:fill="auto"/>
            <w:noWrap/>
            <w:vAlign w:val="center"/>
            <w:hideMark/>
          </w:tcPr>
          <w:p w14:paraId="42C4DFD3" w14:textId="77777777" w:rsidR="001F3111" w:rsidRPr="00A66743" w:rsidRDefault="001F3111">
            <w:pPr>
              <w:jc w:val="center"/>
              <w:rPr>
                <w:color w:val="000000"/>
                <w:sz w:val="18"/>
                <w:szCs w:val="18"/>
              </w:rPr>
            </w:pPr>
            <w:r w:rsidRPr="00A66743">
              <w:rPr>
                <w:color w:val="000000"/>
                <w:sz w:val="18"/>
                <w:szCs w:val="18"/>
              </w:rPr>
              <w:t>67.2</w:t>
            </w:r>
          </w:p>
        </w:tc>
        <w:tc>
          <w:tcPr>
            <w:tcW w:w="711" w:type="dxa"/>
            <w:tcBorders>
              <w:top w:val="nil"/>
              <w:left w:val="nil"/>
              <w:bottom w:val="single" w:sz="4" w:space="0" w:color="auto"/>
              <w:right w:val="single" w:sz="4" w:space="0" w:color="auto"/>
            </w:tcBorders>
            <w:shd w:val="clear" w:color="auto" w:fill="auto"/>
            <w:noWrap/>
            <w:vAlign w:val="center"/>
            <w:hideMark/>
          </w:tcPr>
          <w:p w14:paraId="15CB84EF" w14:textId="77777777" w:rsidR="001F3111" w:rsidRPr="00A66743" w:rsidRDefault="001F3111">
            <w:pPr>
              <w:jc w:val="center"/>
              <w:rPr>
                <w:color w:val="000000"/>
                <w:sz w:val="18"/>
                <w:szCs w:val="18"/>
              </w:rPr>
            </w:pPr>
            <w:r w:rsidRPr="00A66743">
              <w:rPr>
                <w:color w:val="000000"/>
                <w:sz w:val="18"/>
                <w:szCs w:val="18"/>
              </w:rPr>
              <w:t>120</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3BB79227" w14:textId="77777777" w:rsidR="001F3111" w:rsidRPr="00A66743" w:rsidRDefault="001F3111">
            <w:pPr>
              <w:jc w:val="center"/>
              <w:rPr>
                <w:color w:val="000000"/>
                <w:sz w:val="18"/>
                <w:szCs w:val="18"/>
              </w:rPr>
            </w:pPr>
            <w:r w:rsidRPr="00A66743">
              <w:rPr>
                <w:color w:val="000000"/>
                <w:sz w:val="18"/>
                <w:szCs w:val="18"/>
              </w:rPr>
              <w:t>3.6</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0C6EA708" w14:textId="77777777" w:rsidR="001F3111" w:rsidRPr="00A66743" w:rsidRDefault="001F3111">
            <w:pPr>
              <w:jc w:val="center"/>
              <w:rPr>
                <w:color w:val="000000"/>
                <w:sz w:val="18"/>
                <w:szCs w:val="18"/>
              </w:rPr>
            </w:pPr>
            <w:r w:rsidRPr="00A66743">
              <w:rPr>
                <w:color w:val="000000"/>
                <w:sz w:val="18"/>
                <w:szCs w:val="18"/>
              </w:rPr>
              <w:t>57.5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0C0A8E9D" w14:textId="77777777" w:rsidR="001F3111" w:rsidRPr="00A66743" w:rsidRDefault="001F3111">
            <w:pPr>
              <w:jc w:val="center"/>
              <w:rPr>
                <w:color w:val="000000"/>
                <w:sz w:val="18"/>
                <w:szCs w:val="18"/>
              </w:rPr>
            </w:pPr>
            <w:r w:rsidRPr="00A66743">
              <w:rPr>
                <w:color w:val="000000"/>
                <w:sz w:val="18"/>
                <w:szCs w:val="18"/>
              </w:rPr>
              <w:t>439</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0C0DD310" w14:textId="77777777" w:rsidR="001F3111" w:rsidRPr="00A66743" w:rsidRDefault="001F3111">
            <w:pPr>
              <w:jc w:val="center"/>
              <w:rPr>
                <w:color w:val="000000"/>
                <w:sz w:val="18"/>
                <w:szCs w:val="18"/>
              </w:rPr>
            </w:pPr>
            <w:r w:rsidRPr="00A66743">
              <w:rPr>
                <w:color w:val="000000"/>
                <w:sz w:val="18"/>
                <w:szCs w:val="18"/>
              </w:rPr>
              <w:t>3.6</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0966BEDE" w14:textId="77777777" w:rsidR="001F3111" w:rsidRPr="00A66743" w:rsidRDefault="001F3111">
            <w:pPr>
              <w:jc w:val="center"/>
              <w:rPr>
                <w:color w:val="000000"/>
                <w:sz w:val="18"/>
                <w:szCs w:val="18"/>
              </w:rPr>
            </w:pPr>
            <w:r w:rsidRPr="00A66743">
              <w:rPr>
                <w:color w:val="000000"/>
                <w:sz w:val="18"/>
                <w:szCs w:val="18"/>
              </w:rPr>
              <w:t>28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45B50B03" w14:textId="77777777" w:rsidR="001F3111" w:rsidRPr="00A66743" w:rsidRDefault="001F3111">
            <w:pPr>
              <w:jc w:val="center"/>
              <w:rPr>
                <w:color w:val="000000"/>
                <w:sz w:val="18"/>
                <w:szCs w:val="18"/>
              </w:rPr>
            </w:pPr>
            <w:r w:rsidRPr="00A66743">
              <w:rPr>
                <w:color w:val="000000"/>
                <w:sz w:val="18"/>
                <w:szCs w:val="18"/>
              </w:rPr>
              <w:t>239</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4D744D0D" w14:textId="77777777" w:rsidR="001F3111" w:rsidRPr="00A66743" w:rsidRDefault="001F3111">
            <w:pPr>
              <w:jc w:val="center"/>
              <w:rPr>
                <w:color w:val="000000"/>
                <w:sz w:val="18"/>
                <w:szCs w:val="18"/>
              </w:rPr>
            </w:pPr>
            <w:r w:rsidRPr="00A66743">
              <w:rPr>
                <w:color w:val="000000"/>
                <w:sz w:val="18"/>
                <w:szCs w:val="18"/>
              </w:rPr>
              <w:t>3</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01BCD932" w14:textId="77777777" w:rsidR="001F3111" w:rsidRPr="00A66743" w:rsidRDefault="001F3111">
            <w:pPr>
              <w:jc w:val="center"/>
              <w:rPr>
                <w:color w:val="000000"/>
                <w:sz w:val="18"/>
                <w:szCs w:val="18"/>
              </w:rPr>
            </w:pPr>
            <w:r w:rsidRPr="00A66743">
              <w:rPr>
                <w:color w:val="000000"/>
                <w:sz w:val="18"/>
                <w:szCs w:val="18"/>
              </w:rPr>
              <w:t>20</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44E5151A" w14:textId="77777777" w:rsidR="001F3111" w:rsidRPr="00A66743" w:rsidRDefault="001F3111">
            <w:pPr>
              <w:jc w:val="center"/>
              <w:rPr>
                <w:color w:val="000000"/>
                <w:sz w:val="18"/>
                <w:szCs w:val="18"/>
              </w:rPr>
            </w:pPr>
            <w:r w:rsidRPr="00A66743">
              <w:rPr>
                <w:color w:val="000000"/>
                <w:sz w:val="18"/>
                <w:szCs w:val="18"/>
              </w:rPr>
              <w:t>165</w:t>
            </w:r>
          </w:p>
        </w:tc>
      </w:tr>
      <w:tr w:rsidR="00567024" w:rsidRPr="00A66743" w14:paraId="1B0268C2" w14:textId="77777777" w:rsidTr="07D9F7B9">
        <w:trPr>
          <w:trHeight w:val="51"/>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4EFFC38A" w14:textId="32E7884F" w:rsidR="001F3111" w:rsidRPr="00A66743" w:rsidRDefault="001F3111" w:rsidP="00DC0220">
            <w:pPr>
              <w:jc w:val="center"/>
              <w:rPr>
                <w:color w:val="000000"/>
                <w:sz w:val="18"/>
                <w:szCs w:val="18"/>
                <w:lang w:val="en-US"/>
              </w:rPr>
            </w:pPr>
            <w:r w:rsidRPr="00A66743">
              <w:rPr>
                <w:color w:val="000000"/>
                <w:sz w:val="18"/>
                <w:szCs w:val="18"/>
                <w:lang w:val="en-US"/>
              </w:rPr>
              <w:t xml:space="preserve">Percentage of Unfinished </w:t>
            </w:r>
            <w:r w:rsidR="00D95C97" w:rsidRPr="00A66743">
              <w:rPr>
                <w:color w:val="000000"/>
                <w:sz w:val="18"/>
                <w:szCs w:val="18"/>
                <w:lang w:val="en-US"/>
              </w:rPr>
              <w:t xml:space="preserve">UL </w:t>
            </w:r>
            <w:r w:rsidRPr="00A66743">
              <w:rPr>
                <w:color w:val="000000"/>
                <w:sz w:val="18"/>
                <w:szCs w:val="18"/>
                <w:lang w:val="en-US"/>
              </w:rPr>
              <w:t>Packets [%]</w:t>
            </w:r>
          </w:p>
        </w:tc>
        <w:tc>
          <w:tcPr>
            <w:tcW w:w="710" w:type="dxa"/>
            <w:tcBorders>
              <w:top w:val="nil"/>
              <w:left w:val="nil"/>
              <w:bottom w:val="single" w:sz="4" w:space="0" w:color="auto"/>
              <w:right w:val="single" w:sz="4" w:space="0" w:color="auto"/>
            </w:tcBorders>
            <w:shd w:val="clear" w:color="auto" w:fill="auto"/>
            <w:noWrap/>
            <w:vAlign w:val="center"/>
            <w:hideMark/>
          </w:tcPr>
          <w:p w14:paraId="44FD6C3C" w14:textId="77777777" w:rsidR="001F3111" w:rsidRPr="00A66743" w:rsidRDefault="001F3111">
            <w:pPr>
              <w:jc w:val="center"/>
              <w:rPr>
                <w:color w:val="000000"/>
                <w:sz w:val="18"/>
                <w:szCs w:val="18"/>
              </w:rPr>
            </w:pPr>
            <w:r w:rsidRPr="00A66743">
              <w:rPr>
                <w:color w:val="000000"/>
                <w:sz w:val="18"/>
                <w:szCs w:val="18"/>
              </w:rPr>
              <w:t>0.5</w:t>
            </w:r>
          </w:p>
        </w:tc>
        <w:tc>
          <w:tcPr>
            <w:tcW w:w="711" w:type="dxa"/>
            <w:tcBorders>
              <w:top w:val="nil"/>
              <w:left w:val="nil"/>
              <w:bottom w:val="single" w:sz="4" w:space="0" w:color="auto"/>
              <w:right w:val="single" w:sz="4" w:space="0" w:color="auto"/>
            </w:tcBorders>
            <w:shd w:val="clear" w:color="auto" w:fill="auto"/>
            <w:noWrap/>
            <w:vAlign w:val="center"/>
            <w:hideMark/>
          </w:tcPr>
          <w:p w14:paraId="492E113D" w14:textId="77777777" w:rsidR="001F3111" w:rsidRPr="00A66743" w:rsidRDefault="001F3111">
            <w:pPr>
              <w:jc w:val="center"/>
              <w:rPr>
                <w:color w:val="000000"/>
                <w:sz w:val="18"/>
                <w:szCs w:val="18"/>
              </w:rPr>
            </w:pPr>
            <w:r w:rsidRPr="00A66743">
              <w:rPr>
                <w:color w:val="000000"/>
                <w:sz w:val="18"/>
                <w:szCs w:val="18"/>
              </w:rPr>
              <w:t>5</w:t>
            </w:r>
          </w:p>
        </w:tc>
        <w:tc>
          <w:tcPr>
            <w:tcW w:w="711" w:type="dxa"/>
            <w:tcBorders>
              <w:top w:val="nil"/>
              <w:left w:val="nil"/>
              <w:bottom w:val="single" w:sz="4" w:space="0" w:color="auto"/>
              <w:right w:val="single" w:sz="4" w:space="0" w:color="auto"/>
            </w:tcBorders>
            <w:shd w:val="clear" w:color="auto" w:fill="auto"/>
            <w:noWrap/>
            <w:vAlign w:val="center"/>
            <w:hideMark/>
          </w:tcPr>
          <w:p w14:paraId="07582A07" w14:textId="0C918172" w:rsidR="001F3111" w:rsidRPr="00A66743" w:rsidRDefault="001F3111">
            <w:pPr>
              <w:jc w:val="center"/>
              <w:rPr>
                <w:color w:val="000000"/>
                <w:sz w:val="18"/>
                <w:szCs w:val="18"/>
              </w:rPr>
            </w:pPr>
            <w:r w:rsidRPr="7D3EBB07">
              <w:rPr>
                <w:color w:val="000000" w:themeColor="text1"/>
                <w:sz w:val="18"/>
                <w:szCs w:val="18"/>
              </w:rPr>
              <w:t>18</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5C51125A" w14:textId="77777777" w:rsidR="001F3111" w:rsidRPr="00A66743" w:rsidRDefault="001F3111">
            <w:pPr>
              <w:jc w:val="center"/>
              <w:rPr>
                <w:color w:val="000000"/>
                <w:sz w:val="18"/>
                <w:szCs w:val="18"/>
              </w:rPr>
            </w:pPr>
            <w:r w:rsidRPr="00A66743">
              <w:rPr>
                <w:color w:val="000000"/>
                <w:sz w:val="18"/>
                <w:szCs w:val="18"/>
              </w:rPr>
              <w:t>0</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D39EF4C" w14:textId="77777777" w:rsidR="001F3111" w:rsidRPr="00A66743" w:rsidRDefault="001F3111">
            <w:pPr>
              <w:jc w:val="center"/>
              <w:rPr>
                <w:color w:val="000000"/>
                <w:sz w:val="18"/>
                <w:szCs w:val="18"/>
              </w:rPr>
            </w:pPr>
            <w:r w:rsidRPr="00A66743">
              <w:rPr>
                <w:color w:val="000000"/>
                <w:sz w:val="18"/>
                <w:szCs w:val="18"/>
              </w:rPr>
              <w:t>4</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29DFFF7" w14:textId="77777777" w:rsidR="001F3111" w:rsidRPr="00A66743" w:rsidRDefault="001F3111">
            <w:pPr>
              <w:jc w:val="center"/>
              <w:rPr>
                <w:color w:val="000000"/>
                <w:sz w:val="18"/>
                <w:szCs w:val="18"/>
              </w:rPr>
            </w:pPr>
            <w:r w:rsidRPr="00A66743">
              <w:rPr>
                <w:color w:val="000000"/>
                <w:sz w:val="18"/>
                <w:szCs w:val="18"/>
              </w:rPr>
              <w:t>42</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227179E7" w14:textId="77777777" w:rsidR="001F3111" w:rsidRPr="00A66743" w:rsidRDefault="001F3111">
            <w:pPr>
              <w:jc w:val="center"/>
              <w:rPr>
                <w:color w:val="000000"/>
                <w:sz w:val="18"/>
                <w:szCs w:val="18"/>
              </w:rPr>
            </w:pPr>
            <w:r w:rsidRPr="00A66743">
              <w:rPr>
                <w:color w:val="000000"/>
                <w:sz w:val="18"/>
                <w:szCs w:val="18"/>
              </w:rPr>
              <w:t>0</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65E5E38" w14:textId="77777777" w:rsidR="001F3111" w:rsidRPr="00A66743" w:rsidRDefault="001F3111">
            <w:pPr>
              <w:jc w:val="center"/>
              <w:rPr>
                <w:color w:val="000000"/>
                <w:sz w:val="18"/>
                <w:szCs w:val="18"/>
              </w:rPr>
            </w:pPr>
            <w:r w:rsidRPr="00A66743">
              <w:rPr>
                <w:color w:val="000000"/>
                <w:sz w:val="18"/>
                <w:szCs w:val="18"/>
              </w:rPr>
              <w:t>1.6</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D51793D" w14:textId="77777777" w:rsidR="001F3111" w:rsidRPr="00A66743" w:rsidRDefault="001F3111">
            <w:pPr>
              <w:jc w:val="center"/>
              <w:rPr>
                <w:color w:val="000000"/>
                <w:sz w:val="18"/>
                <w:szCs w:val="18"/>
              </w:rPr>
            </w:pPr>
            <w:r w:rsidRPr="00A66743">
              <w:rPr>
                <w:color w:val="000000"/>
                <w:sz w:val="18"/>
                <w:szCs w:val="18"/>
              </w:rPr>
              <w:t>24</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59A4EC67" w14:textId="77777777" w:rsidR="001F3111" w:rsidRPr="00A66743" w:rsidRDefault="001F3111">
            <w:pPr>
              <w:jc w:val="center"/>
              <w:rPr>
                <w:color w:val="000000"/>
                <w:sz w:val="18"/>
                <w:szCs w:val="18"/>
              </w:rPr>
            </w:pPr>
            <w:r w:rsidRPr="00A66743">
              <w:rPr>
                <w:color w:val="000000"/>
                <w:sz w:val="18"/>
                <w:szCs w:val="18"/>
              </w:rPr>
              <w:t>0</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70E240E" w14:textId="77777777" w:rsidR="001F3111" w:rsidRPr="00A66743" w:rsidRDefault="001F3111">
            <w:pPr>
              <w:jc w:val="center"/>
              <w:rPr>
                <w:color w:val="000000"/>
                <w:sz w:val="18"/>
                <w:szCs w:val="18"/>
              </w:rPr>
            </w:pPr>
            <w:r w:rsidRPr="00A66743">
              <w:rPr>
                <w:color w:val="000000"/>
                <w:sz w:val="18"/>
                <w:szCs w:val="18"/>
              </w:rPr>
              <w:t>1.1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6489F17E" w14:textId="77777777" w:rsidR="001F3111" w:rsidRPr="00A66743" w:rsidRDefault="001F3111">
            <w:pPr>
              <w:jc w:val="center"/>
              <w:rPr>
                <w:color w:val="000000"/>
                <w:sz w:val="18"/>
                <w:szCs w:val="18"/>
              </w:rPr>
            </w:pPr>
            <w:r w:rsidRPr="00A66743">
              <w:rPr>
                <w:color w:val="000000"/>
                <w:sz w:val="18"/>
                <w:szCs w:val="18"/>
              </w:rPr>
              <w:t>16</w:t>
            </w:r>
          </w:p>
        </w:tc>
      </w:tr>
    </w:tbl>
    <w:p w14:paraId="25101091" w14:textId="55056B32" w:rsidR="00BF4434" w:rsidRPr="00A2490F" w:rsidRDefault="00BF4434" w:rsidP="00BF4434">
      <w:pPr>
        <w:pStyle w:val="Caption"/>
        <w:keepNext/>
        <w:rPr>
          <w:b w:val="0"/>
          <w:bCs/>
          <w:i/>
          <w:iCs/>
          <w:lang w:val="en-US"/>
        </w:rPr>
      </w:pPr>
      <w:bookmarkStart w:id="8" w:name="_Ref115258557"/>
      <w:r w:rsidRPr="00A2490F">
        <w:rPr>
          <w:b w:val="0"/>
          <w:bCs/>
          <w:i/>
          <w:iCs/>
          <w:lang w:val="en-US"/>
        </w:rPr>
        <w:t xml:space="preserve">Table </w:t>
      </w:r>
      <w:r w:rsidRPr="00A2490F">
        <w:rPr>
          <w:b w:val="0"/>
          <w:bCs/>
          <w:i/>
          <w:iCs/>
        </w:rPr>
        <w:fldChar w:fldCharType="begin"/>
      </w:r>
      <w:r w:rsidRPr="00A2490F">
        <w:rPr>
          <w:b w:val="0"/>
          <w:bCs/>
          <w:i/>
          <w:iCs/>
          <w:lang w:val="en-US"/>
        </w:rPr>
        <w:instrText xml:space="preserve"> SEQ Table \* ARABIC </w:instrText>
      </w:r>
      <w:r w:rsidRPr="00A2490F">
        <w:rPr>
          <w:b w:val="0"/>
          <w:bCs/>
          <w:i/>
          <w:iCs/>
        </w:rPr>
        <w:fldChar w:fldCharType="separate"/>
      </w:r>
      <w:r w:rsidRPr="00A2490F">
        <w:rPr>
          <w:b w:val="0"/>
          <w:bCs/>
          <w:i/>
          <w:iCs/>
          <w:noProof/>
          <w:lang w:val="en-US"/>
        </w:rPr>
        <w:t>5</w:t>
      </w:r>
      <w:r w:rsidRPr="00A2490F">
        <w:rPr>
          <w:b w:val="0"/>
          <w:bCs/>
          <w:i/>
          <w:iCs/>
        </w:rPr>
        <w:fldChar w:fldCharType="end"/>
      </w:r>
      <w:bookmarkEnd w:id="8"/>
      <w:r w:rsidRPr="00A2490F">
        <w:rPr>
          <w:b w:val="0"/>
          <w:bCs/>
          <w:i/>
          <w:iCs/>
          <w:lang w:val="en-US"/>
        </w:rPr>
        <w:t>: DL packet delay statistics. Assumptions: Same antenna gain for SBFD and TDD (</w:t>
      </w:r>
      <w:proofErr w:type="spellStart"/>
      <w:r w:rsidRPr="00A2490F">
        <w:rPr>
          <w:b w:val="0"/>
          <w:bCs/>
          <w:i/>
          <w:iCs/>
          <w:lang w:val="en-US"/>
        </w:rPr>
        <w:t>Opt</w:t>
      </w:r>
      <w:proofErr w:type="spellEnd"/>
      <w:r w:rsidRPr="00A2490F">
        <w:rPr>
          <w:b w:val="0"/>
          <w:bCs/>
          <w:i/>
          <w:iCs/>
          <w:lang w:val="en-US"/>
        </w:rPr>
        <w:t xml:space="preserve"> 2), 1 kB payload size, XXXXX vs DDDSU.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9"/>
        <w:gridCol w:w="1249"/>
        <w:gridCol w:w="1250"/>
        <w:gridCol w:w="1249"/>
        <w:gridCol w:w="1250"/>
        <w:gridCol w:w="1249"/>
        <w:gridCol w:w="1250"/>
      </w:tblGrid>
      <w:tr w:rsidR="00BF4434" w:rsidRPr="00F352E5" w14:paraId="1423B447" w14:textId="77777777" w:rsidTr="00101F6E">
        <w:trPr>
          <w:trHeight w:val="156"/>
        </w:trPr>
        <w:tc>
          <w:tcPr>
            <w:tcW w:w="2279" w:type="dxa"/>
            <w:shd w:val="clear" w:color="auto" w:fill="auto"/>
            <w:noWrap/>
            <w:vAlign w:val="center"/>
            <w:hideMark/>
          </w:tcPr>
          <w:p w14:paraId="67A5EBAF" w14:textId="77777777" w:rsidR="00BF4434" w:rsidRPr="00A66743" w:rsidRDefault="00BF4434" w:rsidP="00BF4434">
            <w:pPr>
              <w:jc w:val="center"/>
              <w:rPr>
                <w:color w:val="000000"/>
                <w:sz w:val="18"/>
                <w:szCs w:val="18"/>
                <w:lang w:val="en-US"/>
              </w:rPr>
            </w:pPr>
            <w:r w:rsidRPr="00A66743">
              <w:rPr>
                <w:color w:val="000000"/>
                <w:sz w:val="18"/>
                <w:szCs w:val="18"/>
                <w:lang w:val="en-US"/>
              </w:rPr>
              <w:t> </w:t>
            </w:r>
          </w:p>
        </w:tc>
        <w:tc>
          <w:tcPr>
            <w:tcW w:w="3748" w:type="dxa"/>
            <w:gridSpan w:val="3"/>
            <w:shd w:val="clear" w:color="auto" w:fill="auto"/>
            <w:noWrap/>
            <w:vAlign w:val="center"/>
            <w:hideMark/>
          </w:tcPr>
          <w:p w14:paraId="634F95ED" w14:textId="77777777" w:rsidR="00BF4434" w:rsidRPr="00A66743" w:rsidRDefault="00BF4434" w:rsidP="00BF4434">
            <w:pPr>
              <w:jc w:val="center"/>
              <w:rPr>
                <w:color w:val="000000"/>
                <w:sz w:val="18"/>
                <w:szCs w:val="18"/>
              </w:rPr>
            </w:pPr>
            <w:r w:rsidRPr="00A66743">
              <w:rPr>
                <w:color w:val="000000"/>
                <w:sz w:val="18"/>
                <w:szCs w:val="18"/>
              </w:rPr>
              <w:t>TDD</w:t>
            </w:r>
          </w:p>
        </w:tc>
        <w:tc>
          <w:tcPr>
            <w:tcW w:w="3749" w:type="dxa"/>
            <w:gridSpan w:val="3"/>
            <w:shd w:val="clear" w:color="auto" w:fill="auto"/>
            <w:noWrap/>
            <w:vAlign w:val="center"/>
            <w:hideMark/>
          </w:tcPr>
          <w:p w14:paraId="7F37A0E0" w14:textId="77777777" w:rsidR="00BF4434" w:rsidRPr="00A66743" w:rsidRDefault="00BF4434" w:rsidP="00BF4434">
            <w:pPr>
              <w:jc w:val="center"/>
              <w:rPr>
                <w:color w:val="000000"/>
                <w:sz w:val="18"/>
                <w:szCs w:val="18"/>
                <w:lang w:val="en-US"/>
              </w:rPr>
            </w:pPr>
            <w:r w:rsidRPr="00A66743">
              <w:rPr>
                <w:color w:val="000000"/>
                <w:sz w:val="18"/>
                <w:szCs w:val="18"/>
                <w:lang w:val="en-US"/>
              </w:rPr>
              <w:t>SBFD – same antenna gain (</w:t>
            </w:r>
            <w:proofErr w:type="spellStart"/>
            <w:r w:rsidRPr="00A66743">
              <w:rPr>
                <w:color w:val="000000"/>
                <w:sz w:val="18"/>
                <w:szCs w:val="18"/>
                <w:lang w:val="en-US"/>
              </w:rPr>
              <w:t>Opt</w:t>
            </w:r>
            <w:proofErr w:type="spellEnd"/>
            <w:r w:rsidRPr="00A66743">
              <w:rPr>
                <w:color w:val="000000"/>
                <w:sz w:val="18"/>
                <w:szCs w:val="18"/>
                <w:lang w:val="en-US"/>
              </w:rPr>
              <w:t xml:space="preserve"> 2)</w:t>
            </w:r>
          </w:p>
        </w:tc>
      </w:tr>
      <w:tr w:rsidR="00DB6C57" w:rsidRPr="00A66743" w14:paraId="16E6503A" w14:textId="77777777" w:rsidTr="00101F6E">
        <w:trPr>
          <w:trHeight w:val="156"/>
        </w:trPr>
        <w:tc>
          <w:tcPr>
            <w:tcW w:w="2279" w:type="dxa"/>
            <w:shd w:val="clear" w:color="auto" w:fill="auto"/>
            <w:noWrap/>
            <w:vAlign w:val="center"/>
            <w:hideMark/>
          </w:tcPr>
          <w:p w14:paraId="38C7C7DC" w14:textId="77777777" w:rsidR="00BF4434" w:rsidRPr="00A66743" w:rsidRDefault="00BF4434" w:rsidP="00BF4434">
            <w:pPr>
              <w:jc w:val="center"/>
              <w:rPr>
                <w:color w:val="000000"/>
                <w:sz w:val="18"/>
                <w:szCs w:val="18"/>
              </w:rPr>
            </w:pPr>
            <w:r w:rsidRPr="00A66743">
              <w:rPr>
                <w:color w:val="000000"/>
                <w:sz w:val="18"/>
                <w:szCs w:val="18"/>
              </w:rPr>
              <w:t>Load</w:t>
            </w:r>
          </w:p>
        </w:tc>
        <w:tc>
          <w:tcPr>
            <w:tcW w:w="1249" w:type="dxa"/>
            <w:shd w:val="clear" w:color="auto" w:fill="auto"/>
            <w:noWrap/>
            <w:vAlign w:val="center"/>
            <w:hideMark/>
          </w:tcPr>
          <w:p w14:paraId="634B0202" w14:textId="77777777" w:rsidR="00BF4434" w:rsidRPr="00A66743" w:rsidRDefault="00BF4434" w:rsidP="00BF4434">
            <w:pPr>
              <w:jc w:val="center"/>
              <w:rPr>
                <w:color w:val="000000"/>
                <w:sz w:val="18"/>
                <w:szCs w:val="18"/>
              </w:rPr>
            </w:pPr>
            <w:r w:rsidRPr="00A66743">
              <w:rPr>
                <w:color w:val="000000"/>
                <w:sz w:val="18"/>
                <w:szCs w:val="18"/>
              </w:rPr>
              <w:t xml:space="preserve">Low </w:t>
            </w:r>
          </w:p>
        </w:tc>
        <w:tc>
          <w:tcPr>
            <w:tcW w:w="1250" w:type="dxa"/>
            <w:shd w:val="clear" w:color="auto" w:fill="auto"/>
            <w:noWrap/>
            <w:vAlign w:val="center"/>
            <w:hideMark/>
          </w:tcPr>
          <w:p w14:paraId="4F9904AE" w14:textId="77777777" w:rsidR="00BF4434" w:rsidRPr="00A66743" w:rsidRDefault="00BF4434" w:rsidP="00BF4434">
            <w:pPr>
              <w:jc w:val="center"/>
              <w:rPr>
                <w:color w:val="000000"/>
                <w:sz w:val="18"/>
                <w:szCs w:val="18"/>
              </w:rPr>
            </w:pPr>
            <w:r w:rsidRPr="00A66743">
              <w:rPr>
                <w:color w:val="000000"/>
                <w:sz w:val="18"/>
                <w:szCs w:val="18"/>
              </w:rPr>
              <w:t>Medium</w:t>
            </w:r>
          </w:p>
        </w:tc>
        <w:tc>
          <w:tcPr>
            <w:tcW w:w="1249" w:type="dxa"/>
            <w:shd w:val="clear" w:color="auto" w:fill="auto"/>
            <w:noWrap/>
            <w:vAlign w:val="center"/>
            <w:hideMark/>
          </w:tcPr>
          <w:p w14:paraId="3C556E03" w14:textId="77777777" w:rsidR="00BF4434" w:rsidRPr="00A66743" w:rsidRDefault="00BF4434" w:rsidP="00BF4434">
            <w:pPr>
              <w:jc w:val="center"/>
              <w:rPr>
                <w:color w:val="000000"/>
                <w:sz w:val="18"/>
                <w:szCs w:val="18"/>
              </w:rPr>
            </w:pPr>
            <w:r w:rsidRPr="00A66743">
              <w:rPr>
                <w:color w:val="000000"/>
                <w:sz w:val="18"/>
                <w:szCs w:val="18"/>
              </w:rPr>
              <w:t>High</w:t>
            </w:r>
          </w:p>
        </w:tc>
        <w:tc>
          <w:tcPr>
            <w:tcW w:w="1250" w:type="dxa"/>
            <w:shd w:val="clear" w:color="auto" w:fill="auto"/>
            <w:noWrap/>
            <w:vAlign w:val="center"/>
            <w:hideMark/>
          </w:tcPr>
          <w:p w14:paraId="346A4B06" w14:textId="77777777" w:rsidR="00BF4434" w:rsidRPr="00A66743" w:rsidRDefault="00BF4434" w:rsidP="00BF4434">
            <w:pPr>
              <w:jc w:val="center"/>
              <w:rPr>
                <w:color w:val="000000"/>
                <w:sz w:val="18"/>
                <w:szCs w:val="18"/>
              </w:rPr>
            </w:pPr>
            <w:r w:rsidRPr="00A66743">
              <w:rPr>
                <w:color w:val="000000"/>
                <w:sz w:val="18"/>
                <w:szCs w:val="18"/>
              </w:rPr>
              <w:t xml:space="preserve">Low </w:t>
            </w:r>
          </w:p>
        </w:tc>
        <w:tc>
          <w:tcPr>
            <w:tcW w:w="1249" w:type="dxa"/>
            <w:shd w:val="clear" w:color="auto" w:fill="auto"/>
            <w:noWrap/>
            <w:vAlign w:val="center"/>
            <w:hideMark/>
          </w:tcPr>
          <w:p w14:paraId="6CCCE82A" w14:textId="77777777" w:rsidR="00BF4434" w:rsidRPr="00A66743" w:rsidRDefault="00BF4434" w:rsidP="00BF4434">
            <w:pPr>
              <w:jc w:val="center"/>
              <w:rPr>
                <w:color w:val="000000"/>
                <w:sz w:val="18"/>
                <w:szCs w:val="18"/>
              </w:rPr>
            </w:pPr>
            <w:r w:rsidRPr="00A66743">
              <w:rPr>
                <w:color w:val="000000"/>
                <w:sz w:val="18"/>
                <w:szCs w:val="18"/>
              </w:rPr>
              <w:t>Medium</w:t>
            </w:r>
          </w:p>
        </w:tc>
        <w:tc>
          <w:tcPr>
            <w:tcW w:w="1250" w:type="dxa"/>
            <w:shd w:val="clear" w:color="auto" w:fill="auto"/>
            <w:noWrap/>
            <w:vAlign w:val="center"/>
            <w:hideMark/>
          </w:tcPr>
          <w:p w14:paraId="0BF37BF0" w14:textId="77777777" w:rsidR="00BF4434" w:rsidRPr="00A66743" w:rsidRDefault="00BF4434" w:rsidP="00BF4434">
            <w:pPr>
              <w:jc w:val="center"/>
              <w:rPr>
                <w:color w:val="000000"/>
                <w:sz w:val="18"/>
                <w:szCs w:val="18"/>
              </w:rPr>
            </w:pPr>
            <w:r w:rsidRPr="00A66743">
              <w:rPr>
                <w:color w:val="000000"/>
                <w:sz w:val="18"/>
                <w:szCs w:val="18"/>
              </w:rPr>
              <w:t>High</w:t>
            </w:r>
          </w:p>
        </w:tc>
      </w:tr>
      <w:tr w:rsidR="00DB6C57" w:rsidRPr="00A66743" w14:paraId="783DCE03" w14:textId="77777777" w:rsidTr="00101F6E">
        <w:trPr>
          <w:trHeight w:val="312"/>
        </w:trPr>
        <w:tc>
          <w:tcPr>
            <w:tcW w:w="2279" w:type="dxa"/>
            <w:shd w:val="clear" w:color="auto" w:fill="auto"/>
            <w:vAlign w:val="center"/>
            <w:hideMark/>
          </w:tcPr>
          <w:p w14:paraId="1CA070BA" w14:textId="77777777" w:rsidR="00BF4434" w:rsidRPr="00A66743" w:rsidRDefault="00BF4434" w:rsidP="00BF4434">
            <w:pPr>
              <w:jc w:val="center"/>
              <w:rPr>
                <w:color w:val="000000"/>
                <w:sz w:val="18"/>
                <w:szCs w:val="18"/>
                <w:lang w:val="en-US"/>
              </w:rPr>
            </w:pPr>
            <w:r w:rsidRPr="00A66743">
              <w:rPr>
                <w:color w:val="000000"/>
                <w:sz w:val="18"/>
                <w:szCs w:val="18"/>
                <w:lang w:val="en-US"/>
              </w:rPr>
              <w:t>5%-</w:t>
            </w:r>
            <w:proofErr w:type="spellStart"/>
            <w:r w:rsidRPr="00A66743">
              <w:rPr>
                <w:color w:val="000000"/>
                <w:sz w:val="18"/>
                <w:szCs w:val="18"/>
                <w:lang w:val="en-US"/>
              </w:rPr>
              <w:t>ile</w:t>
            </w:r>
            <w:proofErr w:type="spellEnd"/>
            <w:r w:rsidRPr="00A66743">
              <w:rPr>
                <w:color w:val="000000"/>
                <w:sz w:val="18"/>
                <w:szCs w:val="18"/>
                <w:lang w:val="en-US"/>
              </w:rPr>
              <w:t xml:space="preserve"> DL Packet Delay [ms]</w:t>
            </w:r>
          </w:p>
        </w:tc>
        <w:tc>
          <w:tcPr>
            <w:tcW w:w="1249" w:type="dxa"/>
            <w:shd w:val="clear" w:color="auto" w:fill="auto"/>
            <w:noWrap/>
            <w:vAlign w:val="center"/>
            <w:hideMark/>
          </w:tcPr>
          <w:p w14:paraId="52115720" w14:textId="77777777" w:rsidR="00BF4434" w:rsidRPr="00A66743" w:rsidRDefault="00BF4434" w:rsidP="00BF4434">
            <w:pPr>
              <w:jc w:val="center"/>
              <w:rPr>
                <w:color w:val="000000"/>
                <w:sz w:val="18"/>
                <w:szCs w:val="18"/>
              </w:rPr>
            </w:pPr>
            <w:r w:rsidRPr="00A66743">
              <w:rPr>
                <w:color w:val="000000"/>
                <w:sz w:val="18"/>
                <w:szCs w:val="18"/>
              </w:rPr>
              <w:t>0.92</w:t>
            </w:r>
          </w:p>
        </w:tc>
        <w:tc>
          <w:tcPr>
            <w:tcW w:w="1250" w:type="dxa"/>
            <w:shd w:val="clear" w:color="auto" w:fill="auto"/>
            <w:noWrap/>
            <w:vAlign w:val="center"/>
            <w:hideMark/>
          </w:tcPr>
          <w:p w14:paraId="7E48525E" w14:textId="77777777" w:rsidR="00BF4434" w:rsidRPr="00A66743" w:rsidRDefault="00BF4434" w:rsidP="00BF4434">
            <w:pPr>
              <w:jc w:val="center"/>
              <w:rPr>
                <w:color w:val="000000"/>
                <w:sz w:val="18"/>
                <w:szCs w:val="18"/>
              </w:rPr>
            </w:pPr>
            <w:r w:rsidRPr="00A66743">
              <w:rPr>
                <w:color w:val="000000"/>
                <w:sz w:val="18"/>
                <w:szCs w:val="18"/>
              </w:rPr>
              <w:t>0.93</w:t>
            </w:r>
          </w:p>
        </w:tc>
        <w:tc>
          <w:tcPr>
            <w:tcW w:w="1249" w:type="dxa"/>
            <w:shd w:val="clear" w:color="auto" w:fill="auto"/>
            <w:noWrap/>
            <w:vAlign w:val="center"/>
            <w:hideMark/>
          </w:tcPr>
          <w:p w14:paraId="378CE7FF" w14:textId="77777777" w:rsidR="00BF4434" w:rsidRPr="00A66743" w:rsidRDefault="00BF4434" w:rsidP="00BF4434">
            <w:pPr>
              <w:jc w:val="center"/>
              <w:rPr>
                <w:color w:val="000000"/>
                <w:sz w:val="18"/>
                <w:szCs w:val="18"/>
              </w:rPr>
            </w:pPr>
            <w:r w:rsidRPr="00A66743">
              <w:rPr>
                <w:color w:val="000000"/>
                <w:sz w:val="18"/>
                <w:szCs w:val="18"/>
              </w:rPr>
              <w:t>0.94</w:t>
            </w:r>
          </w:p>
        </w:tc>
        <w:tc>
          <w:tcPr>
            <w:tcW w:w="1250" w:type="dxa"/>
            <w:shd w:val="clear" w:color="auto" w:fill="auto"/>
            <w:noWrap/>
            <w:vAlign w:val="center"/>
            <w:hideMark/>
          </w:tcPr>
          <w:p w14:paraId="33ACE140" w14:textId="77777777" w:rsidR="00BF4434" w:rsidRPr="00A66743" w:rsidRDefault="00BF4434" w:rsidP="00BF4434">
            <w:pPr>
              <w:jc w:val="center"/>
              <w:rPr>
                <w:color w:val="000000"/>
                <w:sz w:val="18"/>
                <w:szCs w:val="18"/>
              </w:rPr>
            </w:pPr>
            <w:r w:rsidRPr="00A66743">
              <w:rPr>
                <w:color w:val="000000"/>
                <w:sz w:val="18"/>
                <w:szCs w:val="18"/>
              </w:rPr>
              <w:t>0.95</w:t>
            </w:r>
          </w:p>
        </w:tc>
        <w:tc>
          <w:tcPr>
            <w:tcW w:w="1249" w:type="dxa"/>
            <w:shd w:val="clear" w:color="auto" w:fill="auto"/>
            <w:noWrap/>
            <w:vAlign w:val="center"/>
            <w:hideMark/>
          </w:tcPr>
          <w:p w14:paraId="0A4A3643" w14:textId="77777777" w:rsidR="00BF4434" w:rsidRPr="00A66743" w:rsidRDefault="00BF4434" w:rsidP="00BF4434">
            <w:pPr>
              <w:jc w:val="center"/>
              <w:rPr>
                <w:color w:val="000000"/>
                <w:sz w:val="18"/>
                <w:szCs w:val="18"/>
              </w:rPr>
            </w:pPr>
            <w:r w:rsidRPr="00A66743">
              <w:rPr>
                <w:color w:val="000000"/>
                <w:sz w:val="18"/>
                <w:szCs w:val="18"/>
              </w:rPr>
              <w:t>0.96</w:t>
            </w:r>
          </w:p>
        </w:tc>
        <w:tc>
          <w:tcPr>
            <w:tcW w:w="1250" w:type="dxa"/>
            <w:shd w:val="clear" w:color="auto" w:fill="auto"/>
            <w:noWrap/>
            <w:vAlign w:val="center"/>
            <w:hideMark/>
          </w:tcPr>
          <w:p w14:paraId="5C104BEE" w14:textId="77777777" w:rsidR="00BF4434" w:rsidRPr="00A66743" w:rsidRDefault="00BF4434" w:rsidP="00BF4434">
            <w:pPr>
              <w:jc w:val="center"/>
              <w:rPr>
                <w:color w:val="000000"/>
                <w:sz w:val="18"/>
                <w:szCs w:val="18"/>
              </w:rPr>
            </w:pPr>
            <w:r w:rsidRPr="00A66743">
              <w:rPr>
                <w:color w:val="000000"/>
                <w:sz w:val="18"/>
                <w:szCs w:val="18"/>
              </w:rPr>
              <w:t>0.96</w:t>
            </w:r>
          </w:p>
        </w:tc>
      </w:tr>
      <w:tr w:rsidR="00DB6C57" w:rsidRPr="00A66743" w14:paraId="41CFF000" w14:textId="77777777" w:rsidTr="00101F6E">
        <w:trPr>
          <w:trHeight w:val="312"/>
        </w:trPr>
        <w:tc>
          <w:tcPr>
            <w:tcW w:w="2279" w:type="dxa"/>
            <w:shd w:val="clear" w:color="auto" w:fill="auto"/>
            <w:vAlign w:val="center"/>
            <w:hideMark/>
          </w:tcPr>
          <w:p w14:paraId="76154026" w14:textId="77777777" w:rsidR="00BF4434" w:rsidRPr="00A66743" w:rsidRDefault="00BF4434" w:rsidP="00BF4434">
            <w:pPr>
              <w:jc w:val="center"/>
              <w:rPr>
                <w:color w:val="000000"/>
                <w:sz w:val="18"/>
                <w:szCs w:val="18"/>
                <w:lang w:val="en-US"/>
              </w:rPr>
            </w:pPr>
            <w:r w:rsidRPr="00A66743">
              <w:rPr>
                <w:color w:val="000000"/>
                <w:sz w:val="18"/>
                <w:szCs w:val="18"/>
                <w:lang w:val="en-US"/>
              </w:rPr>
              <w:t>50%-</w:t>
            </w:r>
            <w:proofErr w:type="spellStart"/>
            <w:r w:rsidRPr="00A66743">
              <w:rPr>
                <w:color w:val="000000"/>
                <w:sz w:val="18"/>
                <w:szCs w:val="18"/>
                <w:lang w:val="en-US"/>
              </w:rPr>
              <w:t>ile</w:t>
            </w:r>
            <w:proofErr w:type="spellEnd"/>
            <w:r w:rsidRPr="00A66743">
              <w:rPr>
                <w:color w:val="000000"/>
                <w:sz w:val="18"/>
                <w:szCs w:val="18"/>
                <w:lang w:val="en-US"/>
              </w:rPr>
              <w:t xml:space="preserve"> DL Packet Delay [ms]</w:t>
            </w:r>
          </w:p>
        </w:tc>
        <w:tc>
          <w:tcPr>
            <w:tcW w:w="1249" w:type="dxa"/>
            <w:shd w:val="clear" w:color="auto" w:fill="auto"/>
            <w:noWrap/>
            <w:vAlign w:val="center"/>
            <w:hideMark/>
          </w:tcPr>
          <w:p w14:paraId="284AE3C6" w14:textId="77777777" w:rsidR="00BF4434" w:rsidRPr="00A66743" w:rsidRDefault="00BF4434" w:rsidP="00BF4434">
            <w:pPr>
              <w:jc w:val="center"/>
              <w:rPr>
                <w:color w:val="000000"/>
                <w:sz w:val="18"/>
                <w:szCs w:val="18"/>
              </w:rPr>
            </w:pPr>
            <w:r w:rsidRPr="00A66743">
              <w:rPr>
                <w:color w:val="000000"/>
                <w:sz w:val="18"/>
                <w:szCs w:val="18"/>
              </w:rPr>
              <w:t>1.25</w:t>
            </w:r>
          </w:p>
        </w:tc>
        <w:tc>
          <w:tcPr>
            <w:tcW w:w="1250" w:type="dxa"/>
            <w:shd w:val="clear" w:color="auto" w:fill="auto"/>
            <w:noWrap/>
            <w:vAlign w:val="center"/>
            <w:hideMark/>
          </w:tcPr>
          <w:p w14:paraId="5C10E10B" w14:textId="77777777" w:rsidR="00BF4434" w:rsidRPr="00A66743" w:rsidRDefault="00BF4434" w:rsidP="00BF4434">
            <w:pPr>
              <w:jc w:val="center"/>
              <w:rPr>
                <w:color w:val="000000"/>
                <w:sz w:val="18"/>
                <w:szCs w:val="18"/>
              </w:rPr>
            </w:pPr>
            <w:r w:rsidRPr="00A66743">
              <w:rPr>
                <w:color w:val="000000"/>
                <w:sz w:val="18"/>
                <w:szCs w:val="18"/>
              </w:rPr>
              <w:t>1.38</w:t>
            </w:r>
          </w:p>
        </w:tc>
        <w:tc>
          <w:tcPr>
            <w:tcW w:w="1249" w:type="dxa"/>
            <w:shd w:val="clear" w:color="auto" w:fill="auto"/>
            <w:noWrap/>
            <w:vAlign w:val="center"/>
            <w:hideMark/>
          </w:tcPr>
          <w:p w14:paraId="0E965318" w14:textId="77777777" w:rsidR="00BF4434" w:rsidRPr="00A66743" w:rsidRDefault="00BF4434" w:rsidP="00BF4434">
            <w:pPr>
              <w:jc w:val="center"/>
              <w:rPr>
                <w:color w:val="000000"/>
                <w:sz w:val="18"/>
                <w:szCs w:val="18"/>
              </w:rPr>
            </w:pPr>
            <w:r w:rsidRPr="00A66743">
              <w:rPr>
                <w:color w:val="000000"/>
                <w:sz w:val="18"/>
                <w:szCs w:val="18"/>
              </w:rPr>
              <w:t>1.64</w:t>
            </w:r>
          </w:p>
        </w:tc>
        <w:tc>
          <w:tcPr>
            <w:tcW w:w="1250" w:type="dxa"/>
            <w:shd w:val="clear" w:color="auto" w:fill="auto"/>
            <w:noWrap/>
            <w:vAlign w:val="center"/>
            <w:hideMark/>
          </w:tcPr>
          <w:p w14:paraId="37FE6901" w14:textId="77777777" w:rsidR="00BF4434" w:rsidRPr="00A66743" w:rsidRDefault="00BF4434" w:rsidP="00BF4434">
            <w:pPr>
              <w:jc w:val="center"/>
              <w:rPr>
                <w:color w:val="000000"/>
                <w:sz w:val="18"/>
                <w:szCs w:val="18"/>
              </w:rPr>
            </w:pPr>
            <w:r w:rsidRPr="00A66743">
              <w:rPr>
                <w:color w:val="000000"/>
                <w:sz w:val="18"/>
                <w:szCs w:val="18"/>
              </w:rPr>
              <w:t>1.19</w:t>
            </w:r>
          </w:p>
        </w:tc>
        <w:tc>
          <w:tcPr>
            <w:tcW w:w="1249" w:type="dxa"/>
            <w:shd w:val="clear" w:color="auto" w:fill="auto"/>
            <w:noWrap/>
            <w:vAlign w:val="center"/>
            <w:hideMark/>
          </w:tcPr>
          <w:p w14:paraId="360F286D" w14:textId="77777777" w:rsidR="00BF4434" w:rsidRPr="00A66743" w:rsidRDefault="00BF4434" w:rsidP="00BF4434">
            <w:pPr>
              <w:jc w:val="center"/>
              <w:rPr>
                <w:color w:val="000000"/>
                <w:sz w:val="18"/>
                <w:szCs w:val="18"/>
              </w:rPr>
            </w:pPr>
            <w:r w:rsidRPr="00A66743">
              <w:rPr>
                <w:color w:val="000000"/>
                <w:sz w:val="18"/>
                <w:szCs w:val="18"/>
              </w:rPr>
              <w:t>1.27</w:t>
            </w:r>
          </w:p>
        </w:tc>
        <w:tc>
          <w:tcPr>
            <w:tcW w:w="1250" w:type="dxa"/>
            <w:shd w:val="clear" w:color="auto" w:fill="auto"/>
            <w:noWrap/>
            <w:vAlign w:val="center"/>
            <w:hideMark/>
          </w:tcPr>
          <w:p w14:paraId="7E8EA7FF" w14:textId="77777777" w:rsidR="00BF4434" w:rsidRPr="00A66743" w:rsidRDefault="00BF4434" w:rsidP="00BF4434">
            <w:pPr>
              <w:jc w:val="center"/>
              <w:rPr>
                <w:color w:val="000000"/>
                <w:sz w:val="18"/>
                <w:szCs w:val="18"/>
              </w:rPr>
            </w:pPr>
            <w:r w:rsidRPr="00A66743">
              <w:rPr>
                <w:color w:val="000000"/>
                <w:sz w:val="18"/>
                <w:szCs w:val="18"/>
              </w:rPr>
              <w:t>1.36</w:t>
            </w:r>
          </w:p>
        </w:tc>
      </w:tr>
      <w:tr w:rsidR="00DB6C57" w:rsidRPr="00A66743" w14:paraId="41AF9C2C" w14:textId="77777777" w:rsidTr="00101F6E">
        <w:trPr>
          <w:trHeight w:val="312"/>
        </w:trPr>
        <w:tc>
          <w:tcPr>
            <w:tcW w:w="2279" w:type="dxa"/>
            <w:shd w:val="clear" w:color="auto" w:fill="auto"/>
            <w:vAlign w:val="center"/>
            <w:hideMark/>
          </w:tcPr>
          <w:p w14:paraId="61370E55" w14:textId="77777777" w:rsidR="00BF4434" w:rsidRPr="00A66743" w:rsidRDefault="00BF4434" w:rsidP="00BF4434">
            <w:pPr>
              <w:jc w:val="center"/>
              <w:rPr>
                <w:color w:val="000000"/>
                <w:sz w:val="18"/>
                <w:szCs w:val="18"/>
                <w:lang w:val="en-US"/>
              </w:rPr>
            </w:pPr>
            <w:r w:rsidRPr="00A66743">
              <w:rPr>
                <w:color w:val="000000"/>
                <w:sz w:val="18"/>
                <w:szCs w:val="18"/>
                <w:lang w:val="en-US"/>
              </w:rPr>
              <w:t>95%-</w:t>
            </w:r>
            <w:proofErr w:type="spellStart"/>
            <w:r w:rsidRPr="00A66743">
              <w:rPr>
                <w:color w:val="000000"/>
                <w:sz w:val="18"/>
                <w:szCs w:val="18"/>
                <w:lang w:val="en-US"/>
              </w:rPr>
              <w:t>ile</w:t>
            </w:r>
            <w:proofErr w:type="spellEnd"/>
            <w:r w:rsidRPr="00A66743">
              <w:rPr>
                <w:color w:val="000000"/>
                <w:sz w:val="18"/>
                <w:szCs w:val="18"/>
                <w:lang w:val="en-US"/>
              </w:rPr>
              <w:t xml:space="preserve"> DL Packet Delay [ms]</w:t>
            </w:r>
          </w:p>
        </w:tc>
        <w:tc>
          <w:tcPr>
            <w:tcW w:w="1249" w:type="dxa"/>
            <w:shd w:val="clear" w:color="auto" w:fill="auto"/>
            <w:noWrap/>
            <w:vAlign w:val="center"/>
            <w:hideMark/>
          </w:tcPr>
          <w:p w14:paraId="182DC705" w14:textId="77777777" w:rsidR="00BF4434" w:rsidRPr="00A66743" w:rsidRDefault="00BF4434" w:rsidP="00BF4434">
            <w:pPr>
              <w:jc w:val="center"/>
              <w:rPr>
                <w:color w:val="000000"/>
                <w:sz w:val="18"/>
                <w:szCs w:val="18"/>
              </w:rPr>
            </w:pPr>
            <w:r w:rsidRPr="00A66743">
              <w:rPr>
                <w:color w:val="000000"/>
                <w:sz w:val="18"/>
                <w:szCs w:val="18"/>
              </w:rPr>
              <w:t>3.62</w:t>
            </w:r>
          </w:p>
        </w:tc>
        <w:tc>
          <w:tcPr>
            <w:tcW w:w="1250" w:type="dxa"/>
            <w:shd w:val="clear" w:color="auto" w:fill="auto"/>
            <w:noWrap/>
            <w:vAlign w:val="center"/>
            <w:hideMark/>
          </w:tcPr>
          <w:p w14:paraId="2F38D320" w14:textId="77777777" w:rsidR="00BF4434" w:rsidRPr="00A66743" w:rsidRDefault="00BF4434" w:rsidP="00BF4434">
            <w:pPr>
              <w:jc w:val="center"/>
              <w:rPr>
                <w:color w:val="000000"/>
                <w:sz w:val="18"/>
                <w:szCs w:val="18"/>
              </w:rPr>
            </w:pPr>
            <w:r w:rsidRPr="00A66743">
              <w:rPr>
                <w:color w:val="000000"/>
                <w:sz w:val="18"/>
                <w:szCs w:val="18"/>
              </w:rPr>
              <w:t>318</w:t>
            </w:r>
          </w:p>
        </w:tc>
        <w:tc>
          <w:tcPr>
            <w:tcW w:w="1249" w:type="dxa"/>
            <w:shd w:val="clear" w:color="auto" w:fill="auto"/>
            <w:noWrap/>
            <w:vAlign w:val="center"/>
            <w:hideMark/>
          </w:tcPr>
          <w:p w14:paraId="320830F7" w14:textId="77777777" w:rsidR="00BF4434" w:rsidRPr="00A66743" w:rsidRDefault="00BF4434" w:rsidP="00BF4434">
            <w:pPr>
              <w:jc w:val="center"/>
              <w:rPr>
                <w:color w:val="000000"/>
                <w:sz w:val="18"/>
                <w:szCs w:val="18"/>
              </w:rPr>
            </w:pPr>
            <w:r w:rsidRPr="00A66743">
              <w:rPr>
                <w:color w:val="000000"/>
                <w:sz w:val="18"/>
                <w:szCs w:val="18"/>
              </w:rPr>
              <w:t>951</w:t>
            </w:r>
          </w:p>
        </w:tc>
        <w:tc>
          <w:tcPr>
            <w:tcW w:w="1250" w:type="dxa"/>
            <w:shd w:val="clear" w:color="auto" w:fill="auto"/>
            <w:noWrap/>
            <w:vAlign w:val="center"/>
            <w:hideMark/>
          </w:tcPr>
          <w:p w14:paraId="7F4B525D" w14:textId="77777777" w:rsidR="00BF4434" w:rsidRPr="00A66743" w:rsidRDefault="00BF4434" w:rsidP="00BF4434">
            <w:pPr>
              <w:jc w:val="center"/>
              <w:rPr>
                <w:color w:val="000000"/>
                <w:sz w:val="18"/>
                <w:szCs w:val="18"/>
              </w:rPr>
            </w:pPr>
            <w:r w:rsidRPr="00A66743">
              <w:rPr>
                <w:color w:val="000000"/>
                <w:sz w:val="18"/>
                <w:szCs w:val="18"/>
              </w:rPr>
              <w:t>3.1</w:t>
            </w:r>
          </w:p>
        </w:tc>
        <w:tc>
          <w:tcPr>
            <w:tcW w:w="1249" w:type="dxa"/>
            <w:shd w:val="clear" w:color="auto" w:fill="auto"/>
            <w:noWrap/>
            <w:vAlign w:val="center"/>
            <w:hideMark/>
          </w:tcPr>
          <w:p w14:paraId="07A3A370" w14:textId="77777777" w:rsidR="00BF4434" w:rsidRPr="00A66743" w:rsidRDefault="00BF4434" w:rsidP="00BF4434">
            <w:pPr>
              <w:jc w:val="center"/>
              <w:rPr>
                <w:color w:val="000000"/>
                <w:sz w:val="18"/>
                <w:szCs w:val="18"/>
              </w:rPr>
            </w:pPr>
            <w:r w:rsidRPr="00A66743">
              <w:rPr>
                <w:color w:val="000000"/>
                <w:sz w:val="18"/>
                <w:szCs w:val="18"/>
              </w:rPr>
              <w:t>7.3</w:t>
            </w:r>
          </w:p>
        </w:tc>
        <w:tc>
          <w:tcPr>
            <w:tcW w:w="1250" w:type="dxa"/>
            <w:shd w:val="clear" w:color="auto" w:fill="auto"/>
            <w:noWrap/>
            <w:vAlign w:val="center"/>
            <w:hideMark/>
          </w:tcPr>
          <w:p w14:paraId="2BC1B7A9" w14:textId="77777777" w:rsidR="00BF4434" w:rsidRPr="00A66743" w:rsidRDefault="00BF4434" w:rsidP="00BF4434">
            <w:pPr>
              <w:jc w:val="center"/>
              <w:rPr>
                <w:color w:val="000000"/>
                <w:sz w:val="18"/>
                <w:szCs w:val="18"/>
              </w:rPr>
            </w:pPr>
            <w:r w:rsidRPr="00A66743">
              <w:rPr>
                <w:color w:val="000000"/>
                <w:sz w:val="18"/>
                <w:szCs w:val="18"/>
              </w:rPr>
              <w:t>567</w:t>
            </w:r>
          </w:p>
        </w:tc>
      </w:tr>
      <w:tr w:rsidR="00DB6C57" w:rsidRPr="00A66743" w14:paraId="68868413" w14:textId="77777777" w:rsidTr="00101F6E">
        <w:trPr>
          <w:trHeight w:val="312"/>
        </w:trPr>
        <w:tc>
          <w:tcPr>
            <w:tcW w:w="2279" w:type="dxa"/>
            <w:shd w:val="clear" w:color="auto" w:fill="auto"/>
            <w:vAlign w:val="center"/>
            <w:hideMark/>
          </w:tcPr>
          <w:p w14:paraId="09070C4B" w14:textId="77777777" w:rsidR="00BF4434" w:rsidRPr="00A66743" w:rsidRDefault="00BF4434" w:rsidP="00BF4434">
            <w:pPr>
              <w:jc w:val="center"/>
              <w:rPr>
                <w:color w:val="000000"/>
                <w:sz w:val="18"/>
                <w:szCs w:val="18"/>
                <w:lang w:val="en-US"/>
              </w:rPr>
            </w:pPr>
            <w:r w:rsidRPr="00A66743">
              <w:rPr>
                <w:color w:val="000000"/>
                <w:sz w:val="18"/>
                <w:szCs w:val="18"/>
                <w:lang w:val="en-US"/>
              </w:rPr>
              <w:t>Mean of DL Packet Delay [ms]</w:t>
            </w:r>
          </w:p>
        </w:tc>
        <w:tc>
          <w:tcPr>
            <w:tcW w:w="1249" w:type="dxa"/>
            <w:shd w:val="clear" w:color="auto" w:fill="auto"/>
            <w:noWrap/>
            <w:vAlign w:val="center"/>
            <w:hideMark/>
          </w:tcPr>
          <w:p w14:paraId="6E6F5795" w14:textId="77777777" w:rsidR="00BF4434" w:rsidRPr="00A66743" w:rsidRDefault="00BF4434" w:rsidP="00BF4434">
            <w:pPr>
              <w:jc w:val="center"/>
              <w:rPr>
                <w:color w:val="000000"/>
                <w:sz w:val="18"/>
                <w:szCs w:val="18"/>
              </w:rPr>
            </w:pPr>
            <w:r w:rsidRPr="00A66743">
              <w:rPr>
                <w:color w:val="000000"/>
                <w:sz w:val="18"/>
                <w:szCs w:val="18"/>
              </w:rPr>
              <w:t>1.5</w:t>
            </w:r>
          </w:p>
        </w:tc>
        <w:tc>
          <w:tcPr>
            <w:tcW w:w="1250" w:type="dxa"/>
            <w:shd w:val="clear" w:color="auto" w:fill="auto"/>
            <w:noWrap/>
            <w:vAlign w:val="center"/>
            <w:hideMark/>
          </w:tcPr>
          <w:p w14:paraId="407FF420" w14:textId="77777777" w:rsidR="00BF4434" w:rsidRPr="00A66743" w:rsidRDefault="00BF4434" w:rsidP="00BF4434">
            <w:pPr>
              <w:jc w:val="center"/>
              <w:rPr>
                <w:color w:val="000000"/>
                <w:sz w:val="18"/>
                <w:szCs w:val="18"/>
              </w:rPr>
            </w:pPr>
            <w:r w:rsidRPr="00A66743">
              <w:rPr>
                <w:color w:val="000000"/>
                <w:sz w:val="18"/>
                <w:szCs w:val="18"/>
              </w:rPr>
              <w:t>55</w:t>
            </w:r>
          </w:p>
        </w:tc>
        <w:tc>
          <w:tcPr>
            <w:tcW w:w="1249" w:type="dxa"/>
            <w:shd w:val="clear" w:color="auto" w:fill="auto"/>
            <w:noWrap/>
            <w:vAlign w:val="center"/>
            <w:hideMark/>
          </w:tcPr>
          <w:p w14:paraId="07C5595A" w14:textId="77777777" w:rsidR="00BF4434" w:rsidRPr="00A66743" w:rsidRDefault="00BF4434" w:rsidP="00BF4434">
            <w:pPr>
              <w:jc w:val="center"/>
              <w:rPr>
                <w:color w:val="000000"/>
                <w:sz w:val="18"/>
                <w:szCs w:val="18"/>
              </w:rPr>
            </w:pPr>
            <w:r w:rsidRPr="00A66743">
              <w:rPr>
                <w:color w:val="000000"/>
                <w:sz w:val="18"/>
                <w:szCs w:val="18"/>
              </w:rPr>
              <w:t>141</w:t>
            </w:r>
          </w:p>
        </w:tc>
        <w:tc>
          <w:tcPr>
            <w:tcW w:w="1250" w:type="dxa"/>
            <w:shd w:val="clear" w:color="auto" w:fill="auto"/>
            <w:noWrap/>
            <w:vAlign w:val="center"/>
            <w:hideMark/>
          </w:tcPr>
          <w:p w14:paraId="3901907C" w14:textId="77777777" w:rsidR="00BF4434" w:rsidRPr="00A66743" w:rsidRDefault="00BF4434" w:rsidP="00BF4434">
            <w:pPr>
              <w:jc w:val="center"/>
              <w:rPr>
                <w:color w:val="000000"/>
                <w:sz w:val="18"/>
                <w:szCs w:val="18"/>
              </w:rPr>
            </w:pPr>
            <w:r w:rsidRPr="00A66743">
              <w:rPr>
                <w:color w:val="000000"/>
                <w:sz w:val="18"/>
                <w:szCs w:val="18"/>
              </w:rPr>
              <w:t>1.33</w:t>
            </w:r>
          </w:p>
        </w:tc>
        <w:tc>
          <w:tcPr>
            <w:tcW w:w="1249" w:type="dxa"/>
            <w:shd w:val="clear" w:color="auto" w:fill="auto"/>
            <w:noWrap/>
            <w:vAlign w:val="center"/>
            <w:hideMark/>
          </w:tcPr>
          <w:p w14:paraId="0C10C722" w14:textId="77777777" w:rsidR="00BF4434" w:rsidRPr="00A66743" w:rsidRDefault="00BF4434" w:rsidP="00BF4434">
            <w:pPr>
              <w:jc w:val="center"/>
              <w:rPr>
                <w:color w:val="000000"/>
                <w:sz w:val="18"/>
                <w:szCs w:val="18"/>
              </w:rPr>
            </w:pPr>
            <w:r w:rsidRPr="00A66743">
              <w:rPr>
                <w:color w:val="000000"/>
                <w:sz w:val="18"/>
                <w:szCs w:val="18"/>
              </w:rPr>
              <w:t>4.05</w:t>
            </w:r>
          </w:p>
        </w:tc>
        <w:tc>
          <w:tcPr>
            <w:tcW w:w="1250" w:type="dxa"/>
            <w:shd w:val="clear" w:color="auto" w:fill="auto"/>
            <w:noWrap/>
            <w:vAlign w:val="center"/>
            <w:hideMark/>
          </w:tcPr>
          <w:p w14:paraId="7AB40DE8" w14:textId="77777777" w:rsidR="00BF4434" w:rsidRPr="00A66743" w:rsidRDefault="00BF4434" w:rsidP="00BF4434">
            <w:pPr>
              <w:jc w:val="center"/>
              <w:rPr>
                <w:color w:val="000000"/>
                <w:sz w:val="18"/>
                <w:szCs w:val="18"/>
              </w:rPr>
            </w:pPr>
            <w:r w:rsidRPr="00A66743">
              <w:rPr>
                <w:color w:val="000000"/>
                <w:sz w:val="18"/>
                <w:szCs w:val="18"/>
              </w:rPr>
              <w:t>82.6</w:t>
            </w:r>
          </w:p>
        </w:tc>
      </w:tr>
      <w:tr w:rsidR="00DB6C57" w:rsidRPr="00A66743" w14:paraId="739AFA8A" w14:textId="77777777" w:rsidTr="00101F6E">
        <w:trPr>
          <w:trHeight w:val="468"/>
        </w:trPr>
        <w:tc>
          <w:tcPr>
            <w:tcW w:w="2279" w:type="dxa"/>
            <w:shd w:val="clear" w:color="auto" w:fill="auto"/>
            <w:vAlign w:val="center"/>
            <w:hideMark/>
          </w:tcPr>
          <w:p w14:paraId="0B85C46B" w14:textId="77777777" w:rsidR="00BF4434" w:rsidRPr="00A66743" w:rsidRDefault="00BF4434" w:rsidP="00101F6E">
            <w:pPr>
              <w:jc w:val="center"/>
              <w:rPr>
                <w:color w:val="000000"/>
                <w:sz w:val="18"/>
                <w:szCs w:val="18"/>
                <w:lang w:val="en-US"/>
              </w:rPr>
            </w:pPr>
            <w:r w:rsidRPr="00A66743">
              <w:rPr>
                <w:color w:val="000000"/>
                <w:sz w:val="18"/>
                <w:szCs w:val="18"/>
                <w:lang w:val="en-US"/>
              </w:rPr>
              <w:t>Percentage of Unfinished DL Packets [%]</w:t>
            </w:r>
          </w:p>
        </w:tc>
        <w:tc>
          <w:tcPr>
            <w:tcW w:w="1249" w:type="dxa"/>
            <w:shd w:val="clear" w:color="auto" w:fill="auto"/>
            <w:noWrap/>
            <w:vAlign w:val="center"/>
            <w:hideMark/>
          </w:tcPr>
          <w:p w14:paraId="25CCE57C" w14:textId="77777777" w:rsidR="00BF4434" w:rsidRPr="00A66743" w:rsidRDefault="00BF4434" w:rsidP="00BF4434">
            <w:pPr>
              <w:jc w:val="center"/>
              <w:rPr>
                <w:color w:val="000000"/>
                <w:sz w:val="18"/>
                <w:szCs w:val="18"/>
              </w:rPr>
            </w:pPr>
            <w:r w:rsidRPr="00A66743">
              <w:rPr>
                <w:color w:val="000000"/>
                <w:sz w:val="18"/>
                <w:szCs w:val="18"/>
              </w:rPr>
              <w:t>0</w:t>
            </w:r>
          </w:p>
        </w:tc>
        <w:tc>
          <w:tcPr>
            <w:tcW w:w="1250" w:type="dxa"/>
            <w:shd w:val="clear" w:color="auto" w:fill="auto"/>
            <w:noWrap/>
            <w:vAlign w:val="center"/>
            <w:hideMark/>
          </w:tcPr>
          <w:p w14:paraId="408C8AC2" w14:textId="77777777" w:rsidR="00BF4434" w:rsidRPr="00A66743" w:rsidRDefault="00BF4434" w:rsidP="00BF4434">
            <w:pPr>
              <w:jc w:val="center"/>
              <w:rPr>
                <w:color w:val="000000"/>
                <w:sz w:val="18"/>
                <w:szCs w:val="18"/>
              </w:rPr>
            </w:pPr>
            <w:r w:rsidRPr="00A66743">
              <w:rPr>
                <w:color w:val="000000"/>
                <w:sz w:val="18"/>
                <w:szCs w:val="18"/>
              </w:rPr>
              <w:t>2.9</w:t>
            </w:r>
          </w:p>
        </w:tc>
        <w:tc>
          <w:tcPr>
            <w:tcW w:w="1249" w:type="dxa"/>
            <w:shd w:val="clear" w:color="auto" w:fill="auto"/>
            <w:noWrap/>
            <w:vAlign w:val="center"/>
            <w:hideMark/>
          </w:tcPr>
          <w:p w14:paraId="6AB3FD9B" w14:textId="77777777" w:rsidR="00BF4434" w:rsidRPr="00A66743" w:rsidRDefault="00BF4434" w:rsidP="00BF4434">
            <w:pPr>
              <w:jc w:val="center"/>
              <w:rPr>
                <w:color w:val="000000"/>
                <w:sz w:val="18"/>
                <w:szCs w:val="18"/>
              </w:rPr>
            </w:pPr>
            <w:r w:rsidRPr="00A66743">
              <w:rPr>
                <w:color w:val="000000"/>
                <w:sz w:val="18"/>
                <w:szCs w:val="18"/>
              </w:rPr>
              <w:t>12.8</w:t>
            </w:r>
          </w:p>
        </w:tc>
        <w:tc>
          <w:tcPr>
            <w:tcW w:w="1250" w:type="dxa"/>
            <w:shd w:val="clear" w:color="auto" w:fill="auto"/>
            <w:noWrap/>
            <w:vAlign w:val="center"/>
            <w:hideMark/>
          </w:tcPr>
          <w:p w14:paraId="161507F1" w14:textId="77777777" w:rsidR="00BF4434" w:rsidRPr="00A66743" w:rsidRDefault="00BF4434" w:rsidP="00BF4434">
            <w:pPr>
              <w:jc w:val="center"/>
              <w:rPr>
                <w:color w:val="000000"/>
                <w:sz w:val="18"/>
                <w:szCs w:val="18"/>
              </w:rPr>
            </w:pPr>
            <w:r w:rsidRPr="00A66743">
              <w:rPr>
                <w:color w:val="000000"/>
                <w:sz w:val="18"/>
                <w:szCs w:val="18"/>
              </w:rPr>
              <w:t>0</w:t>
            </w:r>
          </w:p>
        </w:tc>
        <w:tc>
          <w:tcPr>
            <w:tcW w:w="1249" w:type="dxa"/>
            <w:shd w:val="clear" w:color="auto" w:fill="auto"/>
            <w:noWrap/>
            <w:vAlign w:val="center"/>
            <w:hideMark/>
          </w:tcPr>
          <w:p w14:paraId="3FDE59DB" w14:textId="77777777" w:rsidR="00BF4434" w:rsidRPr="00A66743" w:rsidRDefault="00BF4434" w:rsidP="00BF4434">
            <w:pPr>
              <w:jc w:val="center"/>
              <w:rPr>
                <w:color w:val="000000"/>
                <w:sz w:val="18"/>
                <w:szCs w:val="18"/>
              </w:rPr>
            </w:pPr>
            <w:r w:rsidRPr="00A66743">
              <w:rPr>
                <w:color w:val="000000"/>
                <w:sz w:val="18"/>
                <w:szCs w:val="18"/>
              </w:rPr>
              <w:t>0.1</w:t>
            </w:r>
          </w:p>
        </w:tc>
        <w:tc>
          <w:tcPr>
            <w:tcW w:w="1250" w:type="dxa"/>
            <w:shd w:val="clear" w:color="auto" w:fill="auto"/>
            <w:noWrap/>
            <w:vAlign w:val="center"/>
            <w:hideMark/>
          </w:tcPr>
          <w:p w14:paraId="5029EDF7" w14:textId="77777777" w:rsidR="00BF4434" w:rsidRPr="00A66743" w:rsidRDefault="00BF4434" w:rsidP="00BF4434">
            <w:pPr>
              <w:jc w:val="center"/>
              <w:rPr>
                <w:color w:val="000000"/>
                <w:sz w:val="18"/>
                <w:szCs w:val="18"/>
              </w:rPr>
            </w:pPr>
            <w:r w:rsidRPr="00A66743">
              <w:rPr>
                <w:color w:val="000000"/>
                <w:sz w:val="18"/>
                <w:szCs w:val="18"/>
              </w:rPr>
              <w:t>6.4</w:t>
            </w:r>
          </w:p>
        </w:tc>
      </w:tr>
    </w:tbl>
    <w:p w14:paraId="4A565132" w14:textId="77777777" w:rsidR="001F3111" w:rsidRDefault="001F3111" w:rsidP="00E2650A">
      <w:pPr>
        <w:jc w:val="both"/>
        <w:rPr>
          <w:lang w:val="en-US"/>
        </w:rPr>
      </w:pPr>
    </w:p>
    <w:p w14:paraId="30D3DA66" w14:textId="2AD53581" w:rsidR="00EC0D80" w:rsidRDefault="00EC0D80" w:rsidP="00EC0D80">
      <w:pPr>
        <w:pStyle w:val="Heading3"/>
        <w:rPr>
          <w:lang w:val="en-US"/>
        </w:rPr>
      </w:pPr>
      <w:r>
        <w:rPr>
          <w:lang w:val="en-US"/>
        </w:rPr>
        <w:t>Preliminary conclusions</w:t>
      </w:r>
    </w:p>
    <w:p w14:paraId="1F303C61" w14:textId="0337BD74" w:rsidR="00E960D5" w:rsidRPr="00AB665E" w:rsidRDefault="00E960D5" w:rsidP="00E960D5">
      <w:pPr>
        <w:spacing w:after="120"/>
        <w:jc w:val="both"/>
        <w:rPr>
          <w:sz w:val="20"/>
          <w:szCs w:val="20"/>
          <w:lang w:val="en-US"/>
        </w:rPr>
      </w:pPr>
      <w:r w:rsidRPr="00AB665E">
        <w:rPr>
          <w:sz w:val="20"/>
          <w:szCs w:val="20"/>
          <w:lang w:val="en-US"/>
        </w:rPr>
        <w:t>Looking at the overall trends, we think at least 145 dB RSI and double number of antenna elements (</w:t>
      </w:r>
      <w:proofErr w:type="spellStart"/>
      <w:r w:rsidRPr="00AB665E">
        <w:rPr>
          <w:sz w:val="20"/>
          <w:szCs w:val="20"/>
          <w:lang w:val="en-US"/>
        </w:rPr>
        <w:t>Opt</w:t>
      </w:r>
      <w:proofErr w:type="spellEnd"/>
      <w:r w:rsidRPr="00AB665E">
        <w:rPr>
          <w:sz w:val="20"/>
          <w:szCs w:val="20"/>
          <w:lang w:val="en-US"/>
        </w:rPr>
        <w:t xml:space="preserve"> 2) is needed to achieve an acceptable tradeoff between </w:t>
      </w:r>
      <w:r w:rsidR="00441987">
        <w:rPr>
          <w:sz w:val="20"/>
          <w:szCs w:val="20"/>
          <w:lang w:val="en-US"/>
        </w:rPr>
        <w:t xml:space="preserve">uplink </w:t>
      </w:r>
      <w:r w:rsidRPr="00AB665E">
        <w:rPr>
          <w:sz w:val="20"/>
          <w:szCs w:val="20"/>
          <w:lang w:val="en-US"/>
        </w:rPr>
        <w:t>coverage gain and average system spectral efficiency degradation</w:t>
      </w:r>
      <w:r w:rsidR="00441987">
        <w:rPr>
          <w:sz w:val="20"/>
          <w:szCs w:val="20"/>
          <w:lang w:val="en-US"/>
        </w:rPr>
        <w:t>,</w:t>
      </w:r>
      <w:r w:rsidRPr="00AB665E">
        <w:rPr>
          <w:sz w:val="20"/>
          <w:szCs w:val="20"/>
          <w:lang w:val="en-US"/>
        </w:rPr>
        <w:t xml:space="preserve"> especially at high load. This can be achieved by ~80 dB of spatial isolation, 42-45 dB ACIR, and 20-25 dB of other interference suppression techniques whose feasibility is still under discussion in RAN4.</w:t>
      </w:r>
    </w:p>
    <w:p w14:paraId="18891501" w14:textId="6C29BE3B" w:rsidR="00E960D5" w:rsidRPr="00AB665E" w:rsidRDefault="00E960D5" w:rsidP="00E960D5">
      <w:pPr>
        <w:spacing w:after="120"/>
        <w:jc w:val="both"/>
        <w:rPr>
          <w:sz w:val="20"/>
          <w:szCs w:val="20"/>
          <w:lang w:val="en-US"/>
        </w:rPr>
      </w:pPr>
      <w:r w:rsidRPr="00AB665E">
        <w:rPr>
          <w:b/>
          <w:bCs/>
          <w:i/>
          <w:iCs/>
          <w:sz w:val="20"/>
          <w:szCs w:val="20"/>
          <w:lang w:val="en-US"/>
        </w:rPr>
        <w:t>Observation</w:t>
      </w:r>
      <w:r>
        <w:rPr>
          <w:b/>
          <w:bCs/>
          <w:i/>
          <w:iCs/>
          <w:sz w:val="20"/>
          <w:szCs w:val="20"/>
          <w:lang w:val="en-US"/>
        </w:rPr>
        <w:t xml:space="preserve"> </w:t>
      </w:r>
      <w:r w:rsidR="00DB3A81">
        <w:rPr>
          <w:b/>
          <w:bCs/>
          <w:i/>
          <w:iCs/>
          <w:sz w:val="20"/>
          <w:szCs w:val="20"/>
          <w:lang w:val="en-US"/>
        </w:rPr>
        <w:t>8</w:t>
      </w:r>
      <w:r w:rsidRPr="00AB665E">
        <w:rPr>
          <w:b/>
          <w:bCs/>
          <w:i/>
          <w:iCs/>
          <w:sz w:val="20"/>
          <w:szCs w:val="20"/>
          <w:lang w:val="en-US"/>
        </w:rPr>
        <w:t>: At least 145 dB of RSI and double number of BS antenna elements (</w:t>
      </w:r>
      <w:proofErr w:type="spellStart"/>
      <w:r w:rsidRPr="00AB665E">
        <w:rPr>
          <w:b/>
          <w:bCs/>
          <w:i/>
          <w:iCs/>
          <w:sz w:val="20"/>
          <w:szCs w:val="20"/>
          <w:lang w:val="en-US"/>
        </w:rPr>
        <w:t>Opt</w:t>
      </w:r>
      <w:proofErr w:type="spellEnd"/>
      <w:r w:rsidRPr="00AB665E">
        <w:rPr>
          <w:b/>
          <w:bCs/>
          <w:i/>
          <w:iCs/>
          <w:sz w:val="20"/>
          <w:szCs w:val="20"/>
          <w:lang w:val="en-US"/>
        </w:rPr>
        <w:t xml:space="preserve"> 2) </w:t>
      </w:r>
      <w:r w:rsidR="008D3420">
        <w:rPr>
          <w:b/>
          <w:bCs/>
          <w:i/>
          <w:iCs/>
          <w:sz w:val="20"/>
          <w:szCs w:val="20"/>
          <w:lang w:val="en-US"/>
        </w:rPr>
        <w:t>are</w:t>
      </w:r>
      <w:r w:rsidRPr="00AB665E">
        <w:rPr>
          <w:b/>
          <w:bCs/>
          <w:i/>
          <w:iCs/>
          <w:sz w:val="20"/>
          <w:szCs w:val="20"/>
          <w:lang w:val="en-US"/>
        </w:rPr>
        <w:t xml:space="preserve"> needed to achieve an acceptable performance with some tradeoffs between coverage gain and average system spectral efficiency degradation especially at high load</w:t>
      </w:r>
      <w:r w:rsidRPr="00AB665E">
        <w:rPr>
          <w:b/>
          <w:bCs/>
          <w:sz w:val="20"/>
          <w:szCs w:val="20"/>
          <w:lang w:val="en-US"/>
        </w:rPr>
        <w:t>.</w:t>
      </w:r>
    </w:p>
    <w:p w14:paraId="2BAE0DBA" w14:textId="1B18151D" w:rsidR="00B57918" w:rsidRPr="006F5CF9" w:rsidRDefault="00B57918" w:rsidP="00441987">
      <w:pPr>
        <w:spacing w:after="120"/>
        <w:jc w:val="both"/>
        <w:rPr>
          <w:b/>
          <w:iCs/>
          <w:sz w:val="20"/>
          <w:szCs w:val="20"/>
          <w:lang w:val="en-US"/>
        </w:rPr>
      </w:pPr>
      <w:r w:rsidRPr="006F5CF9">
        <w:rPr>
          <w:b/>
          <w:iCs/>
          <w:sz w:val="20"/>
          <w:szCs w:val="20"/>
          <w:lang w:val="en-US"/>
        </w:rPr>
        <w:t>Proposal</w:t>
      </w:r>
      <w:r w:rsidR="00DC0220" w:rsidRPr="006F5CF9">
        <w:rPr>
          <w:b/>
          <w:iCs/>
          <w:sz w:val="20"/>
          <w:szCs w:val="20"/>
          <w:lang w:val="en-US"/>
        </w:rPr>
        <w:t xml:space="preserve"> 1</w:t>
      </w:r>
      <w:r w:rsidRPr="006F5CF9">
        <w:rPr>
          <w:b/>
          <w:iCs/>
          <w:sz w:val="20"/>
          <w:szCs w:val="20"/>
          <w:lang w:val="en-US"/>
        </w:rPr>
        <w:t>: Sufficiently large gain under realistic assumptions should be observed from SBFD as compared to TDD to justify the complexity of introducing support for SBFD</w:t>
      </w:r>
      <w:r w:rsidR="00707E87" w:rsidRPr="006F5CF9">
        <w:rPr>
          <w:b/>
          <w:iCs/>
          <w:sz w:val="20"/>
          <w:szCs w:val="20"/>
          <w:lang w:val="en-US"/>
        </w:rPr>
        <w:t xml:space="preserve"> in the NR specifications</w:t>
      </w:r>
      <w:r w:rsidRPr="006F5CF9">
        <w:rPr>
          <w:b/>
          <w:iCs/>
          <w:sz w:val="20"/>
          <w:szCs w:val="20"/>
          <w:lang w:val="en-US"/>
        </w:rPr>
        <w:t>.</w:t>
      </w:r>
    </w:p>
    <w:p w14:paraId="2B1C5CD1" w14:textId="32A34C35" w:rsidR="00966D2B" w:rsidRDefault="00966D2B" w:rsidP="00966D2B">
      <w:pPr>
        <w:pStyle w:val="Heading2"/>
        <w:rPr>
          <w:lang w:val="en-US"/>
        </w:rPr>
      </w:pPr>
      <w:r w:rsidRPr="008E567A">
        <w:rPr>
          <w:lang w:val="en-US"/>
        </w:rPr>
        <w:t>System design considerations</w:t>
      </w:r>
    </w:p>
    <w:p w14:paraId="3DAF5509" w14:textId="1815F769" w:rsidR="0019611A" w:rsidRDefault="00EE241F" w:rsidP="0019611A">
      <w:pPr>
        <w:pStyle w:val="Heading3"/>
        <w:rPr>
          <w:lang w:val="en-US"/>
        </w:rPr>
      </w:pPr>
      <w:r>
        <w:rPr>
          <w:lang w:val="en-US"/>
        </w:rPr>
        <w:t xml:space="preserve">Subband location indication: </w:t>
      </w:r>
      <w:r w:rsidR="0019611A">
        <w:rPr>
          <w:lang w:val="en-US"/>
        </w:rPr>
        <w:t>Transparent vs. Non-transparent</w:t>
      </w:r>
      <w:r>
        <w:rPr>
          <w:lang w:val="en-US"/>
        </w:rPr>
        <w:t xml:space="preserve"> mode</w:t>
      </w:r>
    </w:p>
    <w:p w14:paraId="6BE39F81" w14:textId="08C0FBEC" w:rsidR="0019611A" w:rsidRPr="00043D11" w:rsidRDefault="00EE241F" w:rsidP="00F24D1D">
      <w:pPr>
        <w:spacing w:after="120"/>
        <w:jc w:val="both"/>
        <w:rPr>
          <w:sz w:val="20"/>
          <w:szCs w:val="20"/>
          <w:lang w:val="en-US"/>
        </w:rPr>
      </w:pPr>
      <w:r w:rsidRPr="00043D11">
        <w:rPr>
          <w:sz w:val="20"/>
          <w:szCs w:val="20"/>
          <w:lang w:val="en-US"/>
        </w:rPr>
        <w:t>Subband location indication have been discussed in RAN</w:t>
      </w:r>
      <w:r w:rsidR="00614331">
        <w:rPr>
          <w:sz w:val="20"/>
          <w:szCs w:val="20"/>
          <w:lang w:val="en-US"/>
        </w:rPr>
        <w:t xml:space="preserve"> WG </w:t>
      </w:r>
      <w:r w:rsidRPr="00043D11">
        <w:rPr>
          <w:sz w:val="20"/>
          <w:szCs w:val="20"/>
          <w:lang w:val="en-US"/>
        </w:rPr>
        <w:t>#109e and #110</w:t>
      </w:r>
      <w:r w:rsidR="00614331">
        <w:rPr>
          <w:sz w:val="20"/>
          <w:szCs w:val="20"/>
          <w:lang w:val="en-US"/>
        </w:rPr>
        <w:t xml:space="preserve"> meetings</w:t>
      </w:r>
      <w:r w:rsidRPr="00043D11">
        <w:rPr>
          <w:sz w:val="20"/>
          <w:szCs w:val="20"/>
          <w:lang w:val="en-US"/>
        </w:rPr>
        <w:t xml:space="preserve">, where the following alternatives were </w:t>
      </w:r>
      <w:r w:rsidR="00614331">
        <w:rPr>
          <w:sz w:val="20"/>
          <w:szCs w:val="20"/>
          <w:lang w:val="en-US"/>
        </w:rPr>
        <w:t>a</w:t>
      </w:r>
      <w:r w:rsidR="00F9196D">
        <w:rPr>
          <w:sz w:val="20"/>
          <w:szCs w:val="20"/>
          <w:lang w:val="en-US"/>
        </w:rPr>
        <w:t>greed for further study</w:t>
      </w:r>
      <w:r w:rsidRPr="00043D11">
        <w:rPr>
          <w:sz w:val="20"/>
          <w:szCs w:val="20"/>
          <w:lang w:val="en-US"/>
        </w:rPr>
        <w:t xml:space="preserve">: </w:t>
      </w:r>
    </w:p>
    <w:p w14:paraId="3F42E2EE" w14:textId="77777777" w:rsidR="00EE241F" w:rsidRPr="00043D11" w:rsidRDefault="00EE241F" w:rsidP="0065565D">
      <w:pPr>
        <w:numPr>
          <w:ilvl w:val="0"/>
          <w:numId w:val="17"/>
        </w:numPr>
        <w:jc w:val="both"/>
        <w:rPr>
          <w:rFonts w:eastAsia="Malgun Gothic"/>
          <w:i/>
          <w:sz w:val="20"/>
          <w:szCs w:val="20"/>
          <w:lang w:eastAsia="x-none"/>
        </w:rPr>
      </w:pPr>
      <w:r w:rsidRPr="00043D11">
        <w:rPr>
          <w:rFonts w:eastAsia="Malgun Gothic"/>
          <w:i/>
          <w:sz w:val="20"/>
          <w:szCs w:val="20"/>
          <w:lang w:eastAsia="x-none"/>
        </w:rPr>
        <w:t>SBFD operation Alt 1:</w:t>
      </w:r>
    </w:p>
    <w:p w14:paraId="0408929D" w14:textId="77777777" w:rsidR="00EE241F" w:rsidRPr="00145CBB" w:rsidRDefault="00EE241F" w:rsidP="0065565D">
      <w:pPr>
        <w:numPr>
          <w:ilvl w:val="1"/>
          <w:numId w:val="17"/>
        </w:numPr>
        <w:jc w:val="both"/>
        <w:rPr>
          <w:rFonts w:eastAsia="Malgun Gothic"/>
          <w:i/>
          <w:sz w:val="20"/>
          <w:szCs w:val="20"/>
          <w:lang w:val="en-US" w:eastAsia="x-none"/>
        </w:rPr>
      </w:pPr>
      <w:r w:rsidRPr="00145CBB">
        <w:rPr>
          <w:rFonts w:eastAsia="Malgun Gothic"/>
          <w:i/>
          <w:sz w:val="20"/>
          <w:szCs w:val="20"/>
          <w:lang w:val="en-US" w:eastAsia="zh-CN"/>
        </w:rPr>
        <w:t xml:space="preserve">Time and frequency locations of subbands for SBFD operation are not known to UEs. </w:t>
      </w:r>
    </w:p>
    <w:p w14:paraId="57ED55D1" w14:textId="77777777"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UE behaviors follow existing specifications without introducing new UE behaviors for SBFD operation at gNB side.</w:t>
      </w:r>
    </w:p>
    <w:p w14:paraId="47022963" w14:textId="77777777" w:rsidR="00EE241F" w:rsidRPr="00043D11" w:rsidRDefault="00EE241F" w:rsidP="0065565D">
      <w:pPr>
        <w:numPr>
          <w:ilvl w:val="0"/>
          <w:numId w:val="17"/>
        </w:numPr>
        <w:jc w:val="both"/>
        <w:rPr>
          <w:rFonts w:eastAsia="Malgun Gothic"/>
          <w:i/>
          <w:sz w:val="20"/>
          <w:szCs w:val="20"/>
          <w:lang w:eastAsia="x-none"/>
        </w:rPr>
      </w:pPr>
      <w:r w:rsidRPr="00043D11">
        <w:rPr>
          <w:rFonts w:eastAsia="Malgun Gothic"/>
          <w:i/>
          <w:sz w:val="20"/>
          <w:szCs w:val="20"/>
          <w:lang w:eastAsia="x-none"/>
        </w:rPr>
        <w:lastRenderedPageBreak/>
        <w:t>SBFD operation Alt 2:</w:t>
      </w:r>
    </w:p>
    <w:p w14:paraId="38FA9B79" w14:textId="2572F30C"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 xml:space="preserve">Time and frequency locations of subbands for SBFD operation are not known to UEs.  </w:t>
      </w:r>
    </w:p>
    <w:p w14:paraId="012B4900" w14:textId="77777777"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UE behaviors for non-SBFD aware UEs follow existing specifications.</w:t>
      </w:r>
    </w:p>
    <w:p w14:paraId="749C48E2" w14:textId="77777777"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From RAN1 perspective, new UE behaviors can be introduced for SBFD aware UEs</w:t>
      </w:r>
    </w:p>
    <w:p w14:paraId="2AA4F5AC" w14:textId="77777777" w:rsidR="00EE241F" w:rsidRPr="00043D11" w:rsidRDefault="00EE241F" w:rsidP="0065565D">
      <w:pPr>
        <w:numPr>
          <w:ilvl w:val="0"/>
          <w:numId w:val="17"/>
        </w:numPr>
        <w:jc w:val="both"/>
        <w:rPr>
          <w:rFonts w:eastAsia="Malgun Gothic"/>
          <w:i/>
          <w:sz w:val="20"/>
          <w:szCs w:val="20"/>
          <w:lang w:eastAsia="x-none"/>
        </w:rPr>
      </w:pPr>
      <w:r w:rsidRPr="00043D11">
        <w:rPr>
          <w:rFonts w:eastAsia="Malgun Gothic"/>
          <w:i/>
          <w:sz w:val="20"/>
          <w:szCs w:val="20"/>
          <w:lang w:eastAsia="x-none"/>
        </w:rPr>
        <w:t>SBFD operation Alt 3:</w:t>
      </w:r>
    </w:p>
    <w:p w14:paraId="15719856" w14:textId="77777777"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 xml:space="preserve">Only time location of subbands for SBFD operation is known to SBFD aware UEs. </w:t>
      </w:r>
    </w:p>
    <w:p w14:paraId="41EDCE58" w14:textId="77777777"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UE behaviors for non-SBFD aware UEs follow existing specifications.</w:t>
      </w:r>
    </w:p>
    <w:p w14:paraId="5B11DB29" w14:textId="77777777"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 xml:space="preserve">From RAN1 perspective, new UE behaviors can be introduced for SBFD aware UEs based on the time location of subbands for SBFD operation </w:t>
      </w:r>
    </w:p>
    <w:p w14:paraId="5711A1E3" w14:textId="77777777" w:rsidR="00EE241F" w:rsidRPr="00043D11" w:rsidRDefault="00EE241F" w:rsidP="0065565D">
      <w:pPr>
        <w:numPr>
          <w:ilvl w:val="0"/>
          <w:numId w:val="17"/>
        </w:numPr>
        <w:jc w:val="both"/>
        <w:rPr>
          <w:rFonts w:eastAsia="Malgun Gothic"/>
          <w:i/>
          <w:sz w:val="20"/>
          <w:szCs w:val="20"/>
          <w:lang w:eastAsia="x-none"/>
        </w:rPr>
      </w:pPr>
      <w:r w:rsidRPr="00043D11">
        <w:rPr>
          <w:rFonts w:eastAsia="Malgun Gothic"/>
          <w:i/>
          <w:sz w:val="20"/>
          <w:szCs w:val="20"/>
          <w:lang w:eastAsia="x-none"/>
        </w:rPr>
        <w:t>SBFD operation Alt 4:</w:t>
      </w:r>
    </w:p>
    <w:p w14:paraId="5A7C742E" w14:textId="77777777"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 xml:space="preserve">Both time and frequency locations of subbands for SBFD operation are known to SBFD aware UEs. </w:t>
      </w:r>
    </w:p>
    <w:p w14:paraId="7381E612" w14:textId="77777777" w:rsidR="00EE241F" w:rsidRPr="00145CBB" w:rsidRDefault="00EE241F" w:rsidP="0065565D">
      <w:pPr>
        <w:numPr>
          <w:ilvl w:val="1"/>
          <w:numId w:val="17"/>
        </w:numPr>
        <w:jc w:val="both"/>
        <w:rPr>
          <w:rFonts w:eastAsia="Malgun Gothic"/>
          <w:i/>
          <w:sz w:val="20"/>
          <w:szCs w:val="20"/>
          <w:lang w:val="en-US" w:eastAsia="zh-CN"/>
        </w:rPr>
      </w:pPr>
      <w:r w:rsidRPr="00145CBB">
        <w:rPr>
          <w:rFonts w:eastAsia="Malgun Gothic"/>
          <w:i/>
          <w:sz w:val="20"/>
          <w:szCs w:val="20"/>
          <w:lang w:val="en-US" w:eastAsia="zh-CN"/>
        </w:rPr>
        <w:t>UE behaviors for non-SBFD aware UEs follow existing specifications.</w:t>
      </w:r>
    </w:p>
    <w:p w14:paraId="596426D1" w14:textId="77777777" w:rsidR="00EE241F" w:rsidRPr="00145CBB" w:rsidRDefault="00EE241F" w:rsidP="0065565D">
      <w:pPr>
        <w:numPr>
          <w:ilvl w:val="1"/>
          <w:numId w:val="17"/>
        </w:numPr>
        <w:spacing w:after="120"/>
        <w:ind w:left="1434" w:hanging="357"/>
        <w:jc w:val="both"/>
        <w:rPr>
          <w:rFonts w:eastAsia="Malgun Gothic"/>
          <w:i/>
          <w:sz w:val="20"/>
          <w:szCs w:val="20"/>
          <w:lang w:val="en-US" w:eastAsia="zh-CN"/>
        </w:rPr>
      </w:pPr>
      <w:r w:rsidRPr="00145CBB">
        <w:rPr>
          <w:rFonts w:eastAsia="Malgun Gothic"/>
          <w:i/>
          <w:sz w:val="20"/>
          <w:szCs w:val="20"/>
          <w:lang w:val="en-US" w:eastAsia="zh-CN"/>
        </w:rPr>
        <w:t>From RAN1 perspective, new UE behaviors can be introduced for SBFD aware UEs based on the time and frequency locations of subbands for SBFD operation.</w:t>
      </w:r>
    </w:p>
    <w:p w14:paraId="7365B720" w14:textId="242072F7" w:rsidR="00EE241F" w:rsidRPr="00145CBB" w:rsidRDefault="00EE241F" w:rsidP="00AD2D6B">
      <w:pPr>
        <w:pStyle w:val="CommentText"/>
        <w:spacing w:after="120"/>
        <w:jc w:val="both"/>
        <w:rPr>
          <w:i/>
          <w:sz w:val="20"/>
          <w:szCs w:val="20"/>
          <w:lang w:val="en-US"/>
        </w:rPr>
      </w:pPr>
      <w:r w:rsidRPr="00145CBB">
        <w:rPr>
          <w:sz w:val="20"/>
          <w:szCs w:val="20"/>
          <w:lang w:val="en-US"/>
        </w:rPr>
        <w:t>Alt 1 introduces no new UE behavior</w:t>
      </w:r>
      <w:r w:rsidR="003828A5" w:rsidRPr="00145CBB">
        <w:rPr>
          <w:sz w:val="20"/>
          <w:szCs w:val="20"/>
          <w:lang w:val="en-US"/>
        </w:rPr>
        <w:t>. T</w:t>
      </w:r>
      <w:r w:rsidRPr="00145CBB">
        <w:rPr>
          <w:sz w:val="20"/>
          <w:szCs w:val="20"/>
          <w:lang w:val="en-US"/>
        </w:rPr>
        <w:t>o enable SBFD operation</w:t>
      </w:r>
      <w:r w:rsidR="003828A5" w:rsidRPr="00145CBB">
        <w:rPr>
          <w:sz w:val="20"/>
          <w:szCs w:val="20"/>
          <w:lang w:val="en-US"/>
        </w:rPr>
        <w:t xml:space="preserve"> in </w:t>
      </w:r>
      <w:r w:rsidRPr="00145CBB">
        <w:rPr>
          <w:sz w:val="20"/>
          <w:szCs w:val="20"/>
          <w:lang w:val="en-US"/>
        </w:rPr>
        <w:t>a sub</w:t>
      </w:r>
      <w:r w:rsidR="003828A5" w:rsidRPr="00145CBB">
        <w:rPr>
          <w:sz w:val="20"/>
          <w:szCs w:val="20"/>
          <w:lang w:val="en-US"/>
        </w:rPr>
        <w:t>s</w:t>
      </w:r>
      <w:r w:rsidRPr="00145CBB">
        <w:rPr>
          <w:sz w:val="20"/>
          <w:szCs w:val="20"/>
          <w:lang w:val="en-US"/>
        </w:rPr>
        <w:t xml:space="preserve">et </w:t>
      </w:r>
      <w:r w:rsidR="003828A5" w:rsidRPr="00145CBB">
        <w:rPr>
          <w:sz w:val="20"/>
          <w:szCs w:val="20"/>
          <w:lang w:val="en-US"/>
        </w:rPr>
        <w:t xml:space="preserve">of </w:t>
      </w:r>
      <w:r w:rsidRPr="00145CBB">
        <w:rPr>
          <w:sz w:val="20"/>
          <w:szCs w:val="20"/>
          <w:lang w:val="en-US"/>
        </w:rPr>
        <w:t xml:space="preserve">the symbols or/slots, </w:t>
      </w:r>
      <w:r w:rsidR="003828A5" w:rsidRPr="00145CBB">
        <w:rPr>
          <w:sz w:val="20"/>
          <w:szCs w:val="20"/>
          <w:lang w:val="en-US"/>
        </w:rPr>
        <w:t xml:space="preserve">Alt 1 requires that </w:t>
      </w:r>
      <w:r w:rsidRPr="00145CBB">
        <w:rPr>
          <w:sz w:val="20"/>
          <w:szCs w:val="20"/>
          <w:lang w:val="en-US"/>
        </w:rPr>
        <w:t xml:space="preserve">those symbols/slots </w:t>
      </w:r>
      <w:r w:rsidR="003828A5" w:rsidRPr="00145CBB">
        <w:rPr>
          <w:sz w:val="20"/>
          <w:szCs w:val="20"/>
          <w:lang w:val="en-US"/>
        </w:rPr>
        <w:t xml:space="preserve">are </w:t>
      </w:r>
      <w:r w:rsidRPr="00145CBB">
        <w:rPr>
          <w:sz w:val="20"/>
          <w:szCs w:val="20"/>
          <w:lang w:val="en-US"/>
        </w:rPr>
        <w:t xml:space="preserve">configured as ‘flexible’ in </w:t>
      </w:r>
      <w:proofErr w:type="spellStart"/>
      <w:r w:rsidR="003828A5" w:rsidRPr="00145CBB">
        <w:rPr>
          <w:i/>
          <w:sz w:val="20"/>
          <w:szCs w:val="20"/>
          <w:lang w:val="en-US"/>
        </w:rPr>
        <w:t>tdd</w:t>
      </w:r>
      <w:proofErr w:type="spellEnd"/>
      <w:r w:rsidRPr="00145CBB">
        <w:rPr>
          <w:i/>
          <w:sz w:val="20"/>
          <w:szCs w:val="20"/>
          <w:lang w:val="en-US"/>
        </w:rPr>
        <w:t>-UL-DL-</w:t>
      </w:r>
      <w:proofErr w:type="spellStart"/>
      <w:r w:rsidRPr="00145CBB">
        <w:rPr>
          <w:i/>
          <w:sz w:val="20"/>
          <w:szCs w:val="20"/>
          <w:lang w:val="en-US"/>
        </w:rPr>
        <w:t>Config</w:t>
      </w:r>
      <w:r w:rsidR="003828A5" w:rsidRPr="00145CBB">
        <w:rPr>
          <w:i/>
          <w:sz w:val="20"/>
          <w:szCs w:val="20"/>
          <w:lang w:val="en-US"/>
        </w:rPr>
        <w:t>uration</w:t>
      </w:r>
      <w:r w:rsidRPr="00145CBB">
        <w:rPr>
          <w:i/>
          <w:sz w:val="20"/>
          <w:szCs w:val="20"/>
          <w:lang w:val="en-US"/>
        </w:rPr>
        <w:t>Common</w:t>
      </w:r>
      <w:proofErr w:type="spellEnd"/>
      <w:r w:rsidRPr="00145CBB">
        <w:rPr>
          <w:sz w:val="20"/>
          <w:szCs w:val="20"/>
          <w:lang w:val="en-US"/>
        </w:rPr>
        <w:t xml:space="preserve">. </w:t>
      </w:r>
      <w:r w:rsidR="003828A5" w:rsidRPr="00145CBB">
        <w:rPr>
          <w:sz w:val="20"/>
          <w:szCs w:val="20"/>
          <w:lang w:val="en-US"/>
        </w:rPr>
        <w:t>As highlighted by some companies</w:t>
      </w:r>
      <w:r w:rsidR="003828A5" w:rsidRPr="00522942">
        <w:rPr>
          <w:sz w:val="20"/>
          <w:szCs w:val="20"/>
          <w:lang w:val="en-US"/>
        </w:rPr>
        <w:t xml:space="preserve">, </w:t>
      </w:r>
      <w:r w:rsidR="000841B4" w:rsidRPr="00522942">
        <w:rPr>
          <w:sz w:val="20"/>
          <w:szCs w:val="20"/>
          <w:lang w:val="en-US"/>
        </w:rPr>
        <w:t xml:space="preserve">configuration of </w:t>
      </w:r>
      <w:r w:rsidR="000841B4" w:rsidRPr="00145CBB">
        <w:rPr>
          <w:sz w:val="20"/>
          <w:szCs w:val="20"/>
          <w:lang w:val="en-US"/>
        </w:rPr>
        <w:t xml:space="preserve">slots/symbols </w:t>
      </w:r>
      <w:r w:rsidR="000841B4" w:rsidRPr="00145CBB">
        <w:rPr>
          <w:rFonts w:eastAsia="Microsoft YaHei"/>
          <w:sz w:val="20"/>
          <w:szCs w:val="20"/>
          <w:lang w:val="en-US" w:eastAsia="zh-CN"/>
        </w:rPr>
        <w:t>with undetermined UL/DL direction (except for guard symbols</w:t>
      </w:r>
      <w:r w:rsidR="000841B4" w:rsidRPr="00145CBB">
        <w:rPr>
          <w:sz w:val="20"/>
          <w:szCs w:val="20"/>
          <w:lang w:val="en-US"/>
        </w:rPr>
        <w:t xml:space="preserve">) in </w:t>
      </w:r>
      <w:proofErr w:type="spellStart"/>
      <w:r w:rsidR="000841B4" w:rsidRPr="00145CBB">
        <w:rPr>
          <w:i/>
          <w:sz w:val="20"/>
          <w:szCs w:val="20"/>
          <w:lang w:val="en-US"/>
        </w:rPr>
        <w:t>tdd</w:t>
      </w:r>
      <w:proofErr w:type="spellEnd"/>
      <w:r w:rsidR="000841B4" w:rsidRPr="00145CBB">
        <w:rPr>
          <w:i/>
          <w:sz w:val="20"/>
          <w:szCs w:val="20"/>
          <w:lang w:val="en-US"/>
        </w:rPr>
        <w:t>-UL-DL-</w:t>
      </w:r>
      <w:proofErr w:type="spellStart"/>
      <w:r w:rsidR="000841B4" w:rsidRPr="00145CBB">
        <w:rPr>
          <w:i/>
          <w:sz w:val="20"/>
          <w:szCs w:val="20"/>
          <w:lang w:val="en-US"/>
        </w:rPr>
        <w:t>ConfigurationCommon</w:t>
      </w:r>
      <w:proofErr w:type="spellEnd"/>
      <w:r w:rsidR="000841B4" w:rsidRPr="00145CBB">
        <w:rPr>
          <w:sz w:val="20"/>
          <w:szCs w:val="20"/>
          <w:lang w:val="en-US"/>
        </w:rPr>
        <w:t xml:space="preserve"> may </w:t>
      </w:r>
      <w:r w:rsidR="009E3DFD" w:rsidRPr="00145CBB">
        <w:rPr>
          <w:sz w:val="20"/>
          <w:szCs w:val="20"/>
          <w:lang w:val="en-US"/>
        </w:rPr>
        <w:t>create backwa</w:t>
      </w:r>
      <w:r w:rsidR="00612611" w:rsidRPr="00145CBB">
        <w:rPr>
          <w:sz w:val="20"/>
          <w:szCs w:val="20"/>
          <w:lang w:val="en-US"/>
        </w:rPr>
        <w:t xml:space="preserve">rd compatibility </w:t>
      </w:r>
      <w:r w:rsidR="000841B4" w:rsidRPr="00145CBB">
        <w:rPr>
          <w:sz w:val="20"/>
          <w:szCs w:val="20"/>
          <w:lang w:val="en-US"/>
        </w:rPr>
        <w:t xml:space="preserve">problem as legacy </w:t>
      </w:r>
      <w:r w:rsidR="00612611" w:rsidRPr="00145CBB">
        <w:rPr>
          <w:sz w:val="20"/>
          <w:szCs w:val="20"/>
          <w:lang w:val="en-US"/>
        </w:rPr>
        <w:t xml:space="preserve">UEs </w:t>
      </w:r>
      <w:r w:rsidR="000841B4" w:rsidRPr="00145CBB">
        <w:rPr>
          <w:sz w:val="20"/>
          <w:szCs w:val="20"/>
          <w:lang w:val="en-US"/>
        </w:rPr>
        <w:t>are apparently only tested to work when few specific TDD configurations with no ‘flexible’ slots/symbols (i.e. slots/symbo</w:t>
      </w:r>
      <w:r w:rsidR="00612611" w:rsidRPr="00145CBB">
        <w:rPr>
          <w:sz w:val="20"/>
          <w:szCs w:val="20"/>
          <w:lang w:val="en-US"/>
        </w:rPr>
        <w:t>l</w:t>
      </w:r>
      <w:r w:rsidR="000841B4" w:rsidRPr="00145CBB">
        <w:rPr>
          <w:sz w:val="20"/>
          <w:szCs w:val="20"/>
          <w:lang w:val="en-US"/>
        </w:rPr>
        <w:t xml:space="preserve">s with </w:t>
      </w:r>
      <w:r w:rsidR="000841B4" w:rsidRPr="00145CBB">
        <w:rPr>
          <w:rFonts w:eastAsia="Microsoft YaHei"/>
          <w:sz w:val="20"/>
          <w:szCs w:val="20"/>
          <w:lang w:val="en-US" w:eastAsia="zh-CN"/>
        </w:rPr>
        <w:t xml:space="preserve">undetermined UL/DL direction) are configured via </w:t>
      </w:r>
      <w:proofErr w:type="spellStart"/>
      <w:r w:rsidR="000841B4" w:rsidRPr="00145CBB">
        <w:rPr>
          <w:i/>
          <w:sz w:val="20"/>
          <w:szCs w:val="20"/>
          <w:lang w:val="en-US"/>
        </w:rPr>
        <w:t>tdd</w:t>
      </w:r>
      <w:proofErr w:type="spellEnd"/>
      <w:r w:rsidR="000841B4" w:rsidRPr="00145CBB">
        <w:rPr>
          <w:i/>
          <w:sz w:val="20"/>
          <w:szCs w:val="20"/>
          <w:lang w:val="en-US"/>
        </w:rPr>
        <w:t>-UL-DL-</w:t>
      </w:r>
      <w:proofErr w:type="spellStart"/>
      <w:r w:rsidR="000841B4" w:rsidRPr="00145CBB">
        <w:rPr>
          <w:i/>
          <w:sz w:val="20"/>
          <w:szCs w:val="20"/>
          <w:lang w:val="en-US"/>
        </w:rPr>
        <w:t>ConfigurationCommon</w:t>
      </w:r>
      <w:proofErr w:type="spellEnd"/>
      <w:r w:rsidR="000841B4" w:rsidRPr="00145CBB">
        <w:rPr>
          <w:sz w:val="20"/>
          <w:szCs w:val="20"/>
          <w:lang w:val="en-US"/>
        </w:rPr>
        <w:t>. We share the concerns expressed by these companies and therefore consider Alt 1 as not feasible for SBFD.</w:t>
      </w:r>
    </w:p>
    <w:p w14:paraId="731FE657" w14:textId="54125F56" w:rsidR="006B55EB" w:rsidRPr="00145CBB" w:rsidRDefault="00204E13" w:rsidP="00AD2D6B">
      <w:pPr>
        <w:pStyle w:val="CommentText"/>
        <w:spacing w:after="120"/>
        <w:jc w:val="both"/>
        <w:rPr>
          <w:b/>
          <w:sz w:val="20"/>
          <w:szCs w:val="20"/>
          <w:lang w:val="en-US"/>
        </w:rPr>
      </w:pPr>
      <w:r w:rsidRPr="00145CBB">
        <w:rPr>
          <w:b/>
          <w:i/>
          <w:sz w:val="20"/>
          <w:szCs w:val="20"/>
          <w:lang w:val="en-US"/>
        </w:rPr>
        <w:t>Observation</w:t>
      </w:r>
      <w:r w:rsidR="002647F7">
        <w:rPr>
          <w:b/>
          <w:i/>
          <w:sz w:val="20"/>
          <w:szCs w:val="20"/>
          <w:lang w:val="en-US"/>
        </w:rPr>
        <w:t xml:space="preserve"> </w:t>
      </w:r>
      <w:r w:rsidR="000D039B">
        <w:rPr>
          <w:b/>
          <w:i/>
          <w:sz w:val="20"/>
          <w:szCs w:val="20"/>
          <w:lang w:val="en-US"/>
        </w:rPr>
        <w:t>9</w:t>
      </w:r>
      <w:r w:rsidR="006B55EB" w:rsidRPr="00145CBB">
        <w:rPr>
          <w:b/>
          <w:i/>
          <w:sz w:val="20"/>
          <w:szCs w:val="20"/>
          <w:lang w:val="en-US"/>
        </w:rPr>
        <w:t xml:space="preserve">: </w:t>
      </w:r>
      <w:r w:rsidR="008010DC" w:rsidRPr="00145CBB">
        <w:rPr>
          <w:b/>
          <w:i/>
          <w:sz w:val="20"/>
          <w:szCs w:val="20"/>
          <w:lang w:val="en-US"/>
        </w:rPr>
        <w:t xml:space="preserve">SBFD </w:t>
      </w:r>
      <w:r w:rsidR="006B55EB" w:rsidRPr="00145CBB">
        <w:rPr>
          <w:b/>
          <w:i/>
          <w:sz w:val="20"/>
          <w:szCs w:val="20"/>
          <w:lang w:val="en-US"/>
        </w:rPr>
        <w:t>Alt</w:t>
      </w:r>
      <w:r w:rsidR="005F1F74" w:rsidRPr="00145CBB">
        <w:rPr>
          <w:b/>
          <w:i/>
          <w:sz w:val="20"/>
          <w:szCs w:val="20"/>
          <w:lang w:val="en-US"/>
        </w:rPr>
        <w:t xml:space="preserve"> </w:t>
      </w:r>
      <w:r w:rsidR="006B55EB" w:rsidRPr="00145CBB">
        <w:rPr>
          <w:b/>
          <w:i/>
          <w:sz w:val="20"/>
          <w:szCs w:val="20"/>
          <w:lang w:val="en-US"/>
        </w:rPr>
        <w:t>1</w:t>
      </w:r>
      <w:r w:rsidR="008010DC" w:rsidRPr="00145CBB">
        <w:rPr>
          <w:b/>
          <w:i/>
          <w:sz w:val="20"/>
          <w:szCs w:val="20"/>
          <w:lang w:val="en-US"/>
        </w:rPr>
        <w:t xml:space="preserve"> </w:t>
      </w:r>
      <w:r w:rsidR="006B55EB" w:rsidRPr="00145CBB">
        <w:rPr>
          <w:b/>
          <w:i/>
          <w:sz w:val="20"/>
          <w:szCs w:val="20"/>
          <w:lang w:val="en-US"/>
        </w:rPr>
        <w:t>is not feasible</w:t>
      </w:r>
      <w:r w:rsidR="005F1F74" w:rsidRPr="00145CBB">
        <w:rPr>
          <w:b/>
          <w:i/>
          <w:sz w:val="20"/>
          <w:szCs w:val="20"/>
          <w:lang w:val="en-US"/>
        </w:rPr>
        <w:t xml:space="preserve"> due to </w:t>
      </w:r>
      <w:r w:rsidR="008010DC" w:rsidRPr="00145CBB">
        <w:rPr>
          <w:b/>
          <w:i/>
          <w:sz w:val="20"/>
          <w:szCs w:val="20"/>
          <w:lang w:val="en-US"/>
        </w:rPr>
        <w:t xml:space="preserve">backward </w:t>
      </w:r>
      <w:r w:rsidR="00BB376C" w:rsidRPr="00145CBB">
        <w:rPr>
          <w:b/>
          <w:i/>
          <w:sz w:val="20"/>
          <w:szCs w:val="20"/>
          <w:lang w:val="en-US"/>
        </w:rPr>
        <w:t>compatibility</w:t>
      </w:r>
      <w:r w:rsidR="005F1F74" w:rsidRPr="00145CBB">
        <w:rPr>
          <w:b/>
          <w:i/>
          <w:sz w:val="20"/>
          <w:szCs w:val="20"/>
          <w:lang w:val="en-US"/>
        </w:rPr>
        <w:t xml:space="preserve"> issue with legacy devices</w:t>
      </w:r>
      <w:r w:rsidR="006B55EB" w:rsidRPr="00145CBB">
        <w:rPr>
          <w:b/>
          <w:i/>
          <w:sz w:val="20"/>
          <w:szCs w:val="20"/>
          <w:lang w:val="en-US"/>
        </w:rPr>
        <w:t xml:space="preserve">.  </w:t>
      </w:r>
    </w:p>
    <w:p w14:paraId="4E9045E5" w14:textId="7BFC1A39" w:rsidR="00204E13" w:rsidRPr="00145CBB" w:rsidRDefault="0014727D" w:rsidP="00AD2D6B">
      <w:pPr>
        <w:pStyle w:val="CommentText"/>
        <w:spacing w:after="120"/>
        <w:jc w:val="both"/>
        <w:rPr>
          <w:i/>
          <w:sz w:val="20"/>
          <w:szCs w:val="20"/>
          <w:lang w:val="en-US"/>
        </w:rPr>
      </w:pPr>
      <w:r w:rsidRPr="00145CBB">
        <w:rPr>
          <w:sz w:val="20"/>
          <w:szCs w:val="20"/>
          <w:lang w:val="en-US"/>
        </w:rPr>
        <w:t xml:space="preserve">With </w:t>
      </w:r>
      <w:r w:rsidR="00C57445" w:rsidRPr="00145CBB">
        <w:rPr>
          <w:sz w:val="20"/>
          <w:szCs w:val="20"/>
          <w:lang w:val="en-US"/>
        </w:rPr>
        <w:t>Alt 2</w:t>
      </w:r>
      <w:r w:rsidRPr="00145CBB">
        <w:rPr>
          <w:sz w:val="20"/>
          <w:szCs w:val="20"/>
          <w:lang w:val="en-US"/>
        </w:rPr>
        <w:t xml:space="preserve">, the </w:t>
      </w:r>
      <w:r w:rsidR="00C57445" w:rsidRPr="00145CBB">
        <w:rPr>
          <w:sz w:val="20"/>
          <w:szCs w:val="20"/>
          <w:lang w:val="en-US"/>
        </w:rPr>
        <w:t xml:space="preserve">UE is not </w:t>
      </w:r>
      <w:r w:rsidRPr="00145CBB">
        <w:rPr>
          <w:sz w:val="20"/>
          <w:szCs w:val="20"/>
          <w:lang w:val="en-US"/>
        </w:rPr>
        <w:t>a</w:t>
      </w:r>
      <w:r w:rsidR="00C57445" w:rsidRPr="00145CBB">
        <w:rPr>
          <w:sz w:val="20"/>
          <w:szCs w:val="20"/>
          <w:lang w:val="en-US"/>
        </w:rPr>
        <w:t>ware of the</w:t>
      </w:r>
      <w:r w:rsidRPr="00145CBB">
        <w:rPr>
          <w:sz w:val="20"/>
          <w:szCs w:val="20"/>
          <w:lang w:val="en-US"/>
        </w:rPr>
        <w:t xml:space="preserve"> subband location in either frequency or time domain</w:t>
      </w:r>
      <w:r w:rsidR="001829DF" w:rsidRPr="00145CBB">
        <w:rPr>
          <w:sz w:val="20"/>
          <w:szCs w:val="20"/>
          <w:lang w:val="en-US"/>
        </w:rPr>
        <w:t xml:space="preserve">. </w:t>
      </w:r>
      <w:r w:rsidR="003B5481" w:rsidRPr="00145CBB">
        <w:rPr>
          <w:sz w:val="20"/>
          <w:szCs w:val="20"/>
          <w:lang w:val="en-US"/>
        </w:rPr>
        <w:t xml:space="preserve">On the other hand, </w:t>
      </w:r>
      <w:r w:rsidR="00F715BC" w:rsidRPr="00145CBB">
        <w:rPr>
          <w:sz w:val="20"/>
          <w:szCs w:val="20"/>
          <w:lang w:val="en-US"/>
        </w:rPr>
        <w:t xml:space="preserve">new </w:t>
      </w:r>
      <w:r w:rsidR="00ED381B" w:rsidRPr="00145CBB">
        <w:rPr>
          <w:sz w:val="20"/>
          <w:szCs w:val="20"/>
          <w:lang w:val="en-US"/>
        </w:rPr>
        <w:t xml:space="preserve">UE </w:t>
      </w:r>
      <w:r w:rsidR="00F715BC" w:rsidRPr="00145CBB">
        <w:rPr>
          <w:sz w:val="20"/>
          <w:szCs w:val="20"/>
          <w:lang w:val="en-US"/>
        </w:rPr>
        <w:t xml:space="preserve">behavior </w:t>
      </w:r>
      <w:r w:rsidR="00ED381B" w:rsidRPr="00145CBB">
        <w:rPr>
          <w:sz w:val="20"/>
          <w:szCs w:val="20"/>
          <w:lang w:val="en-US"/>
        </w:rPr>
        <w:t xml:space="preserve">could be specified </w:t>
      </w:r>
      <w:r w:rsidR="00F715BC" w:rsidRPr="00145CBB">
        <w:rPr>
          <w:sz w:val="20"/>
          <w:szCs w:val="20"/>
          <w:lang w:val="en-US"/>
        </w:rPr>
        <w:t xml:space="preserve">and/or </w:t>
      </w:r>
      <w:r w:rsidR="00DC27B0" w:rsidRPr="00145CBB">
        <w:rPr>
          <w:sz w:val="20"/>
          <w:szCs w:val="20"/>
          <w:lang w:val="en-US"/>
        </w:rPr>
        <w:t xml:space="preserve">the </w:t>
      </w:r>
      <w:r w:rsidR="00F715BC" w:rsidRPr="00145CBB">
        <w:rPr>
          <w:sz w:val="20"/>
          <w:szCs w:val="20"/>
          <w:lang w:val="en-US"/>
        </w:rPr>
        <w:t xml:space="preserve">UE </w:t>
      </w:r>
      <w:r w:rsidR="00782967" w:rsidRPr="00145CBB">
        <w:rPr>
          <w:sz w:val="20"/>
          <w:szCs w:val="20"/>
          <w:lang w:val="en-US"/>
        </w:rPr>
        <w:t xml:space="preserve">could be </w:t>
      </w:r>
      <w:proofErr w:type="spellStart"/>
      <w:r w:rsidR="00782967" w:rsidRPr="00145CBB">
        <w:rPr>
          <w:sz w:val="20"/>
          <w:szCs w:val="20"/>
          <w:lang w:val="en-US"/>
        </w:rPr>
        <w:t>signalled</w:t>
      </w:r>
      <w:proofErr w:type="spellEnd"/>
      <w:r w:rsidR="00782967" w:rsidRPr="00145CBB">
        <w:rPr>
          <w:sz w:val="20"/>
          <w:szCs w:val="20"/>
          <w:lang w:val="en-US"/>
        </w:rPr>
        <w:t xml:space="preserve"> </w:t>
      </w:r>
      <w:r w:rsidR="0068247F" w:rsidRPr="00145CBB">
        <w:rPr>
          <w:sz w:val="20"/>
          <w:szCs w:val="20"/>
          <w:lang w:val="en-US"/>
        </w:rPr>
        <w:t xml:space="preserve">with </w:t>
      </w:r>
      <w:r w:rsidR="00676BED" w:rsidRPr="00145CBB">
        <w:rPr>
          <w:sz w:val="20"/>
          <w:szCs w:val="20"/>
          <w:lang w:val="en-US"/>
        </w:rPr>
        <w:t xml:space="preserve">new </w:t>
      </w:r>
      <w:r w:rsidR="003B5481" w:rsidRPr="00145CBB">
        <w:rPr>
          <w:sz w:val="20"/>
          <w:szCs w:val="20"/>
          <w:lang w:val="en-US"/>
        </w:rPr>
        <w:t>configurations</w:t>
      </w:r>
      <w:r w:rsidR="00F715BC" w:rsidRPr="00145CBB">
        <w:rPr>
          <w:sz w:val="20"/>
          <w:szCs w:val="20"/>
          <w:lang w:val="en-US"/>
        </w:rPr>
        <w:t xml:space="preserve">, </w:t>
      </w:r>
      <w:r w:rsidR="00676BED" w:rsidRPr="00145CBB">
        <w:rPr>
          <w:sz w:val="20"/>
          <w:szCs w:val="20"/>
          <w:lang w:val="en-US"/>
        </w:rPr>
        <w:t xml:space="preserve">e.g. </w:t>
      </w:r>
      <w:r w:rsidR="00F715BC" w:rsidRPr="00145CBB">
        <w:rPr>
          <w:sz w:val="20"/>
          <w:szCs w:val="20"/>
          <w:lang w:val="en-US"/>
        </w:rPr>
        <w:t>allow</w:t>
      </w:r>
      <w:r w:rsidR="00157E92" w:rsidRPr="00145CBB">
        <w:rPr>
          <w:sz w:val="20"/>
          <w:szCs w:val="20"/>
          <w:lang w:val="en-US"/>
        </w:rPr>
        <w:t>ing</w:t>
      </w:r>
      <w:r w:rsidR="00F715BC" w:rsidRPr="00145CBB">
        <w:rPr>
          <w:sz w:val="20"/>
          <w:szCs w:val="20"/>
          <w:lang w:val="en-US"/>
        </w:rPr>
        <w:t xml:space="preserve"> the </w:t>
      </w:r>
      <w:r w:rsidR="0047438D" w:rsidRPr="00145CBB">
        <w:rPr>
          <w:sz w:val="20"/>
          <w:szCs w:val="20"/>
          <w:lang w:val="en-US"/>
        </w:rPr>
        <w:t>UE to transmit</w:t>
      </w:r>
      <w:r w:rsidR="0068247F" w:rsidRPr="00145CBB">
        <w:rPr>
          <w:sz w:val="20"/>
          <w:szCs w:val="20"/>
          <w:lang w:val="en-US"/>
        </w:rPr>
        <w:t xml:space="preserve"> in UL </w:t>
      </w:r>
      <w:r w:rsidR="001D106D" w:rsidRPr="00145CBB">
        <w:rPr>
          <w:sz w:val="20"/>
          <w:szCs w:val="20"/>
          <w:lang w:val="en-US"/>
        </w:rPr>
        <w:t xml:space="preserve">direction </w:t>
      </w:r>
      <w:r w:rsidR="00157E92" w:rsidRPr="00145CBB">
        <w:rPr>
          <w:sz w:val="20"/>
          <w:szCs w:val="20"/>
          <w:lang w:val="en-US"/>
        </w:rPr>
        <w:t xml:space="preserve">during symbols/slots </w:t>
      </w:r>
      <w:r w:rsidR="001D106D" w:rsidRPr="00145CBB">
        <w:rPr>
          <w:sz w:val="20"/>
          <w:szCs w:val="20"/>
          <w:lang w:val="en-US"/>
        </w:rPr>
        <w:t xml:space="preserve">that are </w:t>
      </w:r>
      <w:r w:rsidR="00157E92" w:rsidRPr="00145CBB">
        <w:rPr>
          <w:sz w:val="20"/>
          <w:szCs w:val="20"/>
          <w:lang w:val="en-US"/>
        </w:rPr>
        <w:t xml:space="preserve">configured </w:t>
      </w:r>
      <w:r w:rsidR="001A1BD7" w:rsidRPr="00145CBB">
        <w:rPr>
          <w:sz w:val="20"/>
          <w:szCs w:val="20"/>
          <w:lang w:val="en-US"/>
        </w:rPr>
        <w:t>as DL</w:t>
      </w:r>
      <w:r w:rsidR="004D7CBB" w:rsidRPr="00145CBB">
        <w:rPr>
          <w:sz w:val="20"/>
          <w:szCs w:val="20"/>
          <w:lang w:val="en-US"/>
        </w:rPr>
        <w:t xml:space="preserve"> </w:t>
      </w:r>
      <w:r w:rsidR="00B477DC" w:rsidRPr="00145CBB">
        <w:rPr>
          <w:sz w:val="20"/>
          <w:szCs w:val="20"/>
          <w:lang w:val="en-US"/>
        </w:rPr>
        <w:t xml:space="preserve">in </w:t>
      </w:r>
      <w:proofErr w:type="spellStart"/>
      <w:r w:rsidR="00D3200E" w:rsidRPr="00145CBB">
        <w:rPr>
          <w:i/>
          <w:sz w:val="20"/>
          <w:szCs w:val="20"/>
          <w:lang w:val="en-US"/>
        </w:rPr>
        <w:t>tdd</w:t>
      </w:r>
      <w:proofErr w:type="spellEnd"/>
      <w:r w:rsidR="00D3200E" w:rsidRPr="00145CBB">
        <w:rPr>
          <w:i/>
          <w:sz w:val="20"/>
          <w:szCs w:val="20"/>
          <w:lang w:val="en-US"/>
        </w:rPr>
        <w:t>-UL-DL-</w:t>
      </w:r>
      <w:proofErr w:type="spellStart"/>
      <w:r w:rsidR="00D3200E" w:rsidRPr="00145CBB">
        <w:rPr>
          <w:i/>
          <w:sz w:val="20"/>
          <w:szCs w:val="20"/>
          <w:lang w:val="en-US"/>
        </w:rPr>
        <w:t>ConfigurationCommon</w:t>
      </w:r>
      <w:proofErr w:type="spellEnd"/>
      <w:r w:rsidR="00D3200E" w:rsidRPr="00145CBB">
        <w:rPr>
          <w:i/>
          <w:sz w:val="20"/>
          <w:szCs w:val="20"/>
          <w:lang w:val="en-US"/>
        </w:rPr>
        <w:t xml:space="preserve">. </w:t>
      </w:r>
      <w:r w:rsidR="00F02AFA" w:rsidRPr="00145CBB">
        <w:rPr>
          <w:sz w:val="20"/>
          <w:szCs w:val="20"/>
          <w:lang w:val="en-US"/>
        </w:rPr>
        <w:t xml:space="preserve">However, </w:t>
      </w:r>
      <w:r w:rsidR="001D106D" w:rsidRPr="00145CBB">
        <w:rPr>
          <w:sz w:val="20"/>
          <w:szCs w:val="20"/>
          <w:lang w:val="en-US"/>
        </w:rPr>
        <w:t xml:space="preserve">since the </w:t>
      </w:r>
      <w:r w:rsidR="007D324A" w:rsidRPr="00145CBB">
        <w:rPr>
          <w:sz w:val="20"/>
          <w:szCs w:val="20"/>
          <w:lang w:val="en-US"/>
        </w:rPr>
        <w:t xml:space="preserve">new UE behavior/and or </w:t>
      </w:r>
      <w:r w:rsidR="006F1E59" w:rsidRPr="00145CBB">
        <w:rPr>
          <w:sz w:val="20"/>
          <w:szCs w:val="20"/>
          <w:lang w:val="en-US"/>
        </w:rPr>
        <w:t xml:space="preserve">the new </w:t>
      </w:r>
      <w:r w:rsidR="007D324A" w:rsidRPr="00145CBB">
        <w:rPr>
          <w:sz w:val="20"/>
          <w:szCs w:val="20"/>
          <w:lang w:val="en-US"/>
        </w:rPr>
        <w:t>configuration</w:t>
      </w:r>
      <w:r w:rsidR="006F1E59" w:rsidRPr="00145CBB">
        <w:rPr>
          <w:sz w:val="20"/>
          <w:szCs w:val="20"/>
          <w:lang w:val="en-US"/>
        </w:rPr>
        <w:t>s</w:t>
      </w:r>
      <w:r w:rsidR="007D324A" w:rsidRPr="00145CBB">
        <w:rPr>
          <w:sz w:val="20"/>
          <w:szCs w:val="20"/>
          <w:lang w:val="en-US"/>
        </w:rPr>
        <w:t xml:space="preserve"> </w:t>
      </w:r>
      <w:r w:rsidR="00D25EC7" w:rsidRPr="00145CBB">
        <w:rPr>
          <w:sz w:val="20"/>
          <w:szCs w:val="20"/>
          <w:lang w:val="en-US"/>
        </w:rPr>
        <w:t xml:space="preserve">would </w:t>
      </w:r>
      <w:r w:rsidR="006F1E59" w:rsidRPr="00145CBB">
        <w:rPr>
          <w:sz w:val="20"/>
          <w:szCs w:val="20"/>
          <w:lang w:val="en-US"/>
        </w:rPr>
        <w:t xml:space="preserve">be </w:t>
      </w:r>
      <w:r w:rsidR="00D25EC7" w:rsidRPr="00145CBB">
        <w:rPr>
          <w:sz w:val="20"/>
          <w:szCs w:val="20"/>
          <w:lang w:val="en-US"/>
        </w:rPr>
        <w:t>need</w:t>
      </w:r>
      <w:r w:rsidR="00C21108" w:rsidRPr="00145CBB">
        <w:rPr>
          <w:sz w:val="20"/>
          <w:szCs w:val="20"/>
          <w:lang w:val="en-US"/>
        </w:rPr>
        <w:t>ed</w:t>
      </w:r>
      <w:r w:rsidR="00D25EC7" w:rsidRPr="00145CBB">
        <w:rPr>
          <w:sz w:val="20"/>
          <w:szCs w:val="20"/>
          <w:lang w:val="en-US"/>
        </w:rPr>
        <w:t xml:space="preserve"> to </w:t>
      </w:r>
      <w:r w:rsidR="004B5ED1" w:rsidRPr="00145CBB">
        <w:rPr>
          <w:sz w:val="20"/>
          <w:szCs w:val="20"/>
          <w:lang w:val="en-US"/>
        </w:rPr>
        <w:t>enable</w:t>
      </w:r>
      <w:r w:rsidR="00C21108" w:rsidRPr="00145CBB">
        <w:rPr>
          <w:sz w:val="20"/>
          <w:szCs w:val="20"/>
          <w:lang w:val="en-US"/>
        </w:rPr>
        <w:t xml:space="preserve">/optimize </w:t>
      </w:r>
      <w:r w:rsidR="004B5ED1" w:rsidRPr="00145CBB">
        <w:rPr>
          <w:sz w:val="20"/>
          <w:szCs w:val="20"/>
          <w:lang w:val="en-US"/>
        </w:rPr>
        <w:t xml:space="preserve">SBFD operation is </w:t>
      </w:r>
      <w:r w:rsidR="00C21108" w:rsidRPr="00145CBB">
        <w:rPr>
          <w:sz w:val="20"/>
          <w:szCs w:val="20"/>
          <w:lang w:val="en-US"/>
        </w:rPr>
        <w:t xml:space="preserve">the </w:t>
      </w:r>
      <w:r w:rsidR="004B5ED1" w:rsidRPr="00145CBB">
        <w:rPr>
          <w:sz w:val="20"/>
          <w:szCs w:val="20"/>
          <w:lang w:val="en-US"/>
        </w:rPr>
        <w:t>corresponding slots/symbol</w:t>
      </w:r>
      <w:r w:rsidR="00C21108" w:rsidRPr="00145CBB">
        <w:rPr>
          <w:sz w:val="20"/>
          <w:szCs w:val="20"/>
          <w:lang w:val="en-US"/>
        </w:rPr>
        <w:t>s</w:t>
      </w:r>
      <w:r w:rsidR="004B5ED1" w:rsidRPr="00145CBB">
        <w:rPr>
          <w:sz w:val="20"/>
          <w:szCs w:val="20"/>
          <w:lang w:val="en-US"/>
        </w:rPr>
        <w:t xml:space="preserve">, it is not clear what would be the main advantage of Alt 2 </w:t>
      </w:r>
      <w:r w:rsidR="0091233C" w:rsidRPr="00145CBB">
        <w:rPr>
          <w:sz w:val="20"/>
          <w:szCs w:val="20"/>
          <w:lang w:val="en-US"/>
        </w:rPr>
        <w:t>as compared to Alt 3</w:t>
      </w:r>
      <w:r w:rsidR="00204E13" w:rsidRPr="00145CBB">
        <w:rPr>
          <w:sz w:val="20"/>
          <w:szCs w:val="20"/>
          <w:lang w:val="en-US"/>
        </w:rPr>
        <w:t>, i.e. in case the UE kn</w:t>
      </w:r>
      <w:r w:rsidR="00C21108" w:rsidRPr="00145CBB">
        <w:rPr>
          <w:sz w:val="20"/>
          <w:szCs w:val="20"/>
          <w:lang w:val="en-US"/>
        </w:rPr>
        <w:t>o</w:t>
      </w:r>
      <w:r w:rsidR="00204E13" w:rsidRPr="00145CBB">
        <w:rPr>
          <w:sz w:val="20"/>
          <w:szCs w:val="20"/>
          <w:lang w:val="en-US"/>
        </w:rPr>
        <w:t>ws the SBFD subband location in time domain.</w:t>
      </w:r>
      <w:r w:rsidR="00C21108" w:rsidRPr="00145CBB">
        <w:rPr>
          <w:sz w:val="20"/>
          <w:szCs w:val="20"/>
          <w:lang w:val="en-US"/>
        </w:rPr>
        <w:t xml:space="preserve"> We think that </w:t>
      </w:r>
      <w:r w:rsidR="00605515" w:rsidRPr="00145CBB">
        <w:rPr>
          <w:sz w:val="20"/>
          <w:szCs w:val="20"/>
          <w:lang w:val="en-US"/>
        </w:rPr>
        <w:t xml:space="preserve">the </w:t>
      </w:r>
      <w:proofErr w:type="spellStart"/>
      <w:r w:rsidR="001D274F" w:rsidRPr="00145CBB">
        <w:rPr>
          <w:sz w:val="20"/>
          <w:szCs w:val="20"/>
          <w:lang w:val="en-US"/>
        </w:rPr>
        <w:t>signalling</w:t>
      </w:r>
      <w:proofErr w:type="spellEnd"/>
      <w:r w:rsidR="001D274F" w:rsidRPr="00145CBB">
        <w:rPr>
          <w:sz w:val="20"/>
          <w:szCs w:val="20"/>
          <w:lang w:val="en-US"/>
        </w:rPr>
        <w:t xml:space="preserve"> overhead </w:t>
      </w:r>
      <w:r w:rsidR="00605515" w:rsidRPr="00145CBB">
        <w:rPr>
          <w:sz w:val="20"/>
          <w:szCs w:val="20"/>
          <w:lang w:val="en-US"/>
        </w:rPr>
        <w:t xml:space="preserve">that may be associated with the </w:t>
      </w:r>
      <w:r w:rsidR="00527727" w:rsidRPr="00145CBB">
        <w:rPr>
          <w:sz w:val="20"/>
          <w:szCs w:val="20"/>
          <w:lang w:val="en-US"/>
        </w:rPr>
        <w:t xml:space="preserve">subband location in time domain </w:t>
      </w:r>
      <w:r w:rsidR="001D274F" w:rsidRPr="00145CBB">
        <w:rPr>
          <w:sz w:val="20"/>
          <w:szCs w:val="20"/>
          <w:lang w:val="en-US"/>
        </w:rPr>
        <w:t xml:space="preserve">should not </w:t>
      </w:r>
      <w:r w:rsidR="008E54F5" w:rsidRPr="00145CBB">
        <w:rPr>
          <w:sz w:val="20"/>
          <w:szCs w:val="20"/>
          <w:lang w:val="en-US"/>
        </w:rPr>
        <w:t xml:space="preserve">represent a </w:t>
      </w:r>
      <w:r w:rsidR="001D274F" w:rsidRPr="00145CBB">
        <w:rPr>
          <w:sz w:val="20"/>
          <w:szCs w:val="20"/>
          <w:lang w:val="en-US"/>
        </w:rPr>
        <w:t xml:space="preserve">major concern. </w:t>
      </w:r>
      <w:r w:rsidR="00204E13" w:rsidRPr="00145CBB">
        <w:rPr>
          <w:i/>
          <w:sz w:val="20"/>
          <w:szCs w:val="20"/>
          <w:lang w:val="en-US"/>
        </w:rPr>
        <w:t xml:space="preserve"> </w:t>
      </w:r>
    </w:p>
    <w:p w14:paraId="3852C282" w14:textId="2710282E" w:rsidR="00012B5C" w:rsidRPr="00145CBB" w:rsidRDefault="00204E13" w:rsidP="00AD2D6B">
      <w:pPr>
        <w:pStyle w:val="CommentText"/>
        <w:spacing w:after="120"/>
        <w:jc w:val="both"/>
        <w:rPr>
          <w:b/>
          <w:lang w:val="en-US"/>
        </w:rPr>
      </w:pPr>
      <w:r w:rsidRPr="00145CBB">
        <w:rPr>
          <w:b/>
          <w:i/>
          <w:sz w:val="20"/>
          <w:szCs w:val="20"/>
          <w:lang w:val="en-US"/>
        </w:rPr>
        <w:t>Observation</w:t>
      </w:r>
      <w:r w:rsidR="002647F7">
        <w:rPr>
          <w:b/>
          <w:i/>
          <w:sz w:val="20"/>
          <w:szCs w:val="20"/>
          <w:lang w:val="en-US"/>
        </w:rPr>
        <w:t xml:space="preserve"> </w:t>
      </w:r>
      <w:r w:rsidR="000D039B">
        <w:rPr>
          <w:b/>
          <w:i/>
          <w:sz w:val="20"/>
          <w:szCs w:val="20"/>
          <w:lang w:val="en-US"/>
        </w:rPr>
        <w:t>10</w:t>
      </w:r>
      <w:r w:rsidRPr="00145CBB">
        <w:rPr>
          <w:b/>
          <w:i/>
          <w:sz w:val="20"/>
          <w:szCs w:val="20"/>
          <w:lang w:val="en-US"/>
        </w:rPr>
        <w:t>:</w:t>
      </w:r>
      <w:r w:rsidR="008F1CCA" w:rsidRPr="00145CBB">
        <w:rPr>
          <w:b/>
          <w:i/>
          <w:sz w:val="20"/>
          <w:szCs w:val="20"/>
          <w:lang w:val="en-US"/>
        </w:rPr>
        <w:t xml:space="preserve"> </w:t>
      </w:r>
      <w:r w:rsidR="00853ABD" w:rsidRPr="00145CBB">
        <w:rPr>
          <w:b/>
          <w:i/>
          <w:sz w:val="20"/>
          <w:szCs w:val="20"/>
          <w:lang w:val="en-US"/>
        </w:rPr>
        <w:t>T</w:t>
      </w:r>
      <w:r w:rsidR="004F2F7D" w:rsidRPr="00145CBB">
        <w:rPr>
          <w:b/>
          <w:i/>
          <w:sz w:val="20"/>
          <w:szCs w:val="20"/>
          <w:lang w:val="en-US"/>
        </w:rPr>
        <w:t xml:space="preserve">here is no </w:t>
      </w:r>
      <w:r w:rsidRPr="00145CBB">
        <w:rPr>
          <w:b/>
          <w:i/>
          <w:sz w:val="20"/>
          <w:szCs w:val="20"/>
          <w:lang w:val="en-US"/>
        </w:rPr>
        <w:t xml:space="preserve">clear advantage of Alt 2 </w:t>
      </w:r>
      <w:r w:rsidR="00F55BE1" w:rsidRPr="00145CBB">
        <w:rPr>
          <w:b/>
          <w:i/>
          <w:sz w:val="20"/>
          <w:szCs w:val="20"/>
          <w:lang w:val="en-US"/>
        </w:rPr>
        <w:t xml:space="preserve">as compared to </w:t>
      </w:r>
      <w:r w:rsidRPr="00145CBB">
        <w:rPr>
          <w:b/>
          <w:i/>
          <w:sz w:val="20"/>
          <w:szCs w:val="20"/>
          <w:lang w:val="en-US"/>
        </w:rPr>
        <w:t>Alt 3</w:t>
      </w:r>
      <w:r w:rsidR="00C35B03" w:rsidRPr="00145CBB">
        <w:rPr>
          <w:b/>
          <w:i/>
          <w:sz w:val="20"/>
          <w:szCs w:val="20"/>
          <w:lang w:val="en-US"/>
        </w:rPr>
        <w:t xml:space="preserve"> besides an insignificant reduction in </w:t>
      </w:r>
      <w:proofErr w:type="spellStart"/>
      <w:r w:rsidR="000B02F5" w:rsidRPr="00145CBB">
        <w:rPr>
          <w:b/>
          <w:i/>
          <w:sz w:val="20"/>
          <w:szCs w:val="20"/>
          <w:lang w:val="en-US"/>
        </w:rPr>
        <w:t>signalling</w:t>
      </w:r>
      <w:proofErr w:type="spellEnd"/>
      <w:r w:rsidR="00C35B03" w:rsidRPr="00145CBB">
        <w:rPr>
          <w:b/>
          <w:i/>
          <w:sz w:val="20"/>
          <w:szCs w:val="20"/>
          <w:lang w:val="en-US"/>
        </w:rPr>
        <w:t xml:space="preserve"> overhead</w:t>
      </w:r>
      <w:r w:rsidR="000B02F5" w:rsidRPr="00145CBB">
        <w:rPr>
          <w:b/>
          <w:i/>
          <w:lang w:val="en-US"/>
        </w:rPr>
        <w:t>.</w:t>
      </w:r>
    </w:p>
    <w:p w14:paraId="1345ABCD" w14:textId="5B39194C" w:rsidR="00647272" w:rsidRDefault="00D36321" w:rsidP="00AD2D6B">
      <w:pPr>
        <w:spacing w:after="120"/>
        <w:jc w:val="both"/>
        <w:rPr>
          <w:sz w:val="20"/>
          <w:szCs w:val="20"/>
          <w:lang w:val="en-US"/>
        </w:rPr>
      </w:pPr>
      <w:r w:rsidRPr="00145CBB">
        <w:rPr>
          <w:sz w:val="20"/>
          <w:szCs w:val="20"/>
          <w:lang w:val="en-US"/>
        </w:rPr>
        <w:t>In RRC_CONNECTED state</w:t>
      </w:r>
      <w:r w:rsidR="00F55BE1" w:rsidRPr="00145CBB">
        <w:rPr>
          <w:sz w:val="20"/>
          <w:szCs w:val="20"/>
          <w:lang w:val="en-US"/>
        </w:rPr>
        <w:t xml:space="preserve">, </w:t>
      </w:r>
      <w:r w:rsidR="005861F3" w:rsidRPr="00AD2D6B">
        <w:rPr>
          <w:sz w:val="20"/>
          <w:szCs w:val="20"/>
          <w:lang w:val="en-US"/>
        </w:rPr>
        <w:t>one of the advantages of SBFD non-transparent mode is dynamic adaptation of semi-static</w:t>
      </w:r>
      <w:r w:rsidR="00320686" w:rsidRPr="00AD2D6B">
        <w:rPr>
          <w:sz w:val="20"/>
          <w:szCs w:val="20"/>
          <w:lang w:val="en-US"/>
        </w:rPr>
        <w:t xml:space="preserve">ally </w:t>
      </w:r>
      <w:r w:rsidR="005861F3" w:rsidRPr="00145CBB">
        <w:rPr>
          <w:sz w:val="20"/>
          <w:szCs w:val="20"/>
          <w:lang w:val="en-US"/>
        </w:rPr>
        <w:t xml:space="preserve">allocated resources (such as CORESET configuration for PDCCH monitoring, CG-PUSCH resources, CSI-RS resources, etc.) based on the occurrence of SBFD symbols and the corresponding DL-UL frequency domain partitioning. </w:t>
      </w:r>
      <w:r w:rsidR="006C29D1" w:rsidRPr="00145CBB">
        <w:rPr>
          <w:sz w:val="20"/>
          <w:szCs w:val="20"/>
          <w:lang w:val="en-US"/>
        </w:rPr>
        <w:t xml:space="preserve">In this perspective, </w:t>
      </w:r>
      <w:r w:rsidR="00F55BE1" w:rsidRPr="00145CBB">
        <w:rPr>
          <w:sz w:val="20"/>
          <w:szCs w:val="20"/>
          <w:lang w:val="en-US"/>
        </w:rPr>
        <w:t xml:space="preserve">knowing that a set of symbols or slots are SBFD without knowing </w:t>
      </w:r>
      <w:r w:rsidR="007613AD" w:rsidRPr="00145CBB">
        <w:rPr>
          <w:sz w:val="20"/>
          <w:szCs w:val="20"/>
          <w:lang w:val="en-US"/>
        </w:rPr>
        <w:t xml:space="preserve">the </w:t>
      </w:r>
      <w:r w:rsidR="00F55BE1" w:rsidRPr="00145CBB">
        <w:rPr>
          <w:sz w:val="20"/>
          <w:szCs w:val="20"/>
          <w:lang w:val="en-US"/>
        </w:rPr>
        <w:t xml:space="preserve">exact </w:t>
      </w:r>
      <w:r w:rsidRPr="00145CBB">
        <w:rPr>
          <w:sz w:val="20"/>
          <w:szCs w:val="20"/>
          <w:lang w:val="en-US"/>
        </w:rPr>
        <w:t xml:space="preserve">subband location in frequency domain </w:t>
      </w:r>
      <w:r w:rsidR="00844EE1" w:rsidRPr="00145CBB">
        <w:rPr>
          <w:sz w:val="20"/>
          <w:szCs w:val="20"/>
          <w:lang w:val="en-US"/>
        </w:rPr>
        <w:t xml:space="preserve">(Alt 3.) </w:t>
      </w:r>
      <w:r w:rsidR="00054EE5" w:rsidRPr="00145CBB">
        <w:rPr>
          <w:sz w:val="20"/>
          <w:szCs w:val="20"/>
          <w:lang w:val="en-US"/>
        </w:rPr>
        <w:t xml:space="preserve">may have </w:t>
      </w:r>
      <w:r w:rsidR="00BD443D" w:rsidRPr="00145CBB">
        <w:rPr>
          <w:sz w:val="20"/>
          <w:szCs w:val="20"/>
          <w:lang w:val="en-US"/>
        </w:rPr>
        <w:t>some disadvantages</w:t>
      </w:r>
      <w:r w:rsidR="00CE38DC" w:rsidRPr="00145CBB">
        <w:rPr>
          <w:sz w:val="20"/>
          <w:szCs w:val="20"/>
          <w:lang w:val="en-US"/>
        </w:rPr>
        <w:t xml:space="preserve"> </w:t>
      </w:r>
      <w:r w:rsidR="00BD443D" w:rsidRPr="00145CBB">
        <w:rPr>
          <w:sz w:val="20"/>
          <w:szCs w:val="20"/>
          <w:lang w:val="en-US"/>
        </w:rPr>
        <w:t xml:space="preserve">as compared to </w:t>
      </w:r>
      <w:r w:rsidR="00844EE1" w:rsidRPr="00145CBB">
        <w:rPr>
          <w:sz w:val="20"/>
          <w:szCs w:val="20"/>
          <w:lang w:val="en-US"/>
        </w:rPr>
        <w:t xml:space="preserve">knowing both time and frequency </w:t>
      </w:r>
      <w:r w:rsidR="00116B1A" w:rsidRPr="00145CBB">
        <w:rPr>
          <w:sz w:val="20"/>
          <w:szCs w:val="20"/>
          <w:lang w:val="en-US"/>
        </w:rPr>
        <w:t xml:space="preserve">location of the </w:t>
      </w:r>
      <w:r w:rsidR="001D0A61" w:rsidRPr="00145CBB">
        <w:rPr>
          <w:sz w:val="20"/>
          <w:szCs w:val="20"/>
          <w:lang w:val="en-US"/>
        </w:rPr>
        <w:t xml:space="preserve">SBFD </w:t>
      </w:r>
      <w:r w:rsidR="00116B1A" w:rsidRPr="00145CBB">
        <w:rPr>
          <w:sz w:val="20"/>
          <w:szCs w:val="20"/>
          <w:lang w:val="en-US"/>
        </w:rPr>
        <w:t>subband (Alt 4.)</w:t>
      </w:r>
      <w:r w:rsidR="00F55BE1" w:rsidRPr="00145CBB">
        <w:rPr>
          <w:sz w:val="20"/>
          <w:szCs w:val="20"/>
          <w:lang w:val="en-US"/>
        </w:rPr>
        <w:t>.</w:t>
      </w:r>
      <w:r w:rsidR="00BD443D" w:rsidRPr="00145CBB">
        <w:rPr>
          <w:sz w:val="20"/>
          <w:szCs w:val="20"/>
          <w:lang w:val="en-US"/>
        </w:rPr>
        <w:t xml:space="preserve"> </w:t>
      </w:r>
      <w:r w:rsidR="00A22024" w:rsidRPr="00145CBB">
        <w:rPr>
          <w:sz w:val="20"/>
          <w:szCs w:val="20"/>
          <w:lang w:val="en-US"/>
        </w:rPr>
        <w:t xml:space="preserve">Some </w:t>
      </w:r>
      <w:r w:rsidR="00A102B4" w:rsidRPr="00145CBB">
        <w:rPr>
          <w:sz w:val="20"/>
          <w:szCs w:val="20"/>
          <w:lang w:val="en-US"/>
        </w:rPr>
        <w:t xml:space="preserve">resource allocation </w:t>
      </w:r>
      <w:r w:rsidR="002E6837" w:rsidRPr="00145CBB">
        <w:rPr>
          <w:sz w:val="20"/>
          <w:szCs w:val="20"/>
          <w:lang w:val="en-US"/>
        </w:rPr>
        <w:t xml:space="preserve">enhancements may still be possible with </w:t>
      </w:r>
      <w:r w:rsidR="00BD443D" w:rsidRPr="00145CBB">
        <w:rPr>
          <w:sz w:val="20"/>
          <w:szCs w:val="20"/>
          <w:lang w:val="en-US"/>
        </w:rPr>
        <w:t>Alt 3</w:t>
      </w:r>
      <w:r w:rsidR="002E6837" w:rsidRPr="00145CBB">
        <w:rPr>
          <w:sz w:val="20"/>
          <w:szCs w:val="20"/>
          <w:lang w:val="en-US"/>
        </w:rPr>
        <w:t xml:space="preserve">. E.g., </w:t>
      </w:r>
      <w:r w:rsidR="00BD443D" w:rsidRPr="00145CBB">
        <w:rPr>
          <w:sz w:val="20"/>
          <w:szCs w:val="20"/>
          <w:lang w:val="en-US"/>
        </w:rPr>
        <w:t>c</w:t>
      </w:r>
      <w:r w:rsidR="00F55BE1" w:rsidRPr="00145CBB">
        <w:rPr>
          <w:sz w:val="20"/>
          <w:szCs w:val="20"/>
          <w:lang w:val="en-US"/>
        </w:rPr>
        <w:t>onfigured higher-layer transmission/reception</w:t>
      </w:r>
      <w:r w:rsidR="00BD443D" w:rsidRPr="00145CBB">
        <w:rPr>
          <w:sz w:val="20"/>
          <w:szCs w:val="20"/>
          <w:lang w:val="en-US"/>
        </w:rPr>
        <w:t>s</w:t>
      </w:r>
      <w:r w:rsidR="00F55BE1" w:rsidRPr="00145CBB">
        <w:rPr>
          <w:sz w:val="20"/>
          <w:szCs w:val="20"/>
          <w:lang w:val="en-US"/>
        </w:rPr>
        <w:t xml:space="preserve"> could be specified to be either always valid or </w:t>
      </w:r>
      <w:r w:rsidR="00186CD6" w:rsidRPr="00145CBB">
        <w:rPr>
          <w:sz w:val="20"/>
          <w:szCs w:val="20"/>
          <w:lang w:val="en-US"/>
        </w:rPr>
        <w:t xml:space="preserve">always </w:t>
      </w:r>
      <w:r w:rsidR="00F55BE1" w:rsidRPr="00145CBB">
        <w:rPr>
          <w:sz w:val="20"/>
          <w:szCs w:val="20"/>
          <w:lang w:val="en-US"/>
        </w:rPr>
        <w:t xml:space="preserve">not valid </w:t>
      </w:r>
      <w:r w:rsidR="00BD443D" w:rsidRPr="00145CBB">
        <w:rPr>
          <w:sz w:val="20"/>
          <w:szCs w:val="20"/>
          <w:lang w:val="en-US"/>
        </w:rPr>
        <w:t xml:space="preserve">when overlapping with SBFD </w:t>
      </w:r>
      <w:r w:rsidR="00F55BE1" w:rsidRPr="00145CBB">
        <w:rPr>
          <w:sz w:val="20"/>
          <w:szCs w:val="20"/>
          <w:lang w:val="en-US"/>
        </w:rPr>
        <w:t>symbols</w:t>
      </w:r>
      <w:r w:rsidR="00647272" w:rsidRPr="00145CBB">
        <w:rPr>
          <w:sz w:val="20"/>
          <w:szCs w:val="20"/>
          <w:lang w:val="en-US"/>
        </w:rPr>
        <w:t xml:space="preserve">. </w:t>
      </w:r>
      <w:r w:rsidR="00186CD6" w:rsidRPr="00145CBB">
        <w:rPr>
          <w:sz w:val="20"/>
          <w:szCs w:val="20"/>
          <w:lang w:val="en-US"/>
        </w:rPr>
        <w:t xml:space="preserve">It </w:t>
      </w:r>
      <w:r w:rsidR="007613AD" w:rsidRPr="00145CBB">
        <w:rPr>
          <w:sz w:val="20"/>
          <w:szCs w:val="20"/>
          <w:lang w:val="en-US"/>
        </w:rPr>
        <w:t xml:space="preserve">may </w:t>
      </w:r>
      <w:r w:rsidR="00647272" w:rsidRPr="00145CBB">
        <w:rPr>
          <w:sz w:val="20"/>
          <w:szCs w:val="20"/>
          <w:lang w:val="en-US"/>
        </w:rPr>
        <w:t xml:space="preserve">even be possible </w:t>
      </w:r>
      <w:r w:rsidR="00F55BE1" w:rsidRPr="00145CBB">
        <w:rPr>
          <w:sz w:val="20"/>
          <w:szCs w:val="20"/>
          <w:lang w:val="en-US"/>
        </w:rPr>
        <w:t xml:space="preserve">to </w:t>
      </w:r>
      <w:r w:rsidR="00DA736D" w:rsidRPr="00145CBB">
        <w:rPr>
          <w:sz w:val="20"/>
          <w:szCs w:val="20"/>
          <w:lang w:val="en-US"/>
        </w:rPr>
        <w:t xml:space="preserve">provide the UE with multiple </w:t>
      </w:r>
      <w:r w:rsidR="00686271" w:rsidRPr="00145CBB">
        <w:rPr>
          <w:sz w:val="20"/>
          <w:szCs w:val="20"/>
          <w:lang w:val="en-US"/>
        </w:rPr>
        <w:t>configurations</w:t>
      </w:r>
      <w:r w:rsidR="005D1FB0" w:rsidRPr="00145CBB">
        <w:rPr>
          <w:sz w:val="20"/>
          <w:szCs w:val="20"/>
          <w:lang w:val="en-US"/>
        </w:rPr>
        <w:t xml:space="preserve">, </w:t>
      </w:r>
      <w:r w:rsidR="00686271" w:rsidRPr="00145CBB">
        <w:rPr>
          <w:sz w:val="20"/>
          <w:szCs w:val="20"/>
          <w:lang w:val="en-US"/>
        </w:rPr>
        <w:t xml:space="preserve">where each </w:t>
      </w:r>
      <w:r w:rsidR="00F55BE1" w:rsidRPr="00145CBB">
        <w:rPr>
          <w:sz w:val="20"/>
          <w:szCs w:val="20"/>
          <w:lang w:val="en-US"/>
        </w:rPr>
        <w:t xml:space="preserve">configuration </w:t>
      </w:r>
      <w:r w:rsidR="00686271" w:rsidRPr="00145CBB">
        <w:rPr>
          <w:sz w:val="20"/>
          <w:szCs w:val="20"/>
          <w:lang w:val="en-US"/>
        </w:rPr>
        <w:t xml:space="preserve">is valid </w:t>
      </w:r>
      <w:r w:rsidR="00F55BE1" w:rsidRPr="00145CBB">
        <w:rPr>
          <w:sz w:val="20"/>
          <w:szCs w:val="20"/>
          <w:lang w:val="en-US"/>
        </w:rPr>
        <w:t>for a specific slot</w:t>
      </w:r>
      <w:r w:rsidR="00CE1707" w:rsidRPr="00145CBB">
        <w:rPr>
          <w:sz w:val="20"/>
          <w:szCs w:val="20"/>
          <w:lang w:val="en-US"/>
        </w:rPr>
        <w:t>/symbol</w:t>
      </w:r>
      <w:r w:rsidR="00F55BE1" w:rsidRPr="00145CBB">
        <w:rPr>
          <w:sz w:val="20"/>
          <w:szCs w:val="20"/>
          <w:lang w:val="en-US"/>
        </w:rPr>
        <w:t xml:space="preserve"> type</w:t>
      </w:r>
      <w:r w:rsidR="000C2C93" w:rsidRPr="00145CBB">
        <w:rPr>
          <w:sz w:val="20"/>
          <w:szCs w:val="20"/>
          <w:lang w:val="en-US"/>
        </w:rPr>
        <w:t xml:space="preserve"> (DL/UL or SBFD)</w:t>
      </w:r>
      <w:r w:rsidR="00E228F3" w:rsidRPr="00145CBB">
        <w:rPr>
          <w:sz w:val="20"/>
          <w:szCs w:val="20"/>
          <w:lang w:val="en-US"/>
        </w:rPr>
        <w:t>. B</w:t>
      </w:r>
      <w:r w:rsidR="00647272" w:rsidRPr="00145CBB">
        <w:rPr>
          <w:sz w:val="20"/>
          <w:szCs w:val="20"/>
          <w:lang w:val="en-US"/>
        </w:rPr>
        <w:t xml:space="preserve">ut </w:t>
      </w:r>
      <w:r w:rsidR="009D79DD" w:rsidRPr="00145CBB">
        <w:rPr>
          <w:sz w:val="20"/>
          <w:szCs w:val="20"/>
          <w:lang w:val="en-US"/>
        </w:rPr>
        <w:t>in general</w:t>
      </w:r>
      <w:r w:rsidR="00647272" w:rsidRPr="00145CBB">
        <w:rPr>
          <w:sz w:val="20"/>
          <w:szCs w:val="20"/>
          <w:lang w:val="en-US"/>
        </w:rPr>
        <w:t xml:space="preserve">, </w:t>
      </w:r>
      <w:r w:rsidR="00CA041D" w:rsidRPr="00145CBB">
        <w:rPr>
          <w:sz w:val="20"/>
          <w:szCs w:val="20"/>
          <w:lang w:val="en-US"/>
        </w:rPr>
        <w:t xml:space="preserve">Alt 3. </w:t>
      </w:r>
      <w:r w:rsidR="006A75A4" w:rsidRPr="00145CBB">
        <w:rPr>
          <w:sz w:val="20"/>
          <w:szCs w:val="20"/>
          <w:lang w:val="en-US"/>
        </w:rPr>
        <w:t>s</w:t>
      </w:r>
      <w:r w:rsidR="009D79DD" w:rsidRPr="00145CBB">
        <w:rPr>
          <w:sz w:val="20"/>
          <w:szCs w:val="20"/>
          <w:lang w:val="en-US"/>
        </w:rPr>
        <w:t xml:space="preserve">eems </w:t>
      </w:r>
      <w:r w:rsidR="006A75A4" w:rsidRPr="00145CBB">
        <w:rPr>
          <w:sz w:val="20"/>
          <w:szCs w:val="20"/>
          <w:lang w:val="en-US"/>
        </w:rPr>
        <w:t xml:space="preserve">to </w:t>
      </w:r>
      <w:r w:rsidR="000C2C93" w:rsidRPr="00145CBB">
        <w:rPr>
          <w:sz w:val="20"/>
          <w:szCs w:val="20"/>
          <w:lang w:val="en-US"/>
        </w:rPr>
        <w:t xml:space="preserve">unnecessarily </w:t>
      </w:r>
      <w:r w:rsidR="00CA041D" w:rsidRPr="00145CBB">
        <w:rPr>
          <w:sz w:val="20"/>
          <w:szCs w:val="20"/>
          <w:lang w:val="en-US"/>
        </w:rPr>
        <w:t xml:space="preserve">limit the </w:t>
      </w:r>
      <w:r w:rsidR="00647272" w:rsidRPr="00145CBB">
        <w:rPr>
          <w:sz w:val="20"/>
          <w:szCs w:val="20"/>
          <w:lang w:val="en-US"/>
        </w:rPr>
        <w:t>scheduling flexibility</w:t>
      </w:r>
      <w:r w:rsidR="00AF50B4" w:rsidRPr="00145CBB">
        <w:rPr>
          <w:sz w:val="20"/>
          <w:szCs w:val="20"/>
          <w:lang w:val="en-US"/>
        </w:rPr>
        <w:t xml:space="preserve"> with SBFD</w:t>
      </w:r>
      <w:r w:rsidR="00360816" w:rsidRPr="00145CBB">
        <w:rPr>
          <w:sz w:val="20"/>
          <w:szCs w:val="20"/>
          <w:lang w:val="en-US"/>
        </w:rPr>
        <w:t xml:space="preserve">, </w:t>
      </w:r>
      <w:r w:rsidR="00171C0F" w:rsidRPr="00145CBB">
        <w:rPr>
          <w:sz w:val="20"/>
          <w:szCs w:val="20"/>
          <w:lang w:val="en-US"/>
        </w:rPr>
        <w:t xml:space="preserve">with no clear </w:t>
      </w:r>
      <w:r w:rsidR="005F21ED" w:rsidRPr="00145CBB">
        <w:rPr>
          <w:sz w:val="20"/>
          <w:szCs w:val="20"/>
          <w:lang w:val="en-US"/>
        </w:rPr>
        <w:t>advantage as compared to Al</w:t>
      </w:r>
      <w:r w:rsidR="007607A3" w:rsidRPr="00145CBB">
        <w:rPr>
          <w:sz w:val="20"/>
          <w:szCs w:val="20"/>
          <w:lang w:val="en-US"/>
        </w:rPr>
        <w:t>t</w:t>
      </w:r>
      <w:r w:rsidR="00E56A6F" w:rsidRPr="00145CBB">
        <w:rPr>
          <w:sz w:val="20"/>
          <w:szCs w:val="20"/>
          <w:lang w:val="en-US"/>
        </w:rPr>
        <w:t xml:space="preserve"> 4</w:t>
      </w:r>
      <w:r w:rsidR="007607A3" w:rsidRPr="00145CBB">
        <w:rPr>
          <w:sz w:val="20"/>
          <w:szCs w:val="20"/>
          <w:lang w:val="en-US"/>
        </w:rPr>
        <w:t>.</w:t>
      </w:r>
      <w:r w:rsidR="00360816" w:rsidRPr="00145CBB">
        <w:rPr>
          <w:sz w:val="20"/>
          <w:szCs w:val="20"/>
          <w:lang w:val="en-US"/>
        </w:rPr>
        <w:t xml:space="preserve"> </w:t>
      </w:r>
      <w:r w:rsidR="00487B7B" w:rsidRPr="00145CBB">
        <w:rPr>
          <w:sz w:val="20"/>
          <w:szCs w:val="20"/>
          <w:lang w:val="en-US"/>
        </w:rPr>
        <w:t>For example, with Alt</w:t>
      </w:r>
      <w:r w:rsidR="00186CD6" w:rsidRPr="00145CBB">
        <w:rPr>
          <w:sz w:val="20"/>
          <w:szCs w:val="20"/>
          <w:lang w:val="en-US"/>
        </w:rPr>
        <w:t xml:space="preserve"> </w:t>
      </w:r>
      <w:r w:rsidR="00487B7B" w:rsidRPr="00145CBB">
        <w:rPr>
          <w:sz w:val="20"/>
          <w:szCs w:val="20"/>
          <w:lang w:val="en-US"/>
        </w:rPr>
        <w:t>3</w:t>
      </w:r>
      <w:r w:rsidR="00186CD6" w:rsidRPr="00145CBB">
        <w:rPr>
          <w:sz w:val="20"/>
          <w:szCs w:val="20"/>
          <w:lang w:val="en-US"/>
        </w:rPr>
        <w:t>,</w:t>
      </w:r>
      <w:r w:rsidR="00487B7B" w:rsidRPr="00145CBB">
        <w:rPr>
          <w:sz w:val="20"/>
          <w:szCs w:val="20"/>
          <w:lang w:val="en-US"/>
        </w:rPr>
        <w:t xml:space="preserve"> the UE may not be able to </w:t>
      </w:r>
      <w:r w:rsidR="000A20DB" w:rsidRPr="00145CBB">
        <w:rPr>
          <w:sz w:val="20"/>
          <w:szCs w:val="20"/>
          <w:lang w:val="en-US"/>
        </w:rPr>
        <w:t>perform rate</w:t>
      </w:r>
      <w:r w:rsidR="00AF50B4" w:rsidRPr="00145CBB">
        <w:rPr>
          <w:sz w:val="20"/>
          <w:szCs w:val="20"/>
          <w:lang w:val="en-US"/>
        </w:rPr>
        <w:t xml:space="preserve"> matching of the </w:t>
      </w:r>
      <w:proofErr w:type="spellStart"/>
      <w:r w:rsidR="00AF50B4" w:rsidRPr="00AD2D6B">
        <w:rPr>
          <w:sz w:val="20"/>
          <w:szCs w:val="20"/>
          <w:lang w:val="en-US"/>
        </w:rPr>
        <w:t>the</w:t>
      </w:r>
      <w:proofErr w:type="spellEnd"/>
      <w:r w:rsidR="00AF50B4" w:rsidRPr="00AD2D6B">
        <w:rPr>
          <w:sz w:val="20"/>
          <w:szCs w:val="20"/>
          <w:lang w:val="en-US"/>
        </w:rPr>
        <w:t xml:space="preserve"> UL and/or DL </w:t>
      </w:r>
      <w:r w:rsidR="008D52EB" w:rsidRPr="00AD2D6B">
        <w:rPr>
          <w:sz w:val="20"/>
          <w:szCs w:val="20"/>
          <w:lang w:val="en-US"/>
        </w:rPr>
        <w:t>tra</w:t>
      </w:r>
      <w:r w:rsidR="00A112A8" w:rsidRPr="00AD2D6B">
        <w:rPr>
          <w:sz w:val="20"/>
          <w:szCs w:val="20"/>
          <w:lang w:val="en-US"/>
        </w:rPr>
        <w:t xml:space="preserve">nsmissions/receptions </w:t>
      </w:r>
      <w:r w:rsidR="00557950" w:rsidRPr="00AD2D6B">
        <w:rPr>
          <w:sz w:val="20"/>
          <w:szCs w:val="20"/>
          <w:lang w:val="en-US"/>
        </w:rPr>
        <w:t xml:space="preserve">in case of limited resolution of </w:t>
      </w:r>
      <w:r w:rsidR="00A112A8" w:rsidRPr="00AD2D6B">
        <w:rPr>
          <w:sz w:val="20"/>
          <w:szCs w:val="20"/>
          <w:lang w:val="en-US"/>
        </w:rPr>
        <w:t xml:space="preserve">the corresponding </w:t>
      </w:r>
      <w:r w:rsidR="00557950" w:rsidRPr="00AD2D6B">
        <w:rPr>
          <w:sz w:val="20"/>
          <w:szCs w:val="20"/>
          <w:lang w:val="en-US"/>
        </w:rPr>
        <w:t>FDRA allocations</w:t>
      </w:r>
      <w:r w:rsidR="003F6BA0" w:rsidRPr="00AD2D6B">
        <w:rPr>
          <w:sz w:val="20"/>
          <w:szCs w:val="20"/>
          <w:lang w:val="en-US"/>
        </w:rPr>
        <w:t xml:space="preserve">. </w:t>
      </w:r>
      <w:r w:rsidR="003F6BA0" w:rsidRPr="00145CBB">
        <w:rPr>
          <w:sz w:val="20"/>
          <w:szCs w:val="20"/>
          <w:lang w:val="en-US"/>
        </w:rPr>
        <w:t>T</w:t>
      </w:r>
      <w:r w:rsidR="00C63628" w:rsidRPr="00145CBB">
        <w:rPr>
          <w:sz w:val="20"/>
          <w:szCs w:val="20"/>
          <w:lang w:val="en-US"/>
        </w:rPr>
        <w:t xml:space="preserve">he additional overhead required to signal to the UE the </w:t>
      </w:r>
      <w:r w:rsidR="00583A7E" w:rsidRPr="00145CBB">
        <w:rPr>
          <w:sz w:val="20"/>
          <w:szCs w:val="20"/>
          <w:lang w:val="en-US"/>
        </w:rPr>
        <w:t xml:space="preserve">subband frequency location is expected to be </w:t>
      </w:r>
      <w:r w:rsidR="00151AF0" w:rsidRPr="00145CBB">
        <w:rPr>
          <w:sz w:val="20"/>
          <w:szCs w:val="20"/>
          <w:lang w:val="en-US"/>
        </w:rPr>
        <w:t>minim</w:t>
      </w:r>
      <w:r w:rsidR="003118F2" w:rsidRPr="00145CBB">
        <w:rPr>
          <w:sz w:val="20"/>
          <w:szCs w:val="20"/>
          <w:lang w:val="en-US"/>
        </w:rPr>
        <w:t>al</w:t>
      </w:r>
      <w:r w:rsidR="00326BF0" w:rsidRPr="00145CBB">
        <w:rPr>
          <w:sz w:val="20"/>
          <w:szCs w:val="20"/>
          <w:lang w:val="en-US"/>
        </w:rPr>
        <w:t xml:space="preserve"> </w:t>
      </w:r>
      <w:r w:rsidR="00151AF0" w:rsidRPr="00145CBB">
        <w:rPr>
          <w:sz w:val="20"/>
          <w:szCs w:val="20"/>
          <w:lang w:val="en-US"/>
        </w:rPr>
        <w:t>or even negligibl</w:t>
      </w:r>
      <w:r w:rsidR="00730AA1" w:rsidRPr="00145CBB">
        <w:rPr>
          <w:sz w:val="20"/>
          <w:szCs w:val="20"/>
          <w:lang w:val="en-US"/>
        </w:rPr>
        <w:t>e</w:t>
      </w:r>
      <w:r w:rsidR="00186CD6" w:rsidRPr="00145CBB">
        <w:rPr>
          <w:sz w:val="20"/>
          <w:szCs w:val="20"/>
          <w:lang w:val="en-US"/>
        </w:rPr>
        <w:t xml:space="preserve">, </w:t>
      </w:r>
      <w:r w:rsidR="00730AA1" w:rsidRPr="00145CBB">
        <w:rPr>
          <w:sz w:val="20"/>
          <w:szCs w:val="20"/>
          <w:lang w:val="en-US"/>
        </w:rPr>
        <w:t xml:space="preserve">especially </w:t>
      </w:r>
      <w:r w:rsidR="00A51938" w:rsidRPr="00145CBB">
        <w:rPr>
          <w:sz w:val="20"/>
          <w:szCs w:val="20"/>
          <w:lang w:val="en-US"/>
        </w:rPr>
        <w:t xml:space="preserve">for </w:t>
      </w:r>
      <w:r w:rsidR="00206926" w:rsidRPr="00145CBB">
        <w:rPr>
          <w:sz w:val="20"/>
          <w:szCs w:val="20"/>
          <w:lang w:val="en-US"/>
        </w:rPr>
        <w:t xml:space="preserve">a </w:t>
      </w:r>
      <w:r w:rsidR="00A51938" w:rsidRPr="00145CBB">
        <w:rPr>
          <w:sz w:val="20"/>
          <w:szCs w:val="20"/>
          <w:lang w:val="en-US"/>
        </w:rPr>
        <w:t xml:space="preserve">low </w:t>
      </w:r>
      <w:r w:rsidR="00AD632E" w:rsidRPr="00145CBB">
        <w:rPr>
          <w:sz w:val="20"/>
          <w:szCs w:val="20"/>
          <w:lang w:val="en-US"/>
        </w:rPr>
        <w:t xml:space="preserve">number of </w:t>
      </w:r>
      <w:r w:rsidR="009467CD" w:rsidRPr="00145CBB">
        <w:rPr>
          <w:sz w:val="20"/>
          <w:szCs w:val="20"/>
          <w:lang w:val="en-US"/>
        </w:rPr>
        <w:t>configured subband locations</w:t>
      </w:r>
      <w:r w:rsidR="00A51938" w:rsidRPr="00145CBB">
        <w:rPr>
          <w:sz w:val="20"/>
          <w:szCs w:val="20"/>
          <w:lang w:val="en-US"/>
        </w:rPr>
        <w:t xml:space="preserve"> and</w:t>
      </w:r>
      <w:r w:rsidR="00326BF0" w:rsidRPr="00145CBB">
        <w:rPr>
          <w:sz w:val="20"/>
          <w:szCs w:val="20"/>
          <w:lang w:val="en-US"/>
        </w:rPr>
        <w:t>/or</w:t>
      </w:r>
      <w:r w:rsidR="00A51938" w:rsidRPr="00145CBB">
        <w:rPr>
          <w:sz w:val="20"/>
          <w:szCs w:val="20"/>
          <w:lang w:val="en-US"/>
        </w:rPr>
        <w:t xml:space="preserve"> </w:t>
      </w:r>
      <w:r w:rsidR="00CE6E63" w:rsidRPr="00145CBB">
        <w:rPr>
          <w:sz w:val="20"/>
          <w:szCs w:val="20"/>
          <w:lang w:val="en-US"/>
        </w:rPr>
        <w:t>in case of semi-stat</w:t>
      </w:r>
      <w:r w:rsidR="00F71046" w:rsidRPr="00145CBB">
        <w:rPr>
          <w:sz w:val="20"/>
          <w:szCs w:val="20"/>
          <w:lang w:val="en-US"/>
        </w:rPr>
        <w:t>i</w:t>
      </w:r>
      <w:r w:rsidR="00CE6E63" w:rsidRPr="00145CBB">
        <w:rPr>
          <w:sz w:val="20"/>
          <w:szCs w:val="20"/>
          <w:lang w:val="en-US"/>
        </w:rPr>
        <w:t>c</w:t>
      </w:r>
      <w:r w:rsidR="00F71046" w:rsidRPr="00145CBB">
        <w:rPr>
          <w:sz w:val="20"/>
          <w:szCs w:val="20"/>
          <w:lang w:val="en-US"/>
        </w:rPr>
        <w:t xml:space="preserve"> </w:t>
      </w:r>
      <w:r w:rsidR="00D975F4" w:rsidRPr="00145CBB">
        <w:rPr>
          <w:sz w:val="20"/>
          <w:szCs w:val="20"/>
          <w:lang w:val="en-US"/>
        </w:rPr>
        <w:t xml:space="preserve">adaptation of the </w:t>
      </w:r>
      <w:r w:rsidR="00A51938" w:rsidRPr="00145CBB">
        <w:rPr>
          <w:sz w:val="20"/>
          <w:szCs w:val="20"/>
          <w:lang w:val="en-US"/>
        </w:rPr>
        <w:t xml:space="preserve">subband </w:t>
      </w:r>
      <w:r w:rsidR="00057B60" w:rsidRPr="00145CBB">
        <w:rPr>
          <w:sz w:val="20"/>
          <w:szCs w:val="20"/>
          <w:lang w:val="en-US"/>
        </w:rPr>
        <w:t xml:space="preserve">frequency </w:t>
      </w:r>
      <w:r w:rsidR="00D975F4" w:rsidRPr="00145CBB">
        <w:rPr>
          <w:sz w:val="20"/>
          <w:szCs w:val="20"/>
          <w:lang w:val="en-US"/>
        </w:rPr>
        <w:t>location</w:t>
      </w:r>
      <w:r w:rsidR="000303EB" w:rsidRPr="00AD2D6B">
        <w:rPr>
          <w:sz w:val="20"/>
          <w:szCs w:val="20"/>
          <w:lang w:val="en-US" w:eastAsia="zh-CN"/>
        </w:rPr>
        <w:t xml:space="preserve">. </w:t>
      </w:r>
      <w:r w:rsidR="00730AA1" w:rsidRPr="00AD2D6B">
        <w:rPr>
          <w:sz w:val="20"/>
          <w:szCs w:val="20"/>
          <w:lang w:val="en-US" w:eastAsia="zh-CN"/>
        </w:rPr>
        <w:t xml:space="preserve"> </w:t>
      </w:r>
      <w:r w:rsidR="00F3044C" w:rsidRPr="00145CBB">
        <w:rPr>
          <w:sz w:val="20"/>
          <w:szCs w:val="20"/>
          <w:lang w:val="en-US"/>
        </w:rPr>
        <w:t xml:space="preserve"> </w:t>
      </w:r>
    </w:p>
    <w:p w14:paraId="3BA55583" w14:textId="774A16FA" w:rsidR="00594DA3" w:rsidRPr="00145CBB" w:rsidRDefault="00594DA3" w:rsidP="00AD2D6B">
      <w:pPr>
        <w:spacing w:after="120"/>
        <w:jc w:val="both"/>
        <w:rPr>
          <w:sz w:val="20"/>
          <w:szCs w:val="20"/>
          <w:lang w:val="en-US"/>
        </w:rPr>
      </w:pPr>
      <w:r>
        <w:rPr>
          <w:sz w:val="20"/>
          <w:szCs w:val="20"/>
          <w:lang w:val="en-US"/>
        </w:rPr>
        <w:t xml:space="preserve">A summary and comparison of Alt 2, 3 and 4 is found in </w:t>
      </w:r>
      <w:r>
        <w:rPr>
          <w:sz w:val="20"/>
          <w:szCs w:val="20"/>
          <w:lang w:val="en-US"/>
        </w:rPr>
        <w:fldChar w:fldCharType="begin"/>
      </w:r>
      <w:r>
        <w:rPr>
          <w:sz w:val="20"/>
          <w:szCs w:val="20"/>
          <w:lang w:val="en-US"/>
        </w:rPr>
        <w:instrText xml:space="preserve"> REF _Ref115354864 \h  \* MERGEFORMAT </w:instrText>
      </w:r>
      <w:r>
        <w:rPr>
          <w:sz w:val="20"/>
          <w:szCs w:val="20"/>
          <w:lang w:val="en-US"/>
        </w:rPr>
      </w:r>
      <w:r>
        <w:rPr>
          <w:sz w:val="20"/>
          <w:szCs w:val="20"/>
          <w:lang w:val="en-US"/>
        </w:rPr>
        <w:fldChar w:fldCharType="separate"/>
      </w:r>
      <w:r w:rsidRPr="00594DA3">
        <w:rPr>
          <w:sz w:val="20"/>
          <w:szCs w:val="20"/>
          <w:lang w:val="en-US"/>
        </w:rPr>
        <w:t>Table 6</w:t>
      </w:r>
      <w:r>
        <w:rPr>
          <w:sz w:val="20"/>
          <w:szCs w:val="20"/>
          <w:lang w:val="en-US"/>
        </w:rPr>
        <w:fldChar w:fldCharType="end"/>
      </w:r>
      <w:r>
        <w:rPr>
          <w:sz w:val="20"/>
          <w:szCs w:val="20"/>
          <w:lang w:val="en-US"/>
        </w:rPr>
        <w:t>.</w:t>
      </w:r>
    </w:p>
    <w:p w14:paraId="5BF8D7B3" w14:textId="53C2EA82" w:rsidR="00DF7B07" w:rsidRDefault="000303EB" w:rsidP="00AD2D6B">
      <w:pPr>
        <w:spacing w:after="120"/>
        <w:jc w:val="both"/>
        <w:rPr>
          <w:b/>
          <w:bCs/>
          <w:i/>
          <w:iCs/>
          <w:sz w:val="20"/>
          <w:szCs w:val="20"/>
          <w:lang w:val="en-US"/>
        </w:rPr>
      </w:pPr>
      <w:r w:rsidRPr="00145CBB">
        <w:rPr>
          <w:b/>
          <w:bCs/>
          <w:i/>
          <w:iCs/>
          <w:sz w:val="20"/>
          <w:szCs w:val="20"/>
          <w:lang w:val="en-US"/>
        </w:rPr>
        <w:t>Observation</w:t>
      </w:r>
      <w:r w:rsidR="002647F7">
        <w:rPr>
          <w:b/>
          <w:bCs/>
          <w:i/>
          <w:iCs/>
          <w:sz w:val="20"/>
          <w:szCs w:val="20"/>
          <w:lang w:val="en-US"/>
        </w:rPr>
        <w:t xml:space="preserve"> </w:t>
      </w:r>
      <w:r w:rsidR="00286DF1">
        <w:rPr>
          <w:b/>
          <w:bCs/>
          <w:i/>
          <w:iCs/>
          <w:sz w:val="20"/>
          <w:szCs w:val="20"/>
          <w:lang w:val="en-US"/>
        </w:rPr>
        <w:t>11</w:t>
      </w:r>
      <w:r w:rsidRPr="00145CBB">
        <w:rPr>
          <w:b/>
          <w:bCs/>
          <w:i/>
          <w:iCs/>
          <w:sz w:val="20"/>
          <w:szCs w:val="20"/>
          <w:lang w:val="en-US"/>
        </w:rPr>
        <w:t xml:space="preserve">: </w:t>
      </w:r>
      <w:r w:rsidR="008F3450" w:rsidRPr="00145CBB">
        <w:rPr>
          <w:b/>
          <w:bCs/>
          <w:i/>
          <w:iCs/>
          <w:sz w:val="20"/>
          <w:szCs w:val="20"/>
          <w:lang w:val="en-US"/>
        </w:rPr>
        <w:t xml:space="preserve">Compared to Alt 4, </w:t>
      </w:r>
      <w:r w:rsidRPr="00145CBB">
        <w:rPr>
          <w:b/>
          <w:bCs/>
          <w:i/>
          <w:iCs/>
          <w:sz w:val="20"/>
          <w:szCs w:val="20"/>
          <w:lang w:val="en-US"/>
        </w:rPr>
        <w:t xml:space="preserve">Alt 3 </w:t>
      </w:r>
      <w:r w:rsidR="00881496" w:rsidRPr="00145CBB">
        <w:rPr>
          <w:b/>
          <w:bCs/>
          <w:i/>
          <w:iCs/>
          <w:sz w:val="20"/>
          <w:szCs w:val="20"/>
          <w:lang w:val="en-US"/>
        </w:rPr>
        <w:t xml:space="preserve">may limit </w:t>
      </w:r>
      <w:r w:rsidR="009B1D1D" w:rsidRPr="00145CBB">
        <w:rPr>
          <w:b/>
          <w:bCs/>
          <w:i/>
          <w:iCs/>
          <w:sz w:val="20"/>
          <w:szCs w:val="20"/>
          <w:lang w:val="en-US"/>
        </w:rPr>
        <w:t xml:space="preserve">the </w:t>
      </w:r>
      <w:r w:rsidR="00D43809" w:rsidRPr="00145CBB">
        <w:rPr>
          <w:b/>
          <w:bCs/>
          <w:i/>
          <w:iCs/>
          <w:sz w:val="20"/>
          <w:szCs w:val="20"/>
          <w:lang w:val="en-US"/>
        </w:rPr>
        <w:t xml:space="preserve">scheduling flexibility </w:t>
      </w:r>
      <w:r w:rsidR="008F3450" w:rsidRPr="00145CBB">
        <w:rPr>
          <w:b/>
          <w:bCs/>
          <w:i/>
          <w:iCs/>
          <w:sz w:val="20"/>
          <w:szCs w:val="20"/>
          <w:lang w:val="en-US"/>
        </w:rPr>
        <w:t xml:space="preserve">in SBFD slots </w:t>
      </w:r>
      <w:r w:rsidR="00660ADF" w:rsidRPr="00145CBB">
        <w:rPr>
          <w:b/>
          <w:bCs/>
          <w:i/>
          <w:iCs/>
          <w:sz w:val="20"/>
          <w:szCs w:val="20"/>
          <w:lang w:val="en-US"/>
        </w:rPr>
        <w:t xml:space="preserve">with </w:t>
      </w:r>
      <w:r w:rsidR="009079B0" w:rsidRPr="00145CBB">
        <w:rPr>
          <w:b/>
          <w:bCs/>
          <w:i/>
          <w:iCs/>
          <w:sz w:val="20"/>
          <w:szCs w:val="20"/>
          <w:lang w:val="en-US"/>
        </w:rPr>
        <w:t>negligible</w:t>
      </w:r>
      <w:r w:rsidR="001F21CC" w:rsidRPr="00145CBB">
        <w:rPr>
          <w:b/>
          <w:bCs/>
          <w:i/>
          <w:iCs/>
          <w:sz w:val="20"/>
          <w:szCs w:val="20"/>
          <w:lang w:val="en-US"/>
        </w:rPr>
        <w:t xml:space="preserve"> </w:t>
      </w:r>
      <w:r w:rsidR="00C24785" w:rsidRPr="00145CBB">
        <w:rPr>
          <w:b/>
          <w:bCs/>
          <w:i/>
          <w:iCs/>
          <w:sz w:val="20"/>
          <w:szCs w:val="20"/>
          <w:lang w:val="en-US"/>
        </w:rPr>
        <w:t xml:space="preserve">advantages </w:t>
      </w:r>
      <w:r w:rsidR="00176C1C" w:rsidRPr="00145CBB">
        <w:rPr>
          <w:b/>
          <w:bCs/>
          <w:i/>
          <w:iCs/>
          <w:sz w:val="20"/>
          <w:szCs w:val="20"/>
          <w:lang w:val="en-US"/>
        </w:rPr>
        <w:t xml:space="preserve">in terms of reduced </w:t>
      </w:r>
      <w:r w:rsidR="00DC0220" w:rsidRPr="00145CBB">
        <w:rPr>
          <w:b/>
          <w:bCs/>
          <w:i/>
          <w:iCs/>
          <w:sz w:val="20"/>
          <w:szCs w:val="20"/>
          <w:lang w:val="en-US"/>
        </w:rPr>
        <w:t>signaling</w:t>
      </w:r>
      <w:r w:rsidR="00176C1C" w:rsidRPr="00145CBB">
        <w:rPr>
          <w:b/>
          <w:bCs/>
          <w:i/>
          <w:iCs/>
          <w:sz w:val="20"/>
          <w:szCs w:val="20"/>
          <w:lang w:val="en-US"/>
        </w:rPr>
        <w:t xml:space="preserve"> overhead</w:t>
      </w:r>
      <w:r w:rsidR="001F21CC" w:rsidRPr="00145CBB">
        <w:rPr>
          <w:b/>
          <w:bCs/>
          <w:i/>
          <w:iCs/>
          <w:sz w:val="20"/>
          <w:szCs w:val="20"/>
          <w:lang w:val="en-US"/>
        </w:rPr>
        <w:t xml:space="preserve">. </w:t>
      </w:r>
    </w:p>
    <w:p w14:paraId="618BE60E" w14:textId="4C40DFB9" w:rsidR="00594DA3" w:rsidRPr="006F5CF9" w:rsidRDefault="00594DA3" w:rsidP="00594DA3">
      <w:pPr>
        <w:rPr>
          <w:b/>
          <w:bCs/>
          <w:sz w:val="20"/>
          <w:szCs w:val="20"/>
          <w:lang w:val="en-US"/>
        </w:rPr>
      </w:pPr>
      <w:r w:rsidRPr="006F5CF9">
        <w:rPr>
          <w:b/>
          <w:bCs/>
          <w:sz w:val="20"/>
          <w:szCs w:val="20"/>
          <w:lang w:val="en-US"/>
        </w:rPr>
        <w:t>Proposal</w:t>
      </w:r>
      <w:r w:rsidR="00DC0220" w:rsidRPr="006F5CF9">
        <w:rPr>
          <w:b/>
          <w:bCs/>
          <w:sz w:val="20"/>
          <w:szCs w:val="20"/>
          <w:lang w:val="en-US"/>
        </w:rPr>
        <w:t xml:space="preserve"> </w:t>
      </w:r>
      <w:r w:rsidR="00373A1B">
        <w:rPr>
          <w:b/>
          <w:bCs/>
          <w:sz w:val="20"/>
          <w:szCs w:val="20"/>
          <w:lang w:val="en-US"/>
        </w:rPr>
        <w:t>2</w:t>
      </w:r>
      <w:r w:rsidRPr="006F5CF9">
        <w:rPr>
          <w:b/>
          <w:bCs/>
          <w:sz w:val="20"/>
          <w:szCs w:val="20"/>
          <w:lang w:val="en-US"/>
        </w:rPr>
        <w:t xml:space="preserve">: The Rel-18 SI shall focus on </w:t>
      </w:r>
      <w:r w:rsidRPr="006F5CF9">
        <w:rPr>
          <w:rFonts w:eastAsia="Malgun Gothic"/>
          <w:b/>
          <w:sz w:val="20"/>
          <w:szCs w:val="20"/>
          <w:lang w:val="en-US" w:eastAsia="x-none"/>
        </w:rPr>
        <w:t>SBFD operation Alt 4</w:t>
      </w:r>
      <w:r w:rsidR="002647F7" w:rsidRPr="006F5CF9">
        <w:rPr>
          <w:rFonts w:eastAsia="Malgun Gothic"/>
          <w:b/>
          <w:sz w:val="20"/>
          <w:szCs w:val="20"/>
          <w:lang w:val="en-US" w:eastAsia="x-none"/>
        </w:rPr>
        <w:t xml:space="preserve"> as baseline</w:t>
      </w:r>
      <w:r w:rsidRPr="006F5CF9">
        <w:rPr>
          <w:b/>
          <w:bCs/>
          <w:sz w:val="20"/>
          <w:szCs w:val="20"/>
          <w:lang w:val="en-US"/>
        </w:rPr>
        <w:t xml:space="preserve">. </w:t>
      </w:r>
    </w:p>
    <w:p w14:paraId="3BAAA4A4" w14:textId="77777777" w:rsidR="00594DA3" w:rsidRDefault="00594DA3" w:rsidP="00AD2D6B">
      <w:pPr>
        <w:spacing w:after="120"/>
        <w:jc w:val="both"/>
        <w:rPr>
          <w:b/>
          <w:bCs/>
          <w:i/>
          <w:iCs/>
          <w:sz w:val="20"/>
          <w:szCs w:val="20"/>
          <w:lang w:val="en-US"/>
        </w:rPr>
      </w:pPr>
    </w:p>
    <w:p w14:paraId="38A5903A" w14:textId="77777777" w:rsidR="002647F7" w:rsidRPr="00145CBB" w:rsidRDefault="002647F7" w:rsidP="00AD2D6B">
      <w:pPr>
        <w:spacing w:after="120"/>
        <w:jc w:val="both"/>
        <w:rPr>
          <w:b/>
          <w:bCs/>
          <w:i/>
          <w:iCs/>
          <w:sz w:val="20"/>
          <w:szCs w:val="20"/>
          <w:lang w:val="en-US"/>
        </w:rPr>
      </w:pPr>
    </w:p>
    <w:p w14:paraId="105E3080" w14:textId="6EBFE0B8" w:rsidR="00BD0154" w:rsidRPr="009C2FFE" w:rsidRDefault="00BD0154" w:rsidP="00B05B4B">
      <w:pPr>
        <w:pStyle w:val="Caption"/>
        <w:keepNext/>
        <w:pageBreakBefore/>
        <w:jc w:val="center"/>
        <w:rPr>
          <w:b w:val="0"/>
          <w:bCs/>
          <w:i/>
          <w:lang w:val="en-US"/>
        </w:rPr>
      </w:pPr>
      <w:bookmarkStart w:id="9" w:name="_Ref115354864"/>
      <w:r w:rsidRPr="009C2FFE">
        <w:rPr>
          <w:b w:val="0"/>
          <w:bCs/>
          <w:i/>
          <w:lang w:val="en-US"/>
        </w:rPr>
        <w:lastRenderedPageBreak/>
        <w:t xml:space="preserve">Table </w:t>
      </w:r>
      <w:r w:rsidRPr="009C2FFE">
        <w:rPr>
          <w:b w:val="0"/>
          <w:bCs/>
          <w:i/>
          <w:lang w:val="en-US"/>
        </w:rPr>
        <w:fldChar w:fldCharType="begin"/>
      </w:r>
      <w:r w:rsidRPr="009C2FFE">
        <w:rPr>
          <w:b w:val="0"/>
          <w:bCs/>
          <w:i/>
          <w:lang w:val="en-US"/>
        </w:rPr>
        <w:instrText xml:space="preserve"> SEQ Table \* ARABIC </w:instrText>
      </w:r>
      <w:r w:rsidRPr="009C2FFE">
        <w:rPr>
          <w:b w:val="0"/>
          <w:bCs/>
          <w:i/>
          <w:lang w:val="en-US"/>
        </w:rPr>
        <w:fldChar w:fldCharType="separate"/>
      </w:r>
      <w:r w:rsidR="001B23BB" w:rsidRPr="009C2FFE">
        <w:rPr>
          <w:b w:val="0"/>
          <w:bCs/>
          <w:i/>
          <w:noProof/>
          <w:lang w:val="en-US"/>
        </w:rPr>
        <w:t>7</w:t>
      </w:r>
      <w:r w:rsidRPr="009C2FFE">
        <w:rPr>
          <w:b w:val="0"/>
          <w:bCs/>
          <w:i/>
          <w:lang w:val="en-US"/>
        </w:rPr>
        <w:fldChar w:fldCharType="end"/>
      </w:r>
      <w:bookmarkEnd w:id="9"/>
      <w:r w:rsidRPr="009C2FFE">
        <w:rPr>
          <w:b w:val="0"/>
          <w:bCs/>
          <w:i/>
          <w:lang w:val="en-US"/>
        </w:rPr>
        <w:t xml:space="preserve"> </w:t>
      </w:r>
      <w:r w:rsidR="00C35602" w:rsidRPr="009C2FFE">
        <w:rPr>
          <w:b w:val="0"/>
          <w:bCs/>
          <w:i/>
          <w:lang w:val="en-US"/>
        </w:rPr>
        <w:t xml:space="preserve">Summary of SBFD operation Alt </w:t>
      </w:r>
      <w:r w:rsidR="00F73C6E" w:rsidRPr="009C2FFE">
        <w:rPr>
          <w:b w:val="0"/>
          <w:bCs/>
          <w:i/>
          <w:lang w:val="en-US"/>
        </w:rPr>
        <w:t>2-4</w:t>
      </w:r>
    </w:p>
    <w:tbl>
      <w:tblPr>
        <w:tblStyle w:val="GridTable4"/>
        <w:tblW w:w="9634" w:type="dxa"/>
        <w:tblLook w:val="0600" w:firstRow="0" w:lastRow="0" w:firstColumn="0" w:lastColumn="0" w:noHBand="1" w:noVBand="1"/>
      </w:tblPr>
      <w:tblGrid>
        <w:gridCol w:w="1980"/>
        <w:gridCol w:w="2551"/>
        <w:gridCol w:w="2551"/>
        <w:gridCol w:w="2552"/>
      </w:tblGrid>
      <w:tr w:rsidR="00057B60" w:rsidRPr="00043D11" w14:paraId="6ADA2E9A" w14:textId="77777777" w:rsidTr="00057B60">
        <w:tc>
          <w:tcPr>
            <w:tcW w:w="1980" w:type="dxa"/>
          </w:tcPr>
          <w:p w14:paraId="7477C5FE" w14:textId="77777777" w:rsidR="00DF7B07" w:rsidRPr="00043D11" w:rsidRDefault="00DF7B07" w:rsidP="0093740B">
            <w:pPr>
              <w:rPr>
                <w:sz w:val="20"/>
                <w:szCs w:val="20"/>
                <w:lang w:val="en-US"/>
              </w:rPr>
            </w:pPr>
          </w:p>
        </w:tc>
        <w:tc>
          <w:tcPr>
            <w:tcW w:w="2551" w:type="dxa"/>
          </w:tcPr>
          <w:p w14:paraId="31F3848E" w14:textId="33421162" w:rsidR="00DF7B07" w:rsidRPr="00043D11" w:rsidRDefault="00DF7B07" w:rsidP="00F73C6E">
            <w:pPr>
              <w:rPr>
                <w:sz w:val="20"/>
                <w:szCs w:val="20"/>
                <w:lang w:val="en-US"/>
              </w:rPr>
            </w:pPr>
            <w:r w:rsidRPr="00043D11">
              <w:rPr>
                <w:sz w:val="20"/>
                <w:szCs w:val="20"/>
                <w:lang w:val="en-US"/>
              </w:rPr>
              <w:t xml:space="preserve">Alt </w:t>
            </w:r>
            <w:r w:rsidR="00366379" w:rsidRPr="00043D11">
              <w:rPr>
                <w:sz w:val="20"/>
                <w:szCs w:val="20"/>
                <w:lang w:val="en-US"/>
              </w:rPr>
              <w:t>2</w:t>
            </w:r>
          </w:p>
        </w:tc>
        <w:tc>
          <w:tcPr>
            <w:tcW w:w="2551" w:type="dxa"/>
          </w:tcPr>
          <w:p w14:paraId="663108FC" w14:textId="029F6C84" w:rsidR="00DF7B07" w:rsidRPr="00043D11" w:rsidRDefault="00DF7B07" w:rsidP="00F73C6E">
            <w:pPr>
              <w:rPr>
                <w:sz w:val="20"/>
                <w:szCs w:val="20"/>
                <w:lang w:val="en-US"/>
              </w:rPr>
            </w:pPr>
            <w:r w:rsidRPr="00043D11">
              <w:rPr>
                <w:sz w:val="20"/>
                <w:szCs w:val="20"/>
                <w:lang w:val="en-US"/>
              </w:rPr>
              <w:t>Alt 3</w:t>
            </w:r>
          </w:p>
        </w:tc>
        <w:tc>
          <w:tcPr>
            <w:tcW w:w="2552" w:type="dxa"/>
          </w:tcPr>
          <w:p w14:paraId="02329DBE" w14:textId="08A1ACB4" w:rsidR="00DF7B07" w:rsidRPr="00043D11" w:rsidRDefault="00DF7B07" w:rsidP="0093740B">
            <w:pPr>
              <w:rPr>
                <w:sz w:val="20"/>
                <w:szCs w:val="20"/>
                <w:lang w:val="en-US"/>
              </w:rPr>
            </w:pPr>
            <w:r w:rsidRPr="00043D11">
              <w:rPr>
                <w:sz w:val="20"/>
                <w:szCs w:val="20"/>
                <w:lang w:val="en-US"/>
              </w:rPr>
              <w:t>Alt 4</w:t>
            </w:r>
          </w:p>
        </w:tc>
      </w:tr>
      <w:tr w:rsidR="00D077FF" w:rsidRPr="00194F2B" w14:paraId="4E3C3981" w14:textId="77777777" w:rsidTr="00057B60">
        <w:tc>
          <w:tcPr>
            <w:tcW w:w="1980" w:type="dxa"/>
          </w:tcPr>
          <w:p w14:paraId="4F3ACD12" w14:textId="31BDCAE0" w:rsidR="00DF7B07" w:rsidRPr="00043D11" w:rsidRDefault="00DF7B07" w:rsidP="0093740B">
            <w:pPr>
              <w:rPr>
                <w:sz w:val="20"/>
                <w:szCs w:val="20"/>
                <w:lang w:val="en-US"/>
              </w:rPr>
            </w:pPr>
            <w:r w:rsidRPr="00043D11">
              <w:rPr>
                <w:sz w:val="20"/>
                <w:szCs w:val="20"/>
                <w:lang w:val="en-US"/>
              </w:rPr>
              <w:t>Initial access</w:t>
            </w:r>
            <w:r w:rsidR="00C852BB" w:rsidRPr="00043D11">
              <w:rPr>
                <w:sz w:val="20"/>
                <w:szCs w:val="20"/>
                <w:lang w:val="en-US"/>
              </w:rPr>
              <w:t xml:space="preserve"> on SBFD slots</w:t>
            </w:r>
          </w:p>
        </w:tc>
        <w:tc>
          <w:tcPr>
            <w:tcW w:w="2551" w:type="dxa"/>
          </w:tcPr>
          <w:p w14:paraId="19629F15" w14:textId="77777777" w:rsidR="00BD3FBC" w:rsidRPr="00043D11" w:rsidRDefault="00F672FE" w:rsidP="00BD3FBC">
            <w:pPr>
              <w:rPr>
                <w:sz w:val="20"/>
                <w:szCs w:val="20"/>
                <w:lang w:val="en-US"/>
              </w:rPr>
            </w:pPr>
            <w:r w:rsidRPr="00043D11">
              <w:rPr>
                <w:sz w:val="20"/>
                <w:szCs w:val="20"/>
                <w:lang w:val="en-US"/>
              </w:rPr>
              <w:t>Can be supported</w:t>
            </w:r>
            <w:r w:rsidR="00C852BB" w:rsidRPr="00043D11">
              <w:rPr>
                <w:sz w:val="20"/>
                <w:szCs w:val="20"/>
                <w:lang w:val="en-US"/>
              </w:rPr>
              <w:t xml:space="preserve"> </w:t>
            </w:r>
          </w:p>
          <w:p w14:paraId="52C4CC9D" w14:textId="0DA54C09" w:rsidR="00CB7052" w:rsidRPr="00043D11" w:rsidRDefault="00CB7052" w:rsidP="0093740B">
            <w:pPr>
              <w:rPr>
                <w:sz w:val="20"/>
                <w:szCs w:val="20"/>
                <w:lang w:val="en-US"/>
              </w:rPr>
            </w:pPr>
            <w:r w:rsidRPr="00043D11">
              <w:rPr>
                <w:sz w:val="20"/>
                <w:szCs w:val="20"/>
                <w:lang w:val="en-US"/>
              </w:rPr>
              <w:t xml:space="preserve">(requires </w:t>
            </w:r>
            <w:r w:rsidR="00BD3FBC" w:rsidRPr="00043D11">
              <w:rPr>
                <w:sz w:val="20"/>
                <w:szCs w:val="20"/>
                <w:lang w:val="en-US"/>
              </w:rPr>
              <w:t xml:space="preserve">new RACH </w:t>
            </w:r>
            <w:r w:rsidRPr="00043D11">
              <w:rPr>
                <w:sz w:val="20"/>
                <w:szCs w:val="20"/>
                <w:lang w:val="en-US"/>
              </w:rPr>
              <w:t xml:space="preserve">configuration </w:t>
            </w:r>
            <w:r w:rsidR="00BD3FBC" w:rsidRPr="00043D11">
              <w:rPr>
                <w:sz w:val="20"/>
                <w:szCs w:val="20"/>
                <w:lang w:val="en-US"/>
              </w:rPr>
              <w:t xml:space="preserve">and UE behavior) </w:t>
            </w:r>
          </w:p>
        </w:tc>
        <w:tc>
          <w:tcPr>
            <w:tcW w:w="2551" w:type="dxa"/>
          </w:tcPr>
          <w:p w14:paraId="14186509" w14:textId="77777777" w:rsidR="00BD3FBC" w:rsidRPr="00043D11" w:rsidRDefault="00F672FE" w:rsidP="00BD3FBC">
            <w:pPr>
              <w:rPr>
                <w:sz w:val="20"/>
                <w:szCs w:val="20"/>
                <w:lang w:val="en-US"/>
              </w:rPr>
            </w:pPr>
            <w:r w:rsidRPr="00043D11">
              <w:rPr>
                <w:sz w:val="20"/>
                <w:szCs w:val="20"/>
                <w:lang w:val="en-US"/>
              </w:rPr>
              <w:t>Can be supported</w:t>
            </w:r>
          </w:p>
          <w:p w14:paraId="7028512F" w14:textId="48E8552C" w:rsidR="00BD3FBC" w:rsidRPr="00043D11" w:rsidRDefault="00BD3FBC" w:rsidP="0093740B">
            <w:pPr>
              <w:spacing w:after="60"/>
              <w:rPr>
                <w:sz w:val="20"/>
                <w:szCs w:val="20"/>
                <w:lang w:val="en-US"/>
              </w:rPr>
            </w:pPr>
            <w:r w:rsidRPr="00043D11">
              <w:rPr>
                <w:sz w:val="20"/>
                <w:szCs w:val="20"/>
                <w:lang w:val="en-US"/>
              </w:rPr>
              <w:t>(requires new RACH configuration and UE behavior)</w:t>
            </w:r>
          </w:p>
        </w:tc>
        <w:tc>
          <w:tcPr>
            <w:tcW w:w="2552" w:type="dxa"/>
          </w:tcPr>
          <w:p w14:paraId="08DAC7A6" w14:textId="77777777" w:rsidR="00BD3FBC" w:rsidRPr="00043D11" w:rsidRDefault="00BD3FBC" w:rsidP="00BD3FBC">
            <w:pPr>
              <w:rPr>
                <w:sz w:val="20"/>
                <w:szCs w:val="20"/>
                <w:lang w:val="en-US"/>
              </w:rPr>
            </w:pPr>
            <w:r w:rsidRPr="00043D11">
              <w:rPr>
                <w:sz w:val="20"/>
                <w:szCs w:val="20"/>
                <w:lang w:val="en-US"/>
              </w:rPr>
              <w:t>Can be supported</w:t>
            </w:r>
          </w:p>
          <w:p w14:paraId="42CD04C1" w14:textId="4C29DEC8" w:rsidR="00DF7B07" w:rsidRPr="00043D11" w:rsidRDefault="00BD3FBC" w:rsidP="00BD3FBC">
            <w:pPr>
              <w:rPr>
                <w:sz w:val="20"/>
                <w:szCs w:val="20"/>
                <w:lang w:val="en-US"/>
              </w:rPr>
            </w:pPr>
            <w:r w:rsidRPr="00043D11">
              <w:rPr>
                <w:sz w:val="20"/>
                <w:szCs w:val="20"/>
                <w:lang w:val="en-US"/>
              </w:rPr>
              <w:t>(requires new RACH configuration and UE behavior)</w:t>
            </w:r>
          </w:p>
        </w:tc>
      </w:tr>
      <w:tr w:rsidR="00057B60" w:rsidRPr="00194F2B" w14:paraId="415BACB1" w14:textId="77777777" w:rsidTr="00057B60">
        <w:tc>
          <w:tcPr>
            <w:tcW w:w="1980" w:type="dxa"/>
          </w:tcPr>
          <w:p w14:paraId="7776D816" w14:textId="08B169A1" w:rsidR="00DF7B07" w:rsidRPr="00043D11" w:rsidRDefault="00A74E1B" w:rsidP="0093740B">
            <w:pPr>
              <w:rPr>
                <w:sz w:val="20"/>
                <w:szCs w:val="20"/>
                <w:lang w:val="en-US"/>
              </w:rPr>
            </w:pPr>
            <w:r w:rsidRPr="00043D11">
              <w:rPr>
                <w:sz w:val="20"/>
                <w:szCs w:val="20"/>
                <w:lang w:val="en-US"/>
              </w:rPr>
              <w:t>Adaptation of semi-static</w:t>
            </w:r>
            <w:r w:rsidR="00CE50D7" w:rsidRPr="00043D11">
              <w:rPr>
                <w:sz w:val="20"/>
                <w:szCs w:val="20"/>
                <w:lang w:val="en-US"/>
              </w:rPr>
              <w:t xml:space="preserve">ally allocated </w:t>
            </w:r>
            <w:r w:rsidR="00DF7B07" w:rsidRPr="00043D11">
              <w:rPr>
                <w:sz w:val="20"/>
                <w:szCs w:val="20"/>
                <w:lang w:val="en-US"/>
              </w:rPr>
              <w:t xml:space="preserve">UL/DL </w:t>
            </w:r>
            <w:r w:rsidR="00D077FF" w:rsidRPr="00043D11">
              <w:rPr>
                <w:sz w:val="20"/>
                <w:szCs w:val="20"/>
                <w:lang w:val="en-US"/>
              </w:rPr>
              <w:t xml:space="preserve">resources </w:t>
            </w:r>
            <w:r w:rsidR="00DF7B07" w:rsidRPr="00043D11">
              <w:rPr>
                <w:sz w:val="20"/>
                <w:szCs w:val="20"/>
                <w:lang w:val="en-US"/>
              </w:rPr>
              <w:t>(RRC connected)</w:t>
            </w:r>
          </w:p>
        </w:tc>
        <w:tc>
          <w:tcPr>
            <w:tcW w:w="2551" w:type="dxa"/>
          </w:tcPr>
          <w:p w14:paraId="0AF31C3A" w14:textId="3F45696C" w:rsidR="00DF7B07" w:rsidRPr="00043D11" w:rsidRDefault="00EA68B5" w:rsidP="0093740B">
            <w:pPr>
              <w:rPr>
                <w:sz w:val="20"/>
                <w:szCs w:val="20"/>
                <w:lang w:val="en-US"/>
              </w:rPr>
            </w:pPr>
            <w:r w:rsidRPr="00043D11">
              <w:rPr>
                <w:sz w:val="20"/>
                <w:szCs w:val="20"/>
                <w:lang w:val="en-US"/>
              </w:rPr>
              <w:t xml:space="preserve">Cannot be </w:t>
            </w:r>
            <w:r w:rsidR="00AB4C15" w:rsidRPr="00043D11">
              <w:rPr>
                <w:sz w:val="20"/>
                <w:szCs w:val="20"/>
                <w:lang w:val="en-US"/>
              </w:rPr>
              <w:t>supported</w:t>
            </w:r>
          </w:p>
        </w:tc>
        <w:tc>
          <w:tcPr>
            <w:tcW w:w="2551" w:type="dxa"/>
          </w:tcPr>
          <w:p w14:paraId="10A5262C" w14:textId="77777777" w:rsidR="004C78C6" w:rsidRPr="00043D11" w:rsidRDefault="00D077FF" w:rsidP="0093740B">
            <w:pPr>
              <w:rPr>
                <w:sz w:val="20"/>
                <w:szCs w:val="20"/>
                <w:lang w:val="en-US"/>
              </w:rPr>
            </w:pPr>
            <w:r w:rsidRPr="00043D11">
              <w:rPr>
                <w:sz w:val="20"/>
                <w:szCs w:val="20"/>
                <w:lang w:val="en-US"/>
              </w:rPr>
              <w:t xml:space="preserve">Can be supported </w:t>
            </w:r>
            <w:r w:rsidR="004C78C6" w:rsidRPr="00043D11">
              <w:rPr>
                <w:sz w:val="20"/>
                <w:szCs w:val="20"/>
                <w:lang w:val="en-US"/>
              </w:rPr>
              <w:t xml:space="preserve">with following limitations </w:t>
            </w:r>
          </w:p>
          <w:p w14:paraId="32DDD4C2" w14:textId="18CDFF41" w:rsidR="00AA3991" w:rsidRPr="00043D11" w:rsidRDefault="00AA3991" w:rsidP="0065565D">
            <w:pPr>
              <w:pStyle w:val="ListParagraph"/>
              <w:numPr>
                <w:ilvl w:val="0"/>
                <w:numId w:val="17"/>
              </w:numPr>
              <w:ind w:left="357" w:hanging="357"/>
              <w:rPr>
                <w:sz w:val="20"/>
                <w:szCs w:val="20"/>
                <w:lang w:val="en-US"/>
              </w:rPr>
            </w:pPr>
            <w:r w:rsidRPr="00043D11">
              <w:rPr>
                <w:sz w:val="20"/>
                <w:szCs w:val="20"/>
                <w:lang w:val="en-US"/>
              </w:rPr>
              <w:t xml:space="preserve">Only </w:t>
            </w:r>
            <w:r w:rsidR="007609E0" w:rsidRPr="00043D11">
              <w:rPr>
                <w:sz w:val="20"/>
                <w:szCs w:val="20"/>
                <w:lang w:val="en-US"/>
              </w:rPr>
              <w:t xml:space="preserve">one </w:t>
            </w:r>
            <w:r w:rsidR="0046603F" w:rsidRPr="00043D11">
              <w:rPr>
                <w:sz w:val="20"/>
                <w:szCs w:val="20"/>
                <w:lang w:val="en-US"/>
              </w:rPr>
              <w:t xml:space="preserve">subband location </w:t>
            </w:r>
            <w:r w:rsidR="007609E0" w:rsidRPr="00043D11">
              <w:rPr>
                <w:sz w:val="20"/>
                <w:szCs w:val="20"/>
                <w:lang w:val="en-US"/>
              </w:rPr>
              <w:t>in SBFD slots</w:t>
            </w:r>
            <w:r w:rsidR="004E6837" w:rsidRPr="00043D11">
              <w:rPr>
                <w:sz w:val="20"/>
                <w:szCs w:val="20"/>
                <w:lang w:val="en-US"/>
              </w:rPr>
              <w:t xml:space="preserve"> </w:t>
            </w:r>
          </w:p>
          <w:p w14:paraId="262D8EF4" w14:textId="1A789FF0" w:rsidR="00DF7B07" w:rsidRPr="00043D11" w:rsidRDefault="009D0572" w:rsidP="0065565D">
            <w:pPr>
              <w:pStyle w:val="ListParagraph"/>
              <w:numPr>
                <w:ilvl w:val="0"/>
                <w:numId w:val="17"/>
              </w:numPr>
              <w:ind w:left="357" w:hanging="357"/>
              <w:rPr>
                <w:sz w:val="20"/>
                <w:szCs w:val="20"/>
                <w:lang w:val="en-US"/>
              </w:rPr>
            </w:pPr>
            <w:r w:rsidRPr="00043D11">
              <w:rPr>
                <w:sz w:val="20"/>
                <w:szCs w:val="20"/>
                <w:lang w:val="en-US"/>
              </w:rPr>
              <w:t>R</w:t>
            </w:r>
            <w:r w:rsidR="007609E0" w:rsidRPr="00043D11">
              <w:rPr>
                <w:sz w:val="20"/>
                <w:szCs w:val="20"/>
                <w:lang w:val="en-US"/>
              </w:rPr>
              <w:t>equires</w:t>
            </w:r>
            <w:r w:rsidR="003F4A8E" w:rsidRPr="00043D11">
              <w:rPr>
                <w:sz w:val="20"/>
                <w:szCs w:val="20"/>
                <w:lang w:val="en-US"/>
              </w:rPr>
              <w:t xml:space="preserve"> </w:t>
            </w:r>
            <w:r w:rsidR="00D077FF" w:rsidRPr="00043D11">
              <w:rPr>
                <w:sz w:val="20"/>
                <w:szCs w:val="20"/>
                <w:lang w:val="en-US"/>
              </w:rPr>
              <w:t xml:space="preserve">multiple </w:t>
            </w:r>
            <w:r w:rsidR="00BF4A37" w:rsidRPr="00043D11">
              <w:rPr>
                <w:sz w:val="20"/>
                <w:szCs w:val="20"/>
                <w:lang w:val="en-US"/>
              </w:rPr>
              <w:t>semi-static</w:t>
            </w:r>
            <w:r w:rsidR="00D077FF" w:rsidRPr="00043D11">
              <w:rPr>
                <w:sz w:val="20"/>
                <w:szCs w:val="20"/>
                <w:lang w:val="en-US"/>
              </w:rPr>
              <w:t xml:space="preserve">ally allocated </w:t>
            </w:r>
            <w:r w:rsidR="00BF4A37" w:rsidRPr="00043D11">
              <w:rPr>
                <w:sz w:val="20"/>
                <w:szCs w:val="20"/>
                <w:lang w:val="en-US"/>
              </w:rPr>
              <w:t>UL/DL configurations</w:t>
            </w:r>
            <w:r w:rsidR="009A42EF" w:rsidRPr="00043D11">
              <w:rPr>
                <w:sz w:val="20"/>
                <w:szCs w:val="20"/>
                <w:lang w:val="en-US"/>
              </w:rPr>
              <w:t xml:space="preserve"> (one </w:t>
            </w:r>
            <w:r w:rsidR="0060352A" w:rsidRPr="00043D11">
              <w:rPr>
                <w:sz w:val="20"/>
                <w:szCs w:val="20"/>
                <w:lang w:val="en-US"/>
              </w:rPr>
              <w:t xml:space="preserve">for </w:t>
            </w:r>
            <w:r w:rsidR="009226A8" w:rsidRPr="00043D11">
              <w:rPr>
                <w:sz w:val="20"/>
                <w:szCs w:val="20"/>
                <w:lang w:val="en-US"/>
              </w:rPr>
              <w:t>‘legacy’ slots and one for SBFD slots</w:t>
            </w:r>
            <w:r w:rsidR="009A42EF" w:rsidRPr="00043D11">
              <w:rPr>
                <w:sz w:val="20"/>
                <w:szCs w:val="20"/>
                <w:lang w:val="en-US"/>
              </w:rPr>
              <w:t>)</w:t>
            </w:r>
          </w:p>
          <w:p w14:paraId="1965A45A" w14:textId="3CD1F04C" w:rsidR="009D0572" w:rsidRPr="00043D11" w:rsidRDefault="009D0572" w:rsidP="0065565D">
            <w:pPr>
              <w:pStyle w:val="ListParagraph"/>
              <w:numPr>
                <w:ilvl w:val="0"/>
                <w:numId w:val="17"/>
              </w:numPr>
              <w:ind w:left="357" w:hanging="357"/>
              <w:rPr>
                <w:sz w:val="20"/>
                <w:szCs w:val="20"/>
                <w:lang w:val="en-US"/>
              </w:rPr>
            </w:pPr>
            <w:r w:rsidRPr="00043D11">
              <w:rPr>
                <w:sz w:val="20"/>
                <w:szCs w:val="20"/>
                <w:lang w:val="en-US"/>
              </w:rPr>
              <w:t>Changing the subband location requires re-configuration of semi-statically allocated UL/DL resources</w:t>
            </w:r>
          </w:p>
        </w:tc>
        <w:tc>
          <w:tcPr>
            <w:tcW w:w="2552" w:type="dxa"/>
          </w:tcPr>
          <w:p w14:paraId="0B5ED032" w14:textId="301BB6E9" w:rsidR="00533A00" w:rsidRPr="00043D11" w:rsidRDefault="00EA68B5" w:rsidP="00533A00">
            <w:pPr>
              <w:rPr>
                <w:sz w:val="20"/>
                <w:szCs w:val="20"/>
                <w:lang w:val="en-US"/>
              </w:rPr>
            </w:pPr>
            <w:r w:rsidRPr="00043D11">
              <w:rPr>
                <w:sz w:val="20"/>
                <w:szCs w:val="20"/>
                <w:lang w:val="en-US"/>
              </w:rPr>
              <w:t>Can be supported</w:t>
            </w:r>
            <w:r w:rsidR="009D0572" w:rsidRPr="00043D11">
              <w:rPr>
                <w:sz w:val="20"/>
                <w:szCs w:val="20"/>
                <w:lang w:val="en-US"/>
              </w:rPr>
              <w:t>. Additional advantages:</w:t>
            </w:r>
            <w:r w:rsidRPr="00043D11">
              <w:rPr>
                <w:sz w:val="20"/>
                <w:szCs w:val="20"/>
                <w:lang w:val="en-US"/>
              </w:rPr>
              <w:t xml:space="preserve"> </w:t>
            </w:r>
          </w:p>
          <w:p w14:paraId="7879366A" w14:textId="3FCDDE2C" w:rsidR="009D0572" w:rsidRPr="00043D11" w:rsidRDefault="00533A00" w:rsidP="0065565D">
            <w:pPr>
              <w:pStyle w:val="ListParagraph"/>
              <w:numPr>
                <w:ilvl w:val="0"/>
                <w:numId w:val="17"/>
              </w:numPr>
              <w:ind w:left="357" w:hanging="357"/>
              <w:rPr>
                <w:sz w:val="20"/>
                <w:szCs w:val="20"/>
                <w:lang w:val="en-US"/>
              </w:rPr>
            </w:pPr>
            <w:r w:rsidRPr="00043D11">
              <w:rPr>
                <w:sz w:val="20"/>
                <w:szCs w:val="20"/>
                <w:lang w:val="en-US"/>
              </w:rPr>
              <w:t xml:space="preserve">UE may adjust its UL or DL digital filter in accordance </w:t>
            </w:r>
            <w:r w:rsidR="009D0572" w:rsidRPr="00043D11">
              <w:rPr>
                <w:sz w:val="20"/>
                <w:szCs w:val="20"/>
                <w:lang w:val="en-US"/>
              </w:rPr>
              <w:t xml:space="preserve">to </w:t>
            </w:r>
            <w:r w:rsidRPr="00043D11">
              <w:rPr>
                <w:sz w:val="20"/>
                <w:szCs w:val="20"/>
                <w:lang w:val="en-US"/>
              </w:rPr>
              <w:t>the UL/DL RB split</w:t>
            </w:r>
            <w:r w:rsidR="009D0572" w:rsidRPr="00043D11">
              <w:rPr>
                <w:sz w:val="20"/>
                <w:szCs w:val="20"/>
                <w:lang w:val="en-US"/>
              </w:rPr>
              <w:t xml:space="preserve"> (UE implementation specific)</w:t>
            </w:r>
          </w:p>
          <w:p w14:paraId="105C55FE" w14:textId="25D8F2B8" w:rsidR="00DF7B07" w:rsidRPr="00043D11" w:rsidRDefault="00533A00" w:rsidP="0093740B">
            <w:pPr>
              <w:pStyle w:val="ListParagraph"/>
              <w:numPr>
                <w:ilvl w:val="0"/>
                <w:numId w:val="17"/>
              </w:numPr>
              <w:ind w:left="357" w:hanging="357"/>
              <w:rPr>
                <w:sz w:val="20"/>
                <w:szCs w:val="20"/>
                <w:lang w:val="en-US"/>
              </w:rPr>
            </w:pPr>
            <w:r w:rsidRPr="00043D11">
              <w:rPr>
                <w:sz w:val="20"/>
                <w:szCs w:val="20"/>
                <w:lang w:val="en-US"/>
              </w:rPr>
              <w:t xml:space="preserve">UE may </w:t>
            </w:r>
            <w:r w:rsidR="009D0572" w:rsidRPr="00043D11">
              <w:rPr>
                <w:sz w:val="20"/>
                <w:szCs w:val="20"/>
                <w:lang w:val="en-US"/>
              </w:rPr>
              <w:t xml:space="preserve">be able to </w:t>
            </w:r>
            <w:r w:rsidRPr="00043D11">
              <w:rPr>
                <w:sz w:val="20"/>
                <w:szCs w:val="20"/>
                <w:lang w:val="en-US"/>
              </w:rPr>
              <w:t xml:space="preserve">do </w:t>
            </w:r>
            <w:proofErr w:type="gramStart"/>
            <w:r w:rsidR="009D0572" w:rsidRPr="00043D11">
              <w:rPr>
                <w:sz w:val="20"/>
                <w:szCs w:val="20"/>
                <w:lang w:val="en-US"/>
              </w:rPr>
              <w:t>e.g.</w:t>
            </w:r>
            <w:proofErr w:type="gramEnd"/>
            <w:r w:rsidR="009D0572" w:rsidRPr="00043D11">
              <w:rPr>
                <w:sz w:val="20"/>
                <w:szCs w:val="20"/>
                <w:lang w:val="en-US"/>
              </w:rPr>
              <w:t xml:space="preserve"> </w:t>
            </w:r>
            <w:r w:rsidRPr="00043D11">
              <w:rPr>
                <w:sz w:val="20"/>
                <w:szCs w:val="20"/>
                <w:lang w:val="en-US"/>
              </w:rPr>
              <w:t>rate matching of the UL and</w:t>
            </w:r>
            <w:r w:rsidR="009D0572" w:rsidRPr="00043D11">
              <w:rPr>
                <w:sz w:val="20"/>
                <w:szCs w:val="20"/>
                <w:lang w:val="en-US"/>
              </w:rPr>
              <w:t>/or</w:t>
            </w:r>
            <w:r w:rsidRPr="00043D11">
              <w:rPr>
                <w:sz w:val="20"/>
                <w:szCs w:val="20"/>
                <w:lang w:val="en-US"/>
              </w:rPr>
              <w:t xml:space="preserve"> DL dynamic PUSCH/PDSCH allocations, e.g. in case of limited frequency-resolution of FDRA allocation</w:t>
            </w:r>
            <w:r w:rsidR="009D0572" w:rsidRPr="00043D11">
              <w:rPr>
                <w:sz w:val="20"/>
                <w:szCs w:val="20"/>
                <w:lang w:val="en-US"/>
              </w:rPr>
              <w:t>s</w:t>
            </w:r>
          </w:p>
        </w:tc>
      </w:tr>
    </w:tbl>
    <w:p w14:paraId="09ABC8B2" w14:textId="77777777" w:rsidR="00DF7B07" w:rsidRPr="00145CBB" w:rsidRDefault="00DF7B07" w:rsidP="00DF7B07">
      <w:pPr>
        <w:rPr>
          <w:sz w:val="20"/>
          <w:szCs w:val="20"/>
          <w:lang w:val="en-US"/>
        </w:rPr>
      </w:pPr>
    </w:p>
    <w:p w14:paraId="50246F99" w14:textId="0B1A4860" w:rsidR="0019611A" w:rsidRDefault="0019611A" w:rsidP="0019611A">
      <w:pPr>
        <w:pStyle w:val="Heading3"/>
        <w:rPr>
          <w:lang w:val="en-US"/>
        </w:rPr>
      </w:pPr>
      <w:r>
        <w:rPr>
          <w:lang w:val="en-US"/>
        </w:rPr>
        <w:t>RB-set based vs. BWP based</w:t>
      </w:r>
    </w:p>
    <w:p w14:paraId="59D06606" w14:textId="1AB13E2F" w:rsidR="005C760E" w:rsidRPr="00043D11" w:rsidRDefault="005C760E" w:rsidP="00043D11">
      <w:pPr>
        <w:jc w:val="both"/>
        <w:rPr>
          <w:rFonts w:eastAsiaTheme="minorEastAsia"/>
          <w:sz w:val="20"/>
          <w:szCs w:val="20"/>
          <w:lang w:val="en-US" w:eastAsia="zh-CN"/>
        </w:rPr>
      </w:pPr>
      <w:r w:rsidRPr="00043D11">
        <w:rPr>
          <w:sz w:val="20"/>
          <w:szCs w:val="20"/>
          <w:lang w:val="en-US"/>
        </w:rPr>
        <w:t xml:space="preserve">During </w:t>
      </w:r>
      <w:r w:rsidR="00B715E3" w:rsidRPr="00043D11">
        <w:rPr>
          <w:sz w:val="20"/>
          <w:szCs w:val="20"/>
          <w:lang w:val="en-US"/>
        </w:rPr>
        <w:t>RAN</w:t>
      </w:r>
      <w:r w:rsidR="00252106">
        <w:rPr>
          <w:sz w:val="20"/>
          <w:szCs w:val="20"/>
          <w:lang w:val="en-US"/>
        </w:rPr>
        <w:t xml:space="preserve"> WG</w:t>
      </w:r>
      <w:r w:rsidR="00B715E3" w:rsidRPr="00043D11">
        <w:rPr>
          <w:sz w:val="20"/>
          <w:szCs w:val="20"/>
          <w:lang w:val="en-US"/>
        </w:rPr>
        <w:t xml:space="preserve">1#109e and #110 </w:t>
      </w:r>
      <w:r w:rsidRPr="00043D11">
        <w:rPr>
          <w:sz w:val="20"/>
          <w:szCs w:val="20"/>
          <w:lang w:val="en-US"/>
        </w:rPr>
        <w:t xml:space="preserve">meetings, two main options have been considered </w:t>
      </w:r>
      <w:r w:rsidR="00055712" w:rsidRPr="00043D11">
        <w:rPr>
          <w:sz w:val="20"/>
          <w:szCs w:val="20"/>
          <w:lang w:val="en-US"/>
        </w:rPr>
        <w:t xml:space="preserve">for configuration of </w:t>
      </w:r>
      <w:r w:rsidRPr="00043D11">
        <w:rPr>
          <w:sz w:val="20"/>
          <w:szCs w:val="20"/>
          <w:lang w:val="en-US"/>
        </w:rPr>
        <w:t xml:space="preserve">the time and frequency location </w:t>
      </w:r>
      <w:r w:rsidR="00055712" w:rsidRPr="00043D11">
        <w:rPr>
          <w:sz w:val="20"/>
          <w:szCs w:val="20"/>
          <w:lang w:val="en-US"/>
        </w:rPr>
        <w:t xml:space="preserve">of </w:t>
      </w:r>
      <w:r w:rsidRPr="00043D11">
        <w:rPr>
          <w:sz w:val="20"/>
          <w:szCs w:val="20"/>
          <w:lang w:val="en-US"/>
        </w:rPr>
        <w:t>the UL/DL subbands to SBFD</w:t>
      </w:r>
      <w:r w:rsidR="00683838" w:rsidRPr="00043D11">
        <w:rPr>
          <w:sz w:val="20"/>
          <w:szCs w:val="20"/>
          <w:lang w:val="en-US"/>
        </w:rPr>
        <w:t xml:space="preserve"> aw</w:t>
      </w:r>
      <w:r w:rsidR="00744838" w:rsidRPr="00043D11">
        <w:rPr>
          <w:sz w:val="20"/>
          <w:szCs w:val="20"/>
          <w:lang w:val="en-US"/>
        </w:rPr>
        <w:t>are</w:t>
      </w:r>
      <w:r w:rsidRPr="00043D11">
        <w:rPr>
          <w:sz w:val="20"/>
          <w:szCs w:val="20"/>
          <w:lang w:val="en-US"/>
        </w:rPr>
        <w:t xml:space="preserve"> UEs: </w:t>
      </w:r>
      <w:r w:rsidRPr="00043D11">
        <w:rPr>
          <w:rFonts w:eastAsiaTheme="minorEastAsia"/>
          <w:sz w:val="20"/>
          <w:szCs w:val="20"/>
          <w:lang w:val="en-US" w:eastAsia="zh-CN"/>
        </w:rPr>
        <w:t>RB-set based and BWP based schemes.</w:t>
      </w:r>
    </w:p>
    <w:p w14:paraId="62D9ABFC" w14:textId="77777777" w:rsidR="008F4445" w:rsidRPr="008F4445" w:rsidRDefault="005C760E" w:rsidP="0065565D">
      <w:pPr>
        <w:pStyle w:val="ListParagraph"/>
        <w:numPr>
          <w:ilvl w:val="0"/>
          <w:numId w:val="22"/>
        </w:numPr>
        <w:shd w:val="clear" w:color="auto" w:fill="FFFFFF"/>
        <w:spacing w:before="120" w:after="120"/>
        <w:ind w:left="714" w:hanging="357"/>
        <w:jc w:val="both"/>
        <w:rPr>
          <w:rFonts w:eastAsiaTheme="minorEastAsia"/>
          <w:sz w:val="20"/>
          <w:szCs w:val="20"/>
          <w:lang w:val="en-US"/>
        </w:rPr>
      </w:pPr>
      <w:r w:rsidRPr="008F4445">
        <w:rPr>
          <w:rFonts w:eastAsiaTheme="minorEastAsia"/>
          <w:sz w:val="20"/>
          <w:szCs w:val="20"/>
          <w:lang w:val="en-US"/>
        </w:rPr>
        <w:t xml:space="preserve">RB-set based: the </w:t>
      </w:r>
      <w:r w:rsidRPr="008F4445">
        <w:rPr>
          <w:sz w:val="20"/>
          <w:szCs w:val="20"/>
          <w:lang w:val="en-US"/>
        </w:rPr>
        <w:t xml:space="preserve">gNB explicitly configures the time and frequency resource set within a carrier. The UE may observe DL and UL resources in a same symbol within a BWP. </w:t>
      </w:r>
    </w:p>
    <w:p w14:paraId="46995576" w14:textId="28C68499" w:rsidR="003F6B24" w:rsidRPr="008F4445" w:rsidRDefault="005C760E" w:rsidP="0065565D">
      <w:pPr>
        <w:pStyle w:val="ListParagraph"/>
        <w:numPr>
          <w:ilvl w:val="0"/>
          <w:numId w:val="22"/>
        </w:numPr>
        <w:shd w:val="clear" w:color="auto" w:fill="FFFFFF"/>
        <w:spacing w:before="120" w:after="120"/>
        <w:ind w:left="714" w:hanging="357"/>
        <w:jc w:val="both"/>
        <w:rPr>
          <w:rFonts w:eastAsiaTheme="minorEastAsia"/>
          <w:sz w:val="20"/>
          <w:szCs w:val="20"/>
          <w:lang w:val="en-US"/>
        </w:rPr>
      </w:pPr>
      <w:r w:rsidRPr="008F4445">
        <w:rPr>
          <w:sz w:val="20"/>
          <w:szCs w:val="20"/>
          <w:lang w:val="en-US"/>
        </w:rPr>
        <w:t>BWP based: This scheme relies on the Rel-15 NR BWP framework to ensure that the UE active UL and DL BWP is always aligned with the UL and/or DL subband within a slot or symbol so that the UE can only observe one direction (either UL or DL) per symbol within a BWP.</w:t>
      </w:r>
    </w:p>
    <w:p w14:paraId="1E029EA5" w14:textId="27C8234F" w:rsidR="0084265F" w:rsidRPr="00043D11" w:rsidRDefault="005C760E" w:rsidP="00043D11">
      <w:pPr>
        <w:shd w:val="clear" w:color="auto" w:fill="FFFFFF"/>
        <w:spacing w:after="120"/>
        <w:jc w:val="both"/>
        <w:rPr>
          <w:sz w:val="20"/>
          <w:szCs w:val="20"/>
          <w:lang w:val="en-US"/>
        </w:rPr>
      </w:pPr>
      <w:r w:rsidRPr="00043D11">
        <w:rPr>
          <w:sz w:val="20"/>
          <w:szCs w:val="20"/>
          <w:lang w:val="en-US"/>
        </w:rPr>
        <w:t xml:space="preserve">The RB-set based scheme does not require </w:t>
      </w:r>
      <w:r w:rsidR="008B5EE7" w:rsidRPr="00043D11">
        <w:rPr>
          <w:sz w:val="20"/>
          <w:szCs w:val="20"/>
          <w:lang w:val="en-US"/>
        </w:rPr>
        <w:t xml:space="preserve">specific </w:t>
      </w:r>
      <w:r w:rsidRPr="00043D11">
        <w:rPr>
          <w:sz w:val="20"/>
          <w:szCs w:val="20"/>
          <w:lang w:val="en-US"/>
        </w:rPr>
        <w:t>enhancements to the Rel-15 BWP framework. The frequency resources reserved for DL (or UL) can be modified from symbol to symbol and/or from slot to slot. There is no need for the UE to adapt its DL and/or UL BWP to the time-varying frequency resources.</w:t>
      </w:r>
    </w:p>
    <w:p w14:paraId="4466628A" w14:textId="19629954" w:rsidR="00D42B6C" w:rsidRPr="00043D11" w:rsidRDefault="00D42B6C" w:rsidP="001578B8">
      <w:pPr>
        <w:spacing w:after="240"/>
        <w:jc w:val="both"/>
        <w:rPr>
          <w:sz w:val="20"/>
          <w:szCs w:val="20"/>
          <w:lang w:val="en-US" w:eastAsia="zh-CN"/>
        </w:rPr>
      </w:pPr>
      <w:r w:rsidRPr="00043D11">
        <w:rPr>
          <w:rFonts w:eastAsiaTheme="minorEastAsia"/>
          <w:sz w:val="20"/>
          <w:szCs w:val="20"/>
          <w:lang w:val="en-US" w:eastAsia="zh-CN"/>
        </w:rPr>
        <w:t xml:space="preserve">With </w:t>
      </w:r>
      <w:r w:rsidR="00357613">
        <w:rPr>
          <w:rFonts w:eastAsiaTheme="minorEastAsia"/>
          <w:sz w:val="20"/>
          <w:szCs w:val="20"/>
          <w:lang w:val="en-US" w:eastAsia="zh-CN"/>
        </w:rPr>
        <w:t xml:space="preserve">the </w:t>
      </w:r>
      <w:r w:rsidRPr="00043D11">
        <w:rPr>
          <w:rFonts w:eastAsiaTheme="minorEastAsia"/>
          <w:sz w:val="20"/>
          <w:szCs w:val="20"/>
          <w:lang w:val="en-US" w:eastAsia="zh-CN"/>
        </w:rPr>
        <w:t>BWP</w:t>
      </w:r>
      <w:r w:rsidR="00FD5A6D">
        <w:rPr>
          <w:rFonts w:eastAsiaTheme="minorEastAsia"/>
          <w:sz w:val="20"/>
          <w:szCs w:val="20"/>
          <w:lang w:val="en-US" w:eastAsia="zh-CN"/>
        </w:rPr>
        <w:t xml:space="preserve"> </w:t>
      </w:r>
      <w:r w:rsidRPr="00043D11">
        <w:rPr>
          <w:rFonts w:eastAsiaTheme="minorEastAsia"/>
          <w:sz w:val="20"/>
          <w:szCs w:val="20"/>
          <w:lang w:val="en-US" w:eastAsia="zh-CN"/>
        </w:rPr>
        <w:t>based scheme</w:t>
      </w:r>
      <w:r w:rsidRPr="00043D11">
        <w:rPr>
          <w:sz w:val="20"/>
          <w:szCs w:val="20"/>
          <w:lang w:val="en-US" w:eastAsia="zh-CN"/>
        </w:rPr>
        <w:t xml:space="preserve">, the cell/carrier </w:t>
      </w:r>
      <w:r w:rsidR="00F90713" w:rsidRPr="00043D11">
        <w:rPr>
          <w:sz w:val="20"/>
          <w:szCs w:val="20"/>
          <w:lang w:val="en-US" w:eastAsia="zh-CN"/>
        </w:rPr>
        <w:t xml:space="preserve">can be seen </w:t>
      </w:r>
      <w:r w:rsidR="00AE07DB" w:rsidRPr="00043D11">
        <w:rPr>
          <w:sz w:val="20"/>
          <w:szCs w:val="20"/>
          <w:lang w:val="en-US" w:eastAsia="zh-CN"/>
        </w:rPr>
        <w:t xml:space="preserve">as being </w:t>
      </w:r>
      <w:r w:rsidRPr="00043D11">
        <w:rPr>
          <w:sz w:val="20"/>
          <w:szCs w:val="20"/>
          <w:lang w:val="en-US" w:eastAsia="zh-CN"/>
        </w:rPr>
        <w:t xml:space="preserve">divided into multiple subbands, each subband </w:t>
      </w:r>
      <w:r w:rsidR="00AE07DB" w:rsidRPr="00043D11">
        <w:rPr>
          <w:sz w:val="20"/>
          <w:szCs w:val="20"/>
          <w:lang w:val="en-US" w:eastAsia="zh-CN"/>
        </w:rPr>
        <w:t>having its own</w:t>
      </w:r>
      <w:r w:rsidRPr="00043D11">
        <w:rPr>
          <w:sz w:val="20"/>
          <w:szCs w:val="20"/>
          <w:lang w:val="en-US" w:eastAsia="zh-CN"/>
        </w:rPr>
        <w:t xml:space="preserve"> TDD frame structure. The UE can be configured with one or more BWP pairs, each BWP pair </w:t>
      </w:r>
      <w:r w:rsidR="006B430C" w:rsidRPr="00043D11">
        <w:rPr>
          <w:sz w:val="20"/>
          <w:szCs w:val="20"/>
          <w:lang w:val="en-US" w:eastAsia="zh-CN"/>
        </w:rPr>
        <w:t xml:space="preserve">overlapping with (or at least contained within) </w:t>
      </w:r>
      <w:r w:rsidRPr="00043D11">
        <w:rPr>
          <w:sz w:val="20"/>
          <w:szCs w:val="20"/>
          <w:lang w:val="en-US" w:eastAsia="zh-CN"/>
        </w:rPr>
        <w:t xml:space="preserve">one of the subbands. This </w:t>
      </w:r>
      <w:r w:rsidR="00951874">
        <w:rPr>
          <w:sz w:val="20"/>
          <w:szCs w:val="20"/>
          <w:lang w:val="en-US" w:eastAsia="zh-CN"/>
        </w:rPr>
        <w:t xml:space="preserve">scheme works </w:t>
      </w:r>
      <w:r w:rsidR="007264C9">
        <w:rPr>
          <w:sz w:val="20"/>
          <w:szCs w:val="20"/>
          <w:lang w:val="en-US" w:eastAsia="zh-CN"/>
        </w:rPr>
        <w:t xml:space="preserve">with UEs </w:t>
      </w:r>
      <w:r w:rsidR="002A7F73">
        <w:rPr>
          <w:sz w:val="20"/>
          <w:szCs w:val="20"/>
          <w:lang w:val="en-US" w:eastAsia="zh-CN"/>
        </w:rPr>
        <w:t xml:space="preserve">supporting </w:t>
      </w:r>
      <w:r w:rsidRPr="00951874">
        <w:rPr>
          <w:sz w:val="20"/>
          <w:szCs w:val="20"/>
          <w:lang w:val="en-US"/>
        </w:rPr>
        <w:t>single configured DL and UL BWP pair with aligned center frequencies, which is the baseline working assumption from RAN</w:t>
      </w:r>
      <w:r w:rsidR="00252106">
        <w:rPr>
          <w:sz w:val="20"/>
          <w:szCs w:val="20"/>
          <w:lang w:val="en-US"/>
        </w:rPr>
        <w:t xml:space="preserve"> W</w:t>
      </w:r>
      <w:r w:rsidR="00252106">
        <w:rPr>
          <w:sz w:val="20"/>
          <w:szCs w:val="20"/>
          <w:lang w:val="en-US"/>
        </w:rPr>
        <w:tab/>
        <w:t>G</w:t>
      </w:r>
      <w:r w:rsidRPr="00951874">
        <w:rPr>
          <w:sz w:val="20"/>
          <w:szCs w:val="20"/>
          <w:lang w:val="en-US"/>
        </w:rPr>
        <w:t>1</w:t>
      </w:r>
      <w:r w:rsidR="00252106">
        <w:rPr>
          <w:sz w:val="20"/>
          <w:szCs w:val="20"/>
          <w:lang w:val="en-US"/>
        </w:rPr>
        <w:t xml:space="preserve"> </w:t>
      </w:r>
      <w:r w:rsidRPr="00951874">
        <w:rPr>
          <w:sz w:val="20"/>
          <w:szCs w:val="20"/>
          <w:lang w:val="en-US"/>
        </w:rPr>
        <w:t>#110</w:t>
      </w:r>
      <w:r w:rsidR="00252106">
        <w:rPr>
          <w:sz w:val="20"/>
          <w:szCs w:val="20"/>
          <w:lang w:val="en-US"/>
        </w:rPr>
        <w:t xml:space="preserve"> meeting</w:t>
      </w:r>
      <w:r w:rsidRPr="00951874">
        <w:rPr>
          <w:sz w:val="20"/>
          <w:szCs w:val="20"/>
          <w:lang w:val="en-US"/>
        </w:rPr>
        <w:t>.</w:t>
      </w:r>
      <w:r w:rsidR="00B05B4B">
        <w:rPr>
          <w:sz w:val="20"/>
          <w:szCs w:val="20"/>
          <w:lang w:val="en-US"/>
        </w:rPr>
        <w:t xml:space="preserve"> </w:t>
      </w:r>
      <w:r w:rsidRPr="0092257B">
        <w:rPr>
          <w:sz w:val="20"/>
          <w:szCs w:val="20"/>
          <w:lang w:val="en-US"/>
        </w:rPr>
        <w:t>We</w:t>
      </w:r>
      <w:r w:rsidR="00B05B4B">
        <w:rPr>
          <w:sz w:val="20"/>
          <w:szCs w:val="20"/>
          <w:lang w:val="en-US"/>
        </w:rPr>
        <w:t xml:space="preserve"> </w:t>
      </w:r>
      <w:r w:rsidRPr="0092257B">
        <w:rPr>
          <w:sz w:val="20"/>
          <w:szCs w:val="20"/>
          <w:lang w:val="en-US"/>
        </w:rPr>
        <w:t xml:space="preserve">also refer to this </w:t>
      </w:r>
      <w:r w:rsidR="006B430C" w:rsidRPr="0092257B">
        <w:rPr>
          <w:sz w:val="20"/>
          <w:szCs w:val="20"/>
          <w:lang w:val="en-US"/>
        </w:rPr>
        <w:t xml:space="preserve">option </w:t>
      </w:r>
      <w:r w:rsidRPr="0092257B">
        <w:rPr>
          <w:sz w:val="20"/>
          <w:szCs w:val="20"/>
          <w:lang w:val="en-US"/>
        </w:rPr>
        <w:t xml:space="preserve">as the baseline </w:t>
      </w:r>
      <w:r w:rsidRPr="00043D11">
        <w:rPr>
          <w:bCs/>
          <w:sz w:val="20"/>
          <w:szCs w:val="20"/>
          <w:lang w:val="en-US" w:eastAsia="zh-CN"/>
        </w:rPr>
        <w:t>BWP based scheme</w:t>
      </w:r>
      <w:r w:rsidRPr="00043D11">
        <w:rPr>
          <w:sz w:val="20"/>
          <w:szCs w:val="20"/>
          <w:lang w:val="en-US" w:eastAsia="zh-CN"/>
        </w:rPr>
        <w:t xml:space="preserve">. The baseline BWP based scheme is schematically illustrated in </w:t>
      </w:r>
      <w:r w:rsidRPr="00043D11">
        <w:rPr>
          <w:sz w:val="20"/>
          <w:szCs w:val="20"/>
          <w:lang w:val="en-US" w:eastAsia="zh-CN"/>
        </w:rPr>
        <w:fldChar w:fldCharType="begin"/>
      </w:r>
      <w:r w:rsidRPr="00043D11">
        <w:rPr>
          <w:sz w:val="20"/>
          <w:szCs w:val="20"/>
          <w:lang w:val="en-US" w:eastAsia="zh-CN"/>
        </w:rPr>
        <w:instrText xml:space="preserve"> REF _Ref113434263 \h  \* MERGEFORMAT </w:instrText>
      </w:r>
      <w:r w:rsidRPr="00043D11">
        <w:rPr>
          <w:sz w:val="20"/>
          <w:szCs w:val="20"/>
          <w:lang w:val="en-US" w:eastAsia="zh-CN"/>
        </w:rPr>
      </w:r>
      <w:r w:rsidRPr="00043D11">
        <w:rPr>
          <w:sz w:val="20"/>
          <w:szCs w:val="20"/>
          <w:lang w:val="en-US" w:eastAsia="zh-CN"/>
        </w:rPr>
        <w:fldChar w:fldCharType="separate"/>
      </w:r>
      <w:r w:rsidR="001578B8" w:rsidRPr="001578B8">
        <w:rPr>
          <w:sz w:val="20"/>
          <w:szCs w:val="20"/>
          <w:lang w:val="en-US"/>
        </w:rPr>
        <w:t xml:space="preserve">Figure </w:t>
      </w:r>
      <w:r w:rsidR="001578B8" w:rsidRPr="001578B8">
        <w:rPr>
          <w:noProof/>
          <w:sz w:val="20"/>
          <w:szCs w:val="20"/>
          <w:lang w:val="en-US"/>
        </w:rPr>
        <w:t>2</w:t>
      </w:r>
      <w:r w:rsidRPr="00043D11">
        <w:rPr>
          <w:sz w:val="20"/>
          <w:szCs w:val="20"/>
          <w:lang w:val="en-US" w:eastAsia="zh-CN"/>
        </w:rPr>
        <w:fldChar w:fldCharType="end"/>
      </w:r>
      <w:r w:rsidRPr="00043D11">
        <w:rPr>
          <w:sz w:val="20"/>
          <w:szCs w:val="20"/>
          <w:lang w:val="en-US" w:eastAsia="zh-CN"/>
        </w:rPr>
        <w:t xml:space="preserve">. </w:t>
      </w:r>
    </w:p>
    <w:p w14:paraId="7F8327D3" w14:textId="77777777" w:rsidR="005C760E" w:rsidRPr="00043D11" w:rsidRDefault="005C760E" w:rsidP="000F75A6">
      <w:pPr>
        <w:jc w:val="center"/>
        <w:rPr>
          <w:sz w:val="20"/>
          <w:szCs w:val="20"/>
          <w:lang w:val="en-US" w:eastAsia="zh-CN"/>
        </w:rPr>
      </w:pPr>
      <w:r w:rsidRPr="00043D11">
        <w:rPr>
          <w:noProof/>
          <w:sz w:val="20"/>
          <w:szCs w:val="20"/>
          <w:lang w:val="en-US"/>
        </w:rPr>
        <w:drawing>
          <wp:inline distT="0" distB="0" distL="0" distR="0" wp14:anchorId="59717361" wp14:editId="70644918">
            <wp:extent cx="6012180" cy="156908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12180" cy="1569085"/>
                    </a:xfrm>
                    <a:prstGeom prst="rect">
                      <a:avLst/>
                    </a:prstGeom>
                    <a:noFill/>
                    <a:ln>
                      <a:noFill/>
                    </a:ln>
                  </pic:spPr>
                </pic:pic>
              </a:graphicData>
            </a:graphic>
          </wp:inline>
        </w:drawing>
      </w:r>
    </w:p>
    <w:p w14:paraId="659BCA3A" w14:textId="3D440888" w:rsidR="005C760E" w:rsidRPr="001578B8" w:rsidRDefault="005C760E" w:rsidP="005C760E">
      <w:pPr>
        <w:pStyle w:val="Caption"/>
        <w:jc w:val="center"/>
        <w:rPr>
          <w:b w:val="0"/>
          <w:bCs/>
          <w:i/>
          <w:szCs w:val="20"/>
          <w:lang w:val="en-US" w:eastAsia="zh-CN"/>
        </w:rPr>
      </w:pPr>
      <w:bookmarkStart w:id="10" w:name="_Ref113434263"/>
      <w:r w:rsidRPr="001578B8">
        <w:rPr>
          <w:b w:val="0"/>
          <w:bCs/>
          <w:i/>
          <w:szCs w:val="20"/>
          <w:lang w:val="en-US"/>
        </w:rPr>
        <w:t xml:space="preserve">Figure </w:t>
      </w:r>
      <w:r w:rsidRPr="001578B8">
        <w:rPr>
          <w:b w:val="0"/>
          <w:bCs/>
          <w:i/>
          <w:szCs w:val="20"/>
          <w:lang w:val="en-US"/>
        </w:rPr>
        <w:fldChar w:fldCharType="begin"/>
      </w:r>
      <w:r w:rsidRPr="00D70E9A">
        <w:rPr>
          <w:i/>
          <w:szCs w:val="20"/>
          <w:lang w:val="en-US"/>
        </w:rPr>
        <w:instrText xml:space="preserve"> SEQ Figure \* ARABIC </w:instrText>
      </w:r>
      <w:r w:rsidRPr="001578B8">
        <w:rPr>
          <w:b w:val="0"/>
          <w:bCs/>
          <w:i/>
          <w:szCs w:val="20"/>
          <w:lang w:val="en-US"/>
        </w:rPr>
        <w:fldChar w:fldCharType="separate"/>
      </w:r>
      <w:r w:rsidR="001578B8">
        <w:rPr>
          <w:b w:val="0"/>
          <w:bCs/>
          <w:i/>
          <w:noProof/>
          <w:szCs w:val="20"/>
          <w:lang w:val="en-US"/>
        </w:rPr>
        <w:t>2</w:t>
      </w:r>
      <w:r w:rsidRPr="001578B8">
        <w:rPr>
          <w:b w:val="0"/>
          <w:bCs/>
          <w:i/>
          <w:szCs w:val="20"/>
          <w:lang w:val="en-US"/>
        </w:rPr>
        <w:fldChar w:fldCharType="end"/>
      </w:r>
      <w:bookmarkEnd w:id="10"/>
      <w:r w:rsidRPr="001578B8">
        <w:rPr>
          <w:b w:val="0"/>
          <w:bCs/>
          <w:i/>
          <w:szCs w:val="20"/>
          <w:lang w:val="en-US"/>
        </w:rPr>
        <w:t xml:space="preserve"> </w:t>
      </w:r>
      <w:r w:rsidR="000F75A6" w:rsidRPr="001578B8">
        <w:rPr>
          <w:b w:val="0"/>
          <w:bCs/>
          <w:i/>
          <w:szCs w:val="20"/>
          <w:lang w:val="en-US"/>
        </w:rPr>
        <w:t>Baseline</w:t>
      </w:r>
      <w:r w:rsidRPr="001578B8">
        <w:rPr>
          <w:b w:val="0"/>
          <w:bCs/>
          <w:i/>
          <w:szCs w:val="20"/>
          <w:lang w:val="en-US"/>
        </w:rPr>
        <w:t xml:space="preserve"> BWP based scheme</w:t>
      </w:r>
    </w:p>
    <w:p w14:paraId="33954B8C" w14:textId="77777777" w:rsidR="005356DD" w:rsidRPr="00043D11" w:rsidRDefault="005356DD" w:rsidP="005356DD">
      <w:pPr>
        <w:spacing w:after="120"/>
        <w:jc w:val="both"/>
        <w:rPr>
          <w:rFonts w:eastAsiaTheme="minorEastAsia"/>
          <w:sz w:val="20"/>
          <w:szCs w:val="20"/>
          <w:lang w:val="en-US" w:eastAsia="zh-CN"/>
        </w:rPr>
      </w:pPr>
      <w:r w:rsidRPr="00043D11">
        <w:rPr>
          <w:rFonts w:eastAsiaTheme="minorEastAsia"/>
          <w:sz w:val="20"/>
          <w:szCs w:val="20"/>
          <w:lang w:val="en-US" w:eastAsia="zh-CN"/>
        </w:rPr>
        <w:t xml:space="preserve">With the baseline BWP-based scheme, </w:t>
      </w:r>
      <w:r w:rsidRPr="00043D11">
        <w:rPr>
          <w:rFonts w:eastAsiaTheme="minorEastAsia"/>
          <w:sz w:val="20"/>
          <w:szCs w:val="20"/>
          <w:lang w:val="en-US"/>
        </w:rPr>
        <w:t xml:space="preserve">a </w:t>
      </w:r>
      <w:r w:rsidRPr="00043D11">
        <w:rPr>
          <w:sz w:val="20"/>
          <w:szCs w:val="20"/>
          <w:lang w:val="en-US"/>
        </w:rPr>
        <w:t xml:space="preserve">UE can work properly without new UE behavior to e.g. resolve the collision between UL/DL signal in SBFD symbols. </w:t>
      </w:r>
      <w:r w:rsidRPr="00043D11">
        <w:rPr>
          <w:rFonts w:eastAsiaTheme="minorEastAsia"/>
          <w:sz w:val="20"/>
          <w:szCs w:val="20"/>
          <w:lang w:val="en-US" w:eastAsia="zh-CN"/>
        </w:rPr>
        <w:t xml:space="preserve">Also, </w:t>
      </w:r>
      <w:r w:rsidRPr="00043D11">
        <w:rPr>
          <w:sz w:val="20"/>
          <w:szCs w:val="20"/>
          <w:lang w:val="en-US"/>
        </w:rPr>
        <w:t>adaptation of (semi-statically) allocated resources based on the slot/symbol type i</w:t>
      </w:r>
      <w:r>
        <w:rPr>
          <w:sz w:val="20"/>
          <w:szCs w:val="20"/>
          <w:lang w:val="en-US"/>
        </w:rPr>
        <w:t>s</w:t>
      </w:r>
      <w:r w:rsidRPr="00043D11">
        <w:rPr>
          <w:sz w:val="20"/>
          <w:szCs w:val="20"/>
          <w:lang w:val="en-US"/>
        </w:rPr>
        <w:t xml:space="preserve"> not needed, as the UE can be configured with different set of resources (PUCCH, CG-PUSCH, SS, </w:t>
      </w:r>
      <w:r w:rsidRPr="00043D11">
        <w:rPr>
          <w:sz w:val="20"/>
          <w:szCs w:val="20"/>
          <w:lang w:val="en-US"/>
        </w:rPr>
        <w:lastRenderedPageBreak/>
        <w:t xml:space="preserve">CORESET, CSI-RS, etc.) per BWP, and can rely on BWP switching or BWP reconfiguration for determining which set resources should be used in a specific slot/symbol. </w:t>
      </w:r>
    </w:p>
    <w:p w14:paraId="1245890E" w14:textId="495841CE" w:rsidR="005C760E" w:rsidRPr="00043D11" w:rsidRDefault="005C760E" w:rsidP="00A7732F">
      <w:pPr>
        <w:spacing w:after="120"/>
        <w:jc w:val="both"/>
        <w:rPr>
          <w:sz w:val="20"/>
          <w:szCs w:val="20"/>
          <w:lang w:val="en-US"/>
        </w:rPr>
      </w:pPr>
      <w:r w:rsidRPr="00043D11">
        <w:rPr>
          <w:sz w:val="20"/>
          <w:szCs w:val="20"/>
          <w:lang w:val="en-US"/>
        </w:rPr>
        <w:t xml:space="preserve">The main drawbacks of the </w:t>
      </w:r>
      <w:r w:rsidR="00D70B36" w:rsidRPr="00043D11">
        <w:rPr>
          <w:sz w:val="20"/>
          <w:szCs w:val="20"/>
          <w:lang w:val="en-US"/>
        </w:rPr>
        <w:t>baseline</w:t>
      </w:r>
      <w:r w:rsidRPr="00043D11">
        <w:rPr>
          <w:sz w:val="20"/>
          <w:szCs w:val="20"/>
          <w:lang w:val="en-US"/>
        </w:rPr>
        <w:t xml:space="preserve"> BWP based scheme are the reduced UE bandwidth</w:t>
      </w:r>
      <w:r w:rsidR="006E4BD6" w:rsidRPr="00043D11">
        <w:rPr>
          <w:sz w:val="20"/>
          <w:szCs w:val="20"/>
          <w:lang w:val="en-US"/>
        </w:rPr>
        <w:t xml:space="preserve">, </w:t>
      </w:r>
      <w:r w:rsidRPr="00043D11">
        <w:rPr>
          <w:sz w:val="20"/>
          <w:szCs w:val="20"/>
          <w:lang w:val="en-US"/>
        </w:rPr>
        <w:t xml:space="preserve">which can result in a significant reduction </w:t>
      </w:r>
      <w:r w:rsidR="00D51E48" w:rsidRPr="00043D11">
        <w:rPr>
          <w:sz w:val="20"/>
          <w:szCs w:val="20"/>
          <w:lang w:val="en-US"/>
        </w:rPr>
        <w:t xml:space="preserve">of </w:t>
      </w:r>
      <w:r w:rsidRPr="00043D11">
        <w:rPr>
          <w:sz w:val="20"/>
          <w:szCs w:val="20"/>
          <w:lang w:val="en-US"/>
        </w:rPr>
        <w:t>the available peak data rate in both UL and DL</w:t>
      </w:r>
      <w:r w:rsidR="006E4BD6" w:rsidRPr="00043D11">
        <w:rPr>
          <w:sz w:val="20"/>
          <w:szCs w:val="20"/>
          <w:lang w:val="en-US"/>
        </w:rPr>
        <w:t xml:space="preserve">, </w:t>
      </w:r>
      <w:r w:rsidRPr="00043D11">
        <w:rPr>
          <w:sz w:val="20"/>
          <w:szCs w:val="20"/>
          <w:lang w:val="en-US"/>
        </w:rPr>
        <w:t>and</w:t>
      </w:r>
      <w:r w:rsidR="006E4BD6" w:rsidRPr="00043D11">
        <w:rPr>
          <w:sz w:val="20"/>
          <w:szCs w:val="20"/>
          <w:lang w:val="en-US"/>
        </w:rPr>
        <w:t xml:space="preserve"> </w:t>
      </w:r>
      <w:r w:rsidRPr="00043D11">
        <w:rPr>
          <w:sz w:val="20"/>
          <w:szCs w:val="20"/>
          <w:lang w:val="en-US"/>
        </w:rPr>
        <w:t>the potential increase in signaling overhead, as the cell may need to provide</w:t>
      </w:r>
      <w:r w:rsidR="006E4BD6" w:rsidRPr="00043D11">
        <w:rPr>
          <w:sz w:val="20"/>
          <w:szCs w:val="20"/>
          <w:lang w:val="en-US"/>
        </w:rPr>
        <w:t xml:space="preserve"> a</w:t>
      </w:r>
      <w:r w:rsidRPr="00043D11">
        <w:rPr>
          <w:sz w:val="20"/>
          <w:szCs w:val="20"/>
          <w:lang w:val="en-US"/>
        </w:rPr>
        <w:t>t least one SSB per subband to ensure proper UE operatio</w:t>
      </w:r>
      <w:r w:rsidR="006E4BD6" w:rsidRPr="00043D11">
        <w:rPr>
          <w:sz w:val="20"/>
          <w:szCs w:val="20"/>
          <w:lang w:val="en-US"/>
        </w:rPr>
        <w:t xml:space="preserve">n. </w:t>
      </w:r>
    </w:p>
    <w:p w14:paraId="73D9BCE3" w14:textId="60DA88ED" w:rsidR="000B1B1E" w:rsidRPr="00043D11" w:rsidRDefault="000B1B1E" w:rsidP="00A7732F">
      <w:pPr>
        <w:spacing w:after="120"/>
        <w:jc w:val="both"/>
        <w:rPr>
          <w:sz w:val="20"/>
          <w:szCs w:val="20"/>
          <w:lang w:val="en-US"/>
        </w:rPr>
      </w:pPr>
      <w:r w:rsidRPr="00145CBB">
        <w:rPr>
          <w:b/>
          <w:bCs/>
          <w:i/>
          <w:iCs/>
          <w:sz w:val="20"/>
          <w:szCs w:val="20"/>
          <w:lang w:val="en-US"/>
        </w:rPr>
        <w:t>Observation</w:t>
      </w:r>
      <w:r w:rsidR="005356DD">
        <w:rPr>
          <w:b/>
          <w:bCs/>
          <w:i/>
          <w:iCs/>
          <w:sz w:val="20"/>
          <w:szCs w:val="20"/>
          <w:lang w:val="en-US"/>
        </w:rPr>
        <w:t xml:space="preserve"> </w:t>
      </w:r>
      <w:r w:rsidR="001B7AA3">
        <w:rPr>
          <w:b/>
          <w:bCs/>
          <w:i/>
          <w:iCs/>
          <w:sz w:val="20"/>
          <w:szCs w:val="20"/>
          <w:lang w:val="en-US"/>
        </w:rPr>
        <w:t>12</w:t>
      </w:r>
      <w:r w:rsidRPr="00043D11">
        <w:rPr>
          <w:b/>
          <w:bCs/>
          <w:i/>
          <w:iCs/>
          <w:sz w:val="20"/>
          <w:szCs w:val="20"/>
          <w:lang w:val="en-US"/>
        </w:rPr>
        <w:t>: The baseline BWP switch scheme is rather straightforward but has severe UE peak rate and signaling overhead issue.</w:t>
      </w:r>
    </w:p>
    <w:p w14:paraId="0B6D861D" w14:textId="11F7486D" w:rsidR="005C760E" w:rsidRPr="00043D11" w:rsidRDefault="005C760E" w:rsidP="00A7732F">
      <w:pPr>
        <w:spacing w:after="120"/>
        <w:jc w:val="both"/>
        <w:rPr>
          <w:sz w:val="20"/>
          <w:szCs w:val="20"/>
          <w:lang w:val="en-US"/>
        </w:rPr>
      </w:pPr>
      <w:r w:rsidRPr="00043D11">
        <w:rPr>
          <w:sz w:val="20"/>
          <w:szCs w:val="20"/>
          <w:lang w:val="en-US"/>
        </w:rPr>
        <w:t xml:space="preserve">Some companies </w:t>
      </w:r>
      <w:r w:rsidR="00AD5EC4">
        <w:rPr>
          <w:sz w:val="20"/>
          <w:szCs w:val="20"/>
          <w:lang w:val="en-US"/>
        </w:rPr>
        <w:t xml:space="preserve">(see e.g. [3]) have </w:t>
      </w:r>
      <w:r w:rsidRPr="00043D11">
        <w:rPr>
          <w:sz w:val="20"/>
          <w:szCs w:val="20"/>
          <w:lang w:val="en-US"/>
        </w:rPr>
        <w:t xml:space="preserve">also </w:t>
      </w:r>
      <w:r w:rsidR="00AD5EC4">
        <w:rPr>
          <w:sz w:val="20"/>
          <w:szCs w:val="20"/>
          <w:lang w:val="en-US"/>
        </w:rPr>
        <w:t xml:space="preserve">proposed </w:t>
      </w:r>
      <w:r w:rsidRPr="00043D11">
        <w:rPr>
          <w:sz w:val="20"/>
          <w:szCs w:val="20"/>
          <w:lang w:val="en-US"/>
        </w:rPr>
        <w:t>a BWP based scheme where the UE can (more or less) dynamically adapt its active DL and UL BWP to the portion of the cell spectrum which is allocated for DL transmission and UL reception, respectively, in each slot/symbol. We refer to this option as advanced BWP based scheme</w:t>
      </w:r>
      <w:r w:rsidR="00C400C9" w:rsidRPr="00043D11">
        <w:rPr>
          <w:sz w:val="20"/>
          <w:szCs w:val="20"/>
          <w:lang w:val="en-US"/>
        </w:rPr>
        <w:t xml:space="preserve"> (</w:t>
      </w:r>
      <w:r w:rsidR="00C400C9" w:rsidRPr="00043D11">
        <w:rPr>
          <w:sz w:val="20"/>
          <w:szCs w:val="20"/>
          <w:lang w:val="en-US"/>
        </w:rPr>
        <w:fldChar w:fldCharType="begin"/>
      </w:r>
      <w:r w:rsidR="00C400C9" w:rsidRPr="00043D11">
        <w:rPr>
          <w:sz w:val="20"/>
          <w:szCs w:val="20"/>
          <w:lang w:val="en-US"/>
        </w:rPr>
        <w:instrText xml:space="preserve"> REF _Ref113434569 \h  \* MERGEFORMAT </w:instrText>
      </w:r>
      <w:r w:rsidR="00C400C9" w:rsidRPr="00043D11">
        <w:rPr>
          <w:sz w:val="20"/>
          <w:szCs w:val="20"/>
          <w:lang w:val="en-US"/>
        </w:rPr>
      </w:r>
      <w:r w:rsidR="00C400C9" w:rsidRPr="00043D11">
        <w:rPr>
          <w:sz w:val="20"/>
          <w:szCs w:val="20"/>
          <w:lang w:val="en-US"/>
        </w:rPr>
        <w:fldChar w:fldCharType="separate"/>
      </w:r>
      <w:r w:rsidR="001578B8" w:rsidRPr="001578B8">
        <w:rPr>
          <w:sz w:val="20"/>
          <w:szCs w:val="20"/>
          <w:lang w:val="en-US"/>
        </w:rPr>
        <w:t xml:space="preserve">Figure </w:t>
      </w:r>
      <w:r w:rsidR="001578B8" w:rsidRPr="001578B8">
        <w:rPr>
          <w:noProof/>
          <w:sz w:val="20"/>
          <w:szCs w:val="20"/>
          <w:lang w:val="en-US"/>
        </w:rPr>
        <w:t>3</w:t>
      </w:r>
      <w:r w:rsidR="00C400C9" w:rsidRPr="00043D11">
        <w:rPr>
          <w:sz w:val="20"/>
          <w:szCs w:val="20"/>
          <w:lang w:val="en-US"/>
        </w:rPr>
        <w:fldChar w:fldCharType="end"/>
      </w:r>
      <w:r w:rsidR="00C400C9" w:rsidRPr="00043D11">
        <w:rPr>
          <w:sz w:val="20"/>
          <w:szCs w:val="20"/>
          <w:lang w:val="en-US"/>
        </w:rPr>
        <w:t>).</w:t>
      </w:r>
      <w:r w:rsidR="00106D53" w:rsidRPr="00043D11">
        <w:rPr>
          <w:sz w:val="20"/>
          <w:szCs w:val="20"/>
          <w:lang w:val="en-US"/>
        </w:rPr>
        <w:t xml:space="preserve"> Th</w:t>
      </w:r>
      <w:r w:rsidRPr="00043D11">
        <w:rPr>
          <w:sz w:val="20"/>
          <w:szCs w:val="20"/>
          <w:lang w:val="en-US"/>
        </w:rPr>
        <w:t xml:space="preserve">e main challenge of </w:t>
      </w:r>
      <w:r w:rsidR="00C400C9" w:rsidRPr="00043D11">
        <w:rPr>
          <w:sz w:val="20"/>
          <w:szCs w:val="20"/>
          <w:lang w:val="en-US"/>
        </w:rPr>
        <w:t>such advanced BWP based scheme</w:t>
      </w:r>
      <w:r w:rsidR="00760C4A" w:rsidRPr="00043D11">
        <w:rPr>
          <w:sz w:val="20"/>
          <w:szCs w:val="20"/>
          <w:lang w:val="en-US"/>
        </w:rPr>
        <w:t xml:space="preserve"> </w:t>
      </w:r>
      <w:r w:rsidRPr="00043D11">
        <w:rPr>
          <w:sz w:val="20"/>
          <w:szCs w:val="20"/>
          <w:lang w:val="en-US"/>
        </w:rPr>
        <w:t xml:space="preserve">is that it requires very fast BWP switching delay. In practice, the UE shall be able to switch BWP nearly instantaneously from one symbol/slot to the next symbol/slot, e.g. in the transition from a </w:t>
      </w:r>
      <w:r w:rsidR="0016005A" w:rsidRPr="00043D11">
        <w:rPr>
          <w:sz w:val="20"/>
          <w:szCs w:val="20"/>
          <w:lang w:val="en-US"/>
        </w:rPr>
        <w:t>SBFD</w:t>
      </w:r>
      <w:r w:rsidRPr="00043D11">
        <w:rPr>
          <w:sz w:val="20"/>
          <w:szCs w:val="20"/>
          <w:lang w:val="en-US"/>
        </w:rPr>
        <w:t xml:space="preserve"> slot to a </w:t>
      </w:r>
      <w:r w:rsidR="0016005A" w:rsidRPr="00043D11">
        <w:rPr>
          <w:sz w:val="20"/>
          <w:szCs w:val="20"/>
          <w:lang w:val="en-US"/>
        </w:rPr>
        <w:t>TDD</w:t>
      </w:r>
      <w:r w:rsidRPr="00043D11">
        <w:rPr>
          <w:sz w:val="20"/>
          <w:szCs w:val="20"/>
          <w:lang w:val="en-US"/>
        </w:rPr>
        <w:t xml:space="preserve"> slot</w:t>
      </w:r>
      <w:r w:rsidR="00BD0FEB" w:rsidRPr="00043D11">
        <w:rPr>
          <w:sz w:val="20"/>
          <w:szCs w:val="20"/>
          <w:lang w:val="en-US"/>
        </w:rPr>
        <w:t xml:space="preserve">, and vice versa. </w:t>
      </w:r>
      <w:r w:rsidRPr="00043D11">
        <w:rPr>
          <w:sz w:val="20"/>
          <w:szCs w:val="20"/>
          <w:lang w:val="en-US"/>
        </w:rPr>
        <w:t xml:space="preserve"> </w:t>
      </w:r>
    </w:p>
    <w:p w14:paraId="5985D1C8" w14:textId="7C184DD8" w:rsidR="008725D7" w:rsidRPr="00043D11" w:rsidRDefault="008725D7" w:rsidP="00A7732F">
      <w:pPr>
        <w:spacing w:after="120"/>
        <w:rPr>
          <w:b/>
          <w:bCs/>
          <w:i/>
          <w:iCs/>
          <w:sz w:val="20"/>
          <w:szCs w:val="20"/>
          <w:lang w:val="en-US"/>
        </w:rPr>
      </w:pPr>
      <w:r w:rsidRPr="00145CBB">
        <w:rPr>
          <w:b/>
          <w:bCs/>
          <w:i/>
          <w:iCs/>
          <w:sz w:val="20"/>
          <w:szCs w:val="20"/>
          <w:lang w:val="en-US"/>
        </w:rPr>
        <w:t>Observation</w:t>
      </w:r>
      <w:r w:rsidR="005356DD">
        <w:rPr>
          <w:b/>
          <w:bCs/>
          <w:i/>
          <w:iCs/>
          <w:sz w:val="20"/>
          <w:szCs w:val="20"/>
          <w:lang w:val="en-US"/>
        </w:rPr>
        <w:t xml:space="preserve"> </w:t>
      </w:r>
      <w:r w:rsidR="001B7AA3">
        <w:rPr>
          <w:b/>
          <w:bCs/>
          <w:i/>
          <w:iCs/>
          <w:sz w:val="20"/>
          <w:szCs w:val="20"/>
          <w:lang w:val="en-US"/>
        </w:rPr>
        <w:t>13</w:t>
      </w:r>
      <w:r w:rsidRPr="00043D11">
        <w:rPr>
          <w:b/>
          <w:bCs/>
          <w:i/>
          <w:iCs/>
          <w:sz w:val="20"/>
          <w:szCs w:val="20"/>
          <w:lang w:val="en-US"/>
        </w:rPr>
        <w:t>: For the advanced BWP based scheme to make at all sense, there should be no additional gap due to BWP switch in the transition from SBFD slots to TDD slots, and vice versa.</w:t>
      </w:r>
    </w:p>
    <w:p w14:paraId="03BEAF00" w14:textId="77777777" w:rsidR="005C760E" w:rsidRPr="00043D11" w:rsidRDefault="005C760E" w:rsidP="005C760E">
      <w:pPr>
        <w:jc w:val="both"/>
        <w:rPr>
          <w:sz w:val="20"/>
          <w:szCs w:val="20"/>
          <w:lang w:val="en-US"/>
        </w:rPr>
      </w:pPr>
      <w:r w:rsidRPr="00043D11">
        <w:rPr>
          <w:noProof/>
          <w:sz w:val="20"/>
          <w:szCs w:val="20"/>
          <w:lang w:val="en-US"/>
        </w:rPr>
        <w:drawing>
          <wp:inline distT="0" distB="0" distL="0" distR="0" wp14:anchorId="52551D65" wp14:editId="26559950">
            <wp:extent cx="6012180" cy="249936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180" cy="2499360"/>
                    </a:xfrm>
                    <a:prstGeom prst="rect">
                      <a:avLst/>
                    </a:prstGeom>
                    <a:noFill/>
                    <a:ln>
                      <a:noFill/>
                    </a:ln>
                  </pic:spPr>
                </pic:pic>
              </a:graphicData>
            </a:graphic>
          </wp:inline>
        </w:drawing>
      </w:r>
    </w:p>
    <w:p w14:paraId="454C49C6" w14:textId="67DB0A6D" w:rsidR="005C760E" w:rsidRPr="001578B8" w:rsidRDefault="005C760E" w:rsidP="005C760E">
      <w:pPr>
        <w:pStyle w:val="Caption"/>
        <w:jc w:val="center"/>
        <w:rPr>
          <w:b w:val="0"/>
          <w:bCs/>
          <w:i/>
          <w:szCs w:val="20"/>
          <w:lang w:val="en-US"/>
        </w:rPr>
      </w:pPr>
      <w:bookmarkStart w:id="11" w:name="_Ref113434569"/>
      <w:r w:rsidRPr="001578B8">
        <w:rPr>
          <w:b w:val="0"/>
          <w:bCs/>
          <w:i/>
          <w:szCs w:val="20"/>
          <w:lang w:val="en-US"/>
        </w:rPr>
        <w:t xml:space="preserve">Figure </w:t>
      </w:r>
      <w:r w:rsidRPr="001578B8">
        <w:rPr>
          <w:b w:val="0"/>
          <w:bCs/>
          <w:i/>
          <w:szCs w:val="20"/>
          <w:lang w:val="en-US"/>
        </w:rPr>
        <w:fldChar w:fldCharType="begin"/>
      </w:r>
      <w:r w:rsidRPr="00831458">
        <w:rPr>
          <w:i/>
          <w:szCs w:val="20"/>
          <w:lang w:val="en-US"/>
        </w:rPr>
        <w:instrText xml:space="preserve"> SEQ Figure \* ARABIC </w:instrText>
      </w:r>
      <w:r w:rsidRPr="001578B8">
        <w:rPr>
          <w:b w:val="0"/>
          <w:bCs/>
          <w:i/>
          <w:szCs w:val="20"/>
          <w:lang w:val="en-US"/>
        </w:rPr>
        <w:fldChar w:fldCharType="separate"/>
      </w:r>
      <w:r w:rsidR="001578B8">
        <w:rPr>
          <w:b w:val="0"/>
          <w:bCs/>
          <w:i/>
          <w:noProof/>
          <w:szCs w:val="20"/>
          <w:lang w:val="en-US"/>
        </w:rPr>
        <w:t>3</w:t>
      </w:r>
      <w:r w:rsidRPr="001578B8">
        <w:rPr>
          <w:b w:val="0"/>
          <w:bCs/>
          <w:i/>
          <w:szCs w:val="20"/>
          <w:lang w:val="en-US"/>
        </w:rPr>
        <w:fldChar w:fldCharType="end"/>
      </w:r>
      <w:bookmarkEnd w:id="11"/>
      <w:r w:rsidRPr="001578B8">
        <w:rPr>
          <w:b w:val="0"/>
          <w:bCs/>
          <w:i/>
          <w:szCs w:val="20"/>
          <w:lang w:val="en-US"/>
        </w:rPr>
        <w:t xml:space="preserve"> </w:t>
      </w:r>
      <w:r w:rsidR="000F75A6" w:rsidRPr="001578B8">
        <w:rPr>
          <w:b w:val="0"/>
          <w:bCs/>
          <w:i/>
          <w:szCs w:val="20"/>
          <w:lang w:val="en-US"/>
        </w:rPr>
        <w:t>A</w:t>
      </w:r>
      <w:r w:rsidRPr="001578B8">
        <w:rPr>
          <w:b w:val="0"/>
          <w:bCs/>
          <w:i/>
          <w:szCs w:val="20"/>
          <w:lang w:val="en-US"/>
        </w:rPr>
        <w:t>dvanced BWP based scheme</w:t>
      </w:r>
    </w:p>
    <w:p w14:paraId="1F88A108" w14:textId="77777777" w:rsidR="00773EB0" w:rsidRPr="00043D11" w:rsidRDefault="005C760E" w:rsidP="00A7732F">
      <w:pPr>
        <w:spacing w:after="120"/>
        <w:contextualSpacing/>
        <w:jc w:val="both"/>
        <w:rPr>
          <w:sz w:val="20"/>
          <w:szCs w:val="20"/>
          <w:lang w:val="en-US"/>
        </w:rPr>
      </w:pPr>
      <w:r w:rsidRPr="00043D11">
        <w:rPr>
          <w:sz w:val="20"/>
          <w:szCs w:val="20"/>
          <w:lang w:val="en-US"/>
        </w:rPr>
        <w:t xml:space="preserve">Note that, based on current specifications, the BWP switch delay (in FR1) is between 0.75 ms and 3 ms, depending on the SCS and the UE capability. Within the BWP switch delay, the UE: </w:t>
      </w:r>
      <w:r w:rsidR="00773EB0" w:rsidRPr="00043D11">
        <w:rPr>
          <w:sz w:val="20"/>
          <w:szCs w:val="20"/>
          <w:lang w:val="en-US"/>
        </w:rPr>
        <w:t xml:space="preserve">(1) </w:t>
      </w:r>
      <w:r w:rsidRPr="00043D11">
        <w:rPr>
          <w:sz w:val="20"/>
          <w:szCs w:val="20"/>
          <w:lang w:val="en-US"/>
        </w:rPr>
        <w:t>is not required to transmit UL signals or receive DL signals on the serving cell, and</w:t>
      </w:r>
      <w:r w:rsidR="00773EB0" w:rsidRPr="00043D11">
        <w:rPr>
          <w:sz w:val="20"/>
          <w:szCs w:val="20"/>
          <w:lang w:val="en-US"/>
        </w:rPr>
        <w:t xml:space="preserve"> (2) </w:t>
      </w:r>
      <w:r w:rsidRPr="00043D11">
        <w:rPr>
          <w:sz w:val="20"/>
          <w:szCs w:val="20"/>
          <w:lang w:val="en-US"/>
        </w:rPr>
        <w:t>may be allowed to cause interruptions of up to X slots on other active cells (X is between 0.5 ms and 1 ms depending on the SCS)</w:t>
      </w:r>
      <w:r w:rsidR="00773EB0" w:rsidRPr="00043D11">
        <w:rPr>
          <w:sz w:val="20"/>
          <w:szCs w:val="20"/>
          <w:lang w:val="en-US"/>
        </w:rPr>
        <w:t xml:space="preserve">. </w:t>
      </w:r>
      <w:r w:rsidRPr="00043D11">
        <w:rPr>
          <w:sz w:val="20"/>
          <w:szCs w:val="20"/>
          <w:lang w:val="en-US"/>
        </w:rPr>
        <w:t xml:space="preserve">More details can be found in TS 38.133, sections 8.6.2 and 8.2.2.2.5. </w:t>
      </w:r>
    </w:p>
    <w:p w14:paraId="7DC4C8CB" w14:textId="037DBFB9" w:rsidR="0041620B" w:rsidRPr="00145CBB" w:rsidRDefault="005C760E" w:rsidP="00A7732F">
      <w:pPr>
        <w:spacing w:after="120"/>
        <w:contextualSpacing/>
        <w:jc w:val="both"/>
        <w:rPr>
          <w:sz w:val="20"/>
          <w:szCs w:val="20"/>
          <w:lang w:val="en-US"/>
        </w:rPr>
      </w:pPr>
      <w:r w:rsidRPr="00043D11">
        <w:rPr>
          <w:sz w:val="20"/>
          <w:szCs w:val="20"/>
          <w:lang w:val="en-US"/>
        </w:rPr>
        <w:t xml:space="preserve">According to </w:t>
      </w:r>
      <w:r w:rsidR="005976C6" w:rsidRPr="00043D11">
        <w:rPr>
          <w:sz w:val="20"/>
          <w:szCs w:val="20"/>
          <w:lang w:val="en-US"/>
        </w:rPr>
        <w:t xml:space="preserve">the </w:t>
      </w:r>
      <w:r w:rsidR="00D01D83" w:rsidRPr="00043D11">
        <w:rPr>
          <w:sz w:val="20"/>
          <w:szCs w:val="20"/>
          <w:lang w:val="en-US"/>
        </w:rPr>
        <w:t xml:space="preserve">proponents </w:t>
      </w:r>
      <w:r w:rsidR="00C53B03" w:rsidRPr="00043D11">
        <w:rPr>
          <w:sz w:val="20"/>
          <w:szCs w:val="20"/>
          <w:lang w:val="en-US"/>
        </w:rPr>
        <w:t>o</w:t>
      </w:r>
      <w:r w:rsidR="00D01D83" w:rsidRPr="00043D11">
        <w:rPr>
          <w:sz w:val="20"/>
          <w:szCs w:val="20"/>
          <w:lang w:val="en-US"/>
        </w:rPr>
        <w:t xml:space="preserve">f </w:t>
      </w:r>
      <w:r w:rsidR="009B014F" w:rsidRPr="00043D11">
        <w:rPr>
          <w:sz w:val="20"/>
          <w:szCs w:val="20"/>
          <w:lang w:val="en-US"/>
        </w:rPr>
        <w:t>th</w:t>
      </w:r>
      <w:r w:rsidR="00C3234B" w:rsidRPr="00043D11">
        <w:rPr>
          <w:sz w:val="20"/>
          <w:szCs w:val="20"/>
          <w:lang w:val="en-US"/>
        </w:rPr>
        <w:t xml:space="preserve">e advanced </w:t>
      </w:r>
      <w:r w:rsidRPr="00043D11">
        <w:rPr>
          <w:sz w:val="20"/>
          <w:szCs w:val="20"/>
          <w:lang w:val="en-US"/>
        </w:rPr>
        <w:t xml:space="preserve">BWP </w:t>
      </w:r>
      <w:r w:rsidR="00644747" w:rsidRPr="00043D11">
        <w:rPr>
          <w:sz w:val="20"/>
          <w:szCs w:val="20"/>
          <w:lang w:val="en-US"/>
        </w:rPr>
        <w:t xml:space="preserve">based </w:t>
      </w:r>
      <w:r w:rsidR="00C53B03" w:rsidRPr="00043D11">
        <w:rPr>
          <w:sz w:val="20"/>
          <w:szCs w:val="20"/>
          <w:lang w:val="en-US"/>
        </w:rPr>
        <w:t xml:space="preserve">scheme, </w:t>
      </w:r>
      <w:r w:rsidRPr="00043D11">
        <w:rPr>
          <w:sz w:val="20"/>
          <w:szCs w:val="20"/>
          <w:lang w:val="en-US"/>
        </w:rPr>
        <w:t>switch delay requirements specified in Rel-15 can be relaxed if it can be assumed that the BWP switching points are semi-statically configured, and therefore, known at the UE well in advanced.</w:t>
      </w:r>
      <w:r w:rsidR="0041620B" w:rsidRPr="00043D11">
        <w:rPr>
          <w:sz w:val="20"/>
          <w:szCs w:val="20"/>
          <w:lang w:val="en-US"/>
        </w:rPr>
        <w:t xml:space="preserve"> The advanced </w:t>
      </w:r>
      <w:r w:rsidR="00E23CFB" w:rsidRPr="00043D11">
        <w:rPr>
          <w:sz w:val="20"/>
          <w:szCs w:val="20"/>
          <w:lang w:val="en-US"/>
        </w:rPr>
        <w:t xml:space="preserve">BWP based </w:t>
      </w:r>
      <w:r w:rsidR="0041620B" w:rsidRPr="00043D11">
        <w:rPr>
          <w:sz w:val="20"/>
          <w:szCs w:val="20"/>
          <w:lang w:val="en-US"/>
        </w:rPr>
        <w:t xml:space="preserve">scheme </w:t>
      </w:r>
      <w:r w:rsidR="000F4640" w:rsidRPr="00043D11">
        <w:rPr>
          <w:sz w:val="20"/>
          <w:szCs w:val="20"/>
          <w:lang w:val="en-US"/>
        </w:rPr>
        <w:t>requires</w:t>
      </w:r>
      <w:r w:rsidR="0041620B" w:rsidRPr="00043D11">
        <w:rPr>
          <w:sz w:val="20"/>
          <w:szCs w:val="20"/>
          <w:lang w:val="en-US"/>
        </w:rPr>
        <w:t xml:space="preserve"> </w:t>
      </w:r>
      <w:r w:rsidR="0041620B" w:rsidRPr="00145CBB">
        <w:rPr>
          <w:sz w:val="20"/>
          <w:szCs w:val="20"/>
          <w:lang w:val="en-US"/>
        </w:rPr>
        <w:t>more than one configured DL and UL BWP pair</w:t>
      </w:r>
      <w:r w:rsidR="00AF0E9D" w:rsidRPr="00145CBB">
        <w:rPr>
          <w:sz w:val="20"/>
          <w:szCs w:val="20"/>
          <w:lang w:val="en-US"/>
        </w:rPr>
        <w:t xml:space="preserve"> </w:t>
      </w:r>
      <w:r w:rsidR="0041620B" w:rsidRPr="00145CBB">
        <w:rPr>
          <w:sz w:val="20"/>
          <w:szCs w:val="20"/>
          <w:lang w:val="en-US"/>
        </w:rPr>
        <w:t>with unaligned center frequencies for a DL and UL BWP pair</w:t>
      </w:r>
      <w:r w:rsidR="00AF0E9D" w:rsidRPr="00145CBB">
        <w:rPr>
          <w:sz w:val="20"/>
          <w:szCs w:val="20"/>
          <w:lang w:val="en-US"/>
        </w:rPr>
        <w:t xml:space="preserve"> (assuming </w:t>
      </w:r>
      <w:r w:rsidR="00F174BF" w:rsidRPr="00145CBB">
        <w:rPr>
          <w:sz w:val="20"/>
          <w:szCs w:val="20"/>
          <w:lang w:val="en-US"/>
        </w:rPr>
        <w:t xml:space="preserve">SBFD with asymmetric </w:t>
      </w:r>
      <w:r w:rsidR="0096307C" w:rsidRPr="00145CBB">
        <w:rPr>
          <w:sz w:val="20"/>
          <w:szCs w:val="20"/>
          <w:lang w:val="en-US"/>
        </w:rPr>
        <w:t xml:space="preserve">UL-DL </w:t>
      </w:r>
      <w:r w:rsidR="00846CE7" w:rsidRPr="00145CBB">
        <w:rPr>
          <w:sz w:val="20"/>
          <w:szCs w:val="20"/>
          <w:lang w:val="en-US"/>
        </w:rPr>
        <w:t xml:space="preserve">frequency partitioning </w:t>
      </w:r>
      <w:r w:rsidR="0093245C" w:rsidRPr="00145CBB">
        <w:rPr>
          <w:sz w:val="20"/>
          <w:szCs w:val="20"/>
          <w:lang w:val="en-US"/>
        </w:rPr>
        <w:t xml:space="preserve">should </w:t>
      </w:r>
      <w:r w:rsidR="00626781" w:rsidRPr="00145CBB">
        <w:rPr>
          <w:sz w:val="20"/>
          <w:szCs w:val="20"/>
          <w:lang w:val="en-US"/>
        </w:rPr>
        <w:t>also be supported</w:t>
      </w:r>
      <w:r w:rsidR="0093245C" w:rsidRPr="00145CBB">
        <w:rPr>
          <w:sz w:val="20"/>
          <w:szCs w:val="20"/>
          <w:lang w:val="en-US"/>
        </w:rPr>
        <w:t xml:space="preserve">). </w:t>
      </w:r>
    </w:p>
    <w:p w14:paraId="54DB8641" w14:textId="27646684" w:rsidR="005C760E" w:rsidRPr="00043D11" w:rsidRDefault="0093245C" w:rsidP="00A7732F">
      <w:pPr>
        <w:spacing w:after="120"/>
        <w:contextualSpacing/>
        <w:jc w:val="both"/>
        <w:rPr>
          <w:sz w:val="20"/>
          <w:szCs w:val="20"/>
          <w:lang w:val="en-US"/>
        </w:rPr>
      </w:pPr>
      <w:r w:rsidRPr="00043D11">
        <w:rPr>
          <w:sz w:val="20"/>
          <w:szCs w:val="20"/>
          <w:lang w:val="en-US"/>
        </w:rPr>
        <w:t xml:space="preserve">To </w:t>
      </w:r>
      <w:r w:rsidR="00224989" w:rsidRPr="00043D11">
        <w:rPr>
          <w:sz w:val="20"/>
          <w:szCs w:val="20"/>
          <w:lang w:val="en-US"/>
        </w:rPr>
        <w:t xml:space="preserve">better </w:t>
      </w:r>
      <w:r w:rsidRPr="00043D11">
        <w:rPr>
          <w:sz w:val="20"/>
          <w:szCs w:val="20"/>
          <w:lang w:val="en-US"/>
        </w:rPr>
        <w:t>understand th</w:t>
      </w:r>
      <w:r w:rsidR="00224989" w:rsidRPr="00043D11">
        <w:rPr>
          <w:sz w:val="20"/>
          <w:szCs w:val="20"/>
          <w:lang w:val="en-US"/>
        </w:rPr>
        <w:t xml:space="preserve">e benefits of </w:t>
      </w:r>
      <w:r w:rsidR="00247F6C" w:rsidRPr="00043D11">
        <w:rPr>
          <w:sz w:val="20"/>
          <w:szCs w:val="20"/>
          <w:lang w:val="en-US"/>
        </w:rPr>
        <w:t>the</w:t>
      </w:r>
      <w:r w:rsidR="00644747" w:rsidRPr="00043D11">
        <w:rPr>
          <w:sz w:val="20"/>
          <w:szCs w:val="20"/>
          <w:lang w:val="en-US"/>
        </w:rPr>
        <w:t xml:space="preserve"> </w:t>
      </w:r>
      <w:r w:rsidR="00224989" w:rsidRPr="00043D11">
        <w:rPr>
          <w:sz w:val="20"/>
          <w:szCs w:val="20"/>
          <w:lang w:val="en-US"/>
        </w:rPr>
        <w:t>advanced BWP</w:t>
      </w:r>
      <w:r w:rsidR="00644747" w:rsidRPr="00043D11">
        <w:rPr>
          <w:sz w:val="20"/>
          <w:szCs w:val="20"/>
          <w:lang w:val="en-US"/>
        </w:rPr>
        <w:t xml:space="preserve"> </w:t>
      </w:r>
      <w:r w:rsidR="00224989" w:rsidRPr="00043D11">
        <w:rPr>
          <w:sz w:val="20"/>
          <w:szCs w:val="20"/>
          <w:lang w:val="en-US"/>
        </w:rPr>
        <w:t>based scheme, t</w:t>
      </w:r>
      <w:r w:rsidR="005C760E" w:rsidRPr="00043D11">
        <w:rPr>
          <w:sz w:val="20"/>
          <w:szCs w:val="20"/>
          <w:lang w:val="en-US"/>
        </w:rPr>
        <w:t xml:space="preserve">he following questions should be further clarified: </w:t>
      </w:r>
    </w:p>
    <w:p w14:paraId="73272161" w14:textId="77777777" w:rsidR="0067473F" w:rsidRDefault="00247F6C" w:rsidP="0065565D">
      <w:pPr>
        <w:pStyle w:val="ListParagraph"/>
        <w:numPr>
          <w:ilvl w:val="0"/>
          <w:numId w:val="22"/>
        </w:numPr>
        <w:shd w:val="clear" w:color="auto" w:fill="FFFFFF"/>
        <w:spacing w:after="120"/>
        <w:ind w:left="714" w:hanging="357"/>
        <w:jc w:val="both"/>
        <w:rPr>
          <w:sz w:val="20"/>
          <w:szCs w:val="20"/>
          <w:lang w:val="en-US"/>
        </w:rPr>
      </w:pPr>
      <w:r w:rsidRPr="00043D11">
        <w:rPr>
          <w:sz w:val="20"/>
          <w:szCs w:val="20"/>
          <w:lang w:val="en-US"/>
        </w:rPr>
        <w:t>Can</w:t>
      </w:r>
      <w:r w:rsidR="005C760E" w:rsidRPr="00043D11">
        <w:rPr>
          <w:sz w:val="20"/>
          <w:szCs w:val="20"/>
          <w:lang w:val="en-US"/>
        </w:rPr>
        <w:t xml:space="preserve"> </w:t>
      </w:r>
      <w:r w:rsidR="00157D32" w:rsidRPr="00043D11">
        <w:rPr>
          <w:sz w:val="20"/>
          <w:szCs w:val="20"/>
          <w:lang w:val="en-US"/>
        </w:rPr>
        <w:t xml:space="preserve">a </w:t>
      </w:r>
      <w:r w:rsidR="00375F4C" w:rsidRPr="00043D11">
        <w:rPr>
          <w:sz w:val="20"/>
          <w:szCs w:val="20"/>
          <w:lang w:val="en-US"/>
        </w:rPr>
        <w:t xml:space="preserve">SBFD </w:t>
      </w:r>
      <w:r w:rsidR="00D67CE6">
        <w:rPr>
          <w:sz w:val="20"/>
          <w:szCs w:val="20"/>
          <w:lang w:val="en-US"/>
        </w:rPr>
        <w:t>a</w:t>
      </w:r>
      <w:r w:rsidR="00375F4C" w:rsidRPr="00043D11">
        <w:rPr>
          <w:sz w:val="20"/>
          <w:szCs w:val="20"/>
          <w:lang w:val="en-US"/>
        </w:rPr>
        <w:t xml:space="preserve">ware </w:t>
      </w:r>
      <w:r w:rsidR="005C760E" w:rsidRPr="00043D11">
        <w:rPr>
          <w:sz w:val="20"/>
          <w:szCs w:val="20"/>
          <w:lang w:val="en-US"/>
        </w:rPr>
        <w:t xml:space="preserve">UE switch BWP </w:t>
      </w:r>
      <w:r w:rsidR="00283EC3" w:rsidRPr="00043D11">
        <w:rPr>
          <w:sz w:val="20"/>
          <w:szCs w:val="20"/>
          <w:lang w:val="en-US"/>
        </w:rPr>
        <w:t xml:space="preserve">pair </w:t>
      </w:r>
      <w:r w:rsidR="005C760E" w:rsidRPr="00043D11">
        <w:rPr>
          <w:sz w:val="20"/>
          <w:szCs w:val="20"/>
          <w:lang w:val="en-US"/>
        </w:rPr>
        <w:t xml:space="preserve">from slot/symbol to slot/symbol? </w:t>
      </w:r>
      <w:r w:rsidR="002A74C4" w:rsidRPr="00043D11">
        <w:rPr>
          <w:sz w:val="20"/>
          <w:szCs w:val="20"/>
          <w:lang w:val="en-US"/>
        </w:rPr>
        <w:t>Or do</w:t>
      </w:r>
      <w:r w:rsidR="004B1142" w:rsidRPr="00043D11">
        <w:rPr>
          <w:sz w:val="20"/>
          <w:szCs w:val="20"/>
          <w:lang w:val="en-US"/>
        </w:rPr>
        <w:t xml:space="preserve">es the UE </w:t>
      </w:r>
      <w:r w:rsidR="008B687D" w:rsidRPr="00043D11">
        <w:rPr>
          <w:sz w:val="20"/>
          <w:szCs w:val="20"/>
          <w:lang w:val="en-US"/>
        </w:rPr>
        <w:t>require a</w:t>
      </w:r>
      <w:r w:rsidR="002A74C4" w:rsidRPr="00043D11">
        <w:rPr>
          <w:sz w:val="20"/>
          <w:szCs w:val="20"/>
          <w:lang w:val="en-US"/>
        </w:rPr>
        <w:t xml:space="preserve"> </w:t>
      </w:r>
      <w:r w:rsidR="00AB11DC" w:rsidRPr="00043D11">
        <w:rPr>
          <w:sz w:val="20"/>
          <w:szCs w:val="20"/>
          <w:lang w:val="en-US"/>
        </w:rPr>
        <w:t xml:space="preserve">minimum BWP switch delay of </w:t>
      </w:r>
      <w:r w:rsidR="00B6354E" w:rsidRPr="00043D11">
        <w:rPr>
          <w:sz w:val="20"/>
          <w:szCs w:val="20"/>
          <w:lang w:val="en-US"/>
        </w:rPr>
        <w:t xml:space="preserve">one or more OFDM </w:t>
      </w:r>
      <w:r w:rsidR="00AB11DC" w:rsidRPr="00043D11">
        <w:rPr>
          <w:sz w:val="20"/>
          <w:szCs w:val="20"/>
          <w:lang w:val="en-US"/>
        </w:rPr>
        <w:t>symbol</w:t>
      </w:r>
      <w:r w:rsidR="00B6354E" w:rsidRPr="00043D11">
        <w:rPr>
          <w:sz w:val="20"/>
          <w:szCs w:val="20"/>
          <w:lang w:val="en-US"/>
        </w:rPr>
        <w:t>s</w:t>
      </w:r>
      <w:r w:rsidR="00AB11DC" w:rsidRPr="00043D11">
        <w:rPr>
          <w:sz w:val="20"/>
          <w:szCs w:val="20"/>
          <w:lang w:val="en-US"/>
        </w:rPr>
        <w:t>?</w:t>
      </w:r>
    </w:p>
    <w:p w14:paraId="5002AD53" w14:textId="6EBD670C" w:rsidR="008725D7" w:rsidRPr="0067473F" w:rsidRDefault="00B6354E" w:rsidP="0065565D">
      <w:pPr>
        <w:pStyle w:val="ListParagraph"/>
        <w:numPr>
          <w:ilvl w:val="0"/>
          <w:numId w:val="22"/>
        </w:numPr>
        <w:shd w:val="clear" w:color="auto" w:fill="FFFFFF"/>
        <w:spacing w:after="120"/>
        <w:ind w:left="714" w:hanging="357"/>
        <w:jc w:val="both"/>
        <w:rPr>
          <w:sz w:val="20"/>
          <w:szCs w:val="20"/>
          <w:lang w:val="en-US"/>
        </w:rPr>
      </w:pPr>
      <w:r w:rsidRPr="0067473F">
        <w:rPr>
          <w:sz w:val="20"/>
          <w:szCs w:val="20"/>
          <w:lang w:val="en-US"/>
        </w:rPr>
        <w:t>Assuming such fast BWP switching, do</w:t>
      </w:r>
      <w:r w:rsidR="002A6250" w:rsidRPr="0067473F">
        <w:rPr>
          <w:sz w:val="20"/>
          <w:szCs w:val="20"/>
          <w:lang w:val="en-US"/>
        </w:rPr>
        <w:t xml:space="preserve"> </w:t>
      </w:r>
      <w:r w:rsidR="00F343C6" w:rsidRPr="0067473F">
        <w:rPr>
          <w:sz w:val="20"/>
          <w:szCs w:val="20"/>
          <w:lang w:val="en-US"/>
        </w:rPr>
        <w:t xml:space="preserve">SBFD aware UEs have the </w:t>
      </w:r>
      <w:r w:rsidR="002A6250" w:rsidRPr="0067473F">
        <w:rPr>
          <w:sz w:val="20"/>
          <w:szCs w:val="20"/>
          <w:lang w:val="en-US"/>
        </w:rPr>
        <w:t xml:space="preserve">capability to </w:t>
      </w:r>
      <w:r w:rsidR="00283EC3" w:rsidRPr="0067473F">
        <w:rPr>
          <w:sz w:val="20"/>
          <w:szCs w:val="20"/>
          <w:lang w:val="en-US"/>
        </w:rPr>
        <w:t xml:space="preserve">adapt </w:t>
      </w:r>
      <w:r w:rsidR="00F343C6" w:rsidRPr="0067473F">
        <w:rPr>
          <w:sz w:val="20"/>
          <w:szCs w:val="20"/>
          <w:lang w:val="en-US"/>
        </w:rPr>
        <w:t>their</w:t>
      </w:r>
      <w:r w:rsidR="00283EC3" w:rsidRPr="0067473F">
        <w:rPr>
          <w:sz w:val="20"/>
          <w:szCs w:val="20"/>
          <w:lang w:val="en-US"/>
        </w:rPr>
        <w:t xml:space="preserve"> digital filter bandwidth</w:t>
      </w:r>
      <w:r w:rsidR="00770922" w:rsidRPr="0067473F">
        <w:rPr>
          <w:sz w:val="20"/>
          <w:szCs w:val="20"/>
          <w:lang w:val="en-US"/>
        </w:rPr>
        <w:t xml:space="preserve"> </w:t>
      </w:r>
      <w:r w:rsidR="00F343C6" w:rsidRPr="0067473F">
        <w:rPr>
          <w:sz w:val="20"/>
          <w:szCs w:val="20"/>
          <w:lang w:val="en-US"/>
        </w:rPr>
        <w:t>to the active BWP</w:t>
      </w:r>
      <w:r w:rsidR="00203716" w:rsidRPr="0067473F">
        <w:rPr>
          <w:sz w:val="20"/>
          <w:szCs w:val="20"/>
          <w:lang w:val="en-US"/>
        </w:rPr>
        <w:t>?</w:t>
      </w:r>
      <w:r w:rsidR="00F343C6" w:rsidRPr="0067473F">
        <w:rPr>
          <w:sz w:val="20"/>
          <w:szCs w:val="20"/>
          <w:lang w:val="en-US"/>
        </w:rPr>
        <w:t xml:space="preserve"> </w:t>
      </w:r>
      <w:r w:rsidR="00861F97" w:rsidRPr="0067473F">
        <w:rPr>
          <w:sz w:val="20"/>
          <w:szCs w:val="20"/>
          <w:lang w:val="en-US"/>
        </w:rPr>
        <w:t xml:space="preserve">In </w:t>
      </w:r>
      <w:r w:rsidR="00E6110C" w:rsidRPr="0067473F">
        <w:rPr>
          <w:sz w:val="20"/>
          <w:szCs w:val="20"/>
          <w:lang w:val="en-US"/>
        </w:rPr>
        <w:t xml:space="preserve">which </w:t>
      </w:r>
      <w:r w:rsidR="00861F97" w:rsidRPr="0067473F">
        <w:rPr>
          <w:sz w:val="20"/>
          <w:szCs w:val="20"/>
          <w:lang w:val="en-US"/>
        </w:rPr>
        <w:t xml:space="preserve">case, </w:t>
      </w:r>
      <w:r w:rsidR="00B21E7D" w:rsidRPr="0067473F">
        <w:rPr>
          <w:sz w:val="20"/>
          <w:szCs w:val="20"/>
          <w:lang w:val="en-US"/>
        </w:rPr>
        <w:t xml:space="preserve">will 3GPP specify </w:t>
      </w:r>
      <w:r w:rsidR="005C760E" w:rsidRPr="0067473F">
        <w:rPr>
          <w:sz w:val="20"/>
          <w:szCs w:val="20"/>
          <w:lang w:val="en-US"/>
        </w:rPr>
        <w:t xml:space="preserve">new in-band emission requirements </w:t>
      </w:r>
      <w:r w:rsidR="00E6110C" w:rsidRPr="0067473F">
        <w:rPr>
          <w:sz w:val="20"/>
          <w:szCs w:val="20"/>
          <w:lang w:val="en-US"/>
        </w:rPr>
        <w:t xml:space="preserve">- </w:t>
      </w:r>
      <w:r w:rsidR="005C760E" w:rsidRPr="0067473F">
        <w:rPr>
          <w:sz w:val="20"/>
          <w:szCs w:val="20"/>
          <w:lang w:val="en-US"/>
        </w:rPr>
        <w:t xml:space="preserve">based on the assumption that the UE digital filter bandwidth matches the UL/DL subband or </w:t>
      </w:r>
      <w:r w:rsidR="00375F4C" w:rsidRPr="0067473F">
        <w:rPr>
          <w:sz w:val="20"/>
          <w:szCs w:val="20"/>
          <w:lang w:val="en-US"/>
        </w:rPr>
        <w:t xml:space="preserve">active </w:t>
      </w:r>
      <w:r w:rsidR="005C760E" w:rsidRPr="0067473F">
        <w:rPr>
          <w:sz w:val="20"/>
          <w:szCs w:val="20"/>
          <w:lang w:val="en-US"/>
        </w:rPr>
        <w:t>BWP?</w:t>
      </w:r>
    </w:p>
    <w:p w14:paraId="7A6161D6" w14:textId="17F4AC01" w:rsidR="00E1437C" w:rsidRPr="00043D11" w:rsidRDefault="00E23CFB" w:rsidP="00A7732F">
      <w:pPr>
        <w:spacing w:after="120"/>
        <w:jc w:val="both"/>
        <w:rPr>
          <w:sz w:val="20"/>
          <w:szCs w:val="20"/>
          <w:lang w:val="en-US"/>
        </w:rPr>
      </w:pPr>
      <w:r w:rsidRPr="00043D11">
        <w:rPr>
          <w:sz w:val="20"/>
          <w:szCs w:val="20"/>
          <w:lang w:val="en-US"/>
        </w:rPr>
        <w:t xml:space="preserve">Note that one of the main advantages of matching the </w:t>
      </w:r>
      <w:r w:rsidR="00224989" w:rsidRPr="00043D11">
        <w:rPr>
          <w:sz w:val="20"/>
          <w:szCs w:val="20"/>
          <w:lang w:val="en-US"/>
        </w:rPr>
        <w:t xml:space="preserve">UE </w:t>
      </w:r>
      <w:r w:rsidRPr="00043D11">
        <w:rPr>
          <w:sz w:val="20"/>
          <w:szCs w:val="20"/>
          <w:lang w:val="en-US"/>
        </w:rPr>
        <w:t>DL/UL BWP to the portion of the cell spectrum allocated for DL transmission/UL reception in each slot/symbol is that the UE may adjust its digital filter bandwidth to the active BWP, with consequent benefits in terms of reduced inter-subband UE-2-UE cross link interference. In case the UE has this capability, it may also be assumed the UE can adapt its digital filter bandwidth to match the UL/DL subband with the RB-set based scheme</w:t>
      </w:r>
      <w:r w:rsidR="00C73DB5" w:rsidRPr="00043D11">
        <w:rPr>
          <w:sz w:val="20"/>
          <w:szCs w:val="20"/>
          <w:lang w:val="en-US"/>
        </w:rPr>
        <w:t xml:space="preserve">, </w:t>
      </w:r>
      <w:r w:rsidR="003D0C2D" w:rsidRPr="00043D11">
        <w:rPr>
          <w:sz w:val="20"/>
          <w:szCs w:val="20"/>
          <w:lang w:val="en-US"/>
        </w:rPr>
        <w:t>if</w:t>
      </w:r>
      <w:r w:rsidRPr="00043D11">
        <w:rPr>
          <w:sz w:val="20"/>
          <w:szCs w:val="20"/>
          <w:lang w:val="en-US"/>
        </w:rPr>
        <w:t xml:space="preserve"> the UE is aware of the UL/DL frequency partitioning in SBFD symbols</w:t>
      </w:r>
      <w:r w:rsidR="00D67CE6">
        <w:rPr>
          <w:sz w:val="20"/>
          <w:szCs w:val="20"/>
          <w:lang w:val="en-US"/>
        </w:rPr>
        <w:t xml:space="preserve"> (i.e. </w:t>
      </w:r>
      <w:r w:rsidR="00781C0A">
        <w:rPr>
          <w:sz w:val="20"/>
          <w:szCs w:val="20"/>
          <w:lang w:val="en-US"/>
        </w:rPr>
        <w:t xml:space="preserve">SBFD operation </w:t>
      </w:r>
      <w:r w:rsidR="00D67CE6">
        <w:rPr>
          <w:sz w:val="20"/>
          <w:szCs w:val="20"/>
          <w:lang w:val="en-US"/>
        </w:rPr>
        <w:t>Alt</w:t>
      </w:r>
      <w:r w:rsidR="00781C0A">
        <w:rPr>
          <w:sz w:val="20"/>
          <w:szCs w:val="20"/>
          <w:lang w:val="en-US"/>
        </w:rPr>
        <w:t> </w:t>
      </w:r>
      <w:r w:rsidR="00D67CE6">
        <w:rPr>
          <w:sz w:val="20"/>
          <w:szCs w:val="20"/>
          <w:lang w:val="en-US"/>
        </w:rPr>
        <w:t>4)</w:t>
      </w:r>
      <w:r w:rsidRPr="00043D11">
        <w:rPr>
          <w:sz w:val="20"/>
          <w:szCs w:val="20"/>
          <w:lang w:val="en-US"/>
        </w:rPr>
        <w:t xml:space="preserve">. </w:t>
      </w:r>
      <w:r w:rsidR="00E1437C" w:rsidRPr="00043D11">
        <w:rPr>
          <w:sz w:val="20"/>
          <w:szCs w:val="20"/>
          <w:lang w:val="en-US"/>
        </w:rPr>
        <w:t xml:space="preserve">Therefore, the ability to better suppress inter-subband UE-2-UE CLI is more related to the UE capability of dynamically and rapidly adapting its digital filter bandwidth to the time varying UL/DL subband, and not much to whether the RB-set based or the advanced BWP based scheme is assumed. </w:t>
      </w:r>
    </w:p>
    <w:p w14:paraId="52B5C249" w14:textId="40A5FF45" w:rsidR="00F96E11" w:rsidRPr="00043D11" w:rsidRDefault="00F96E11" w:rsidP="00C63DEC">
      <w:pPr>
        <w:spacing w:after="120"/>
        <w:jc w:val="both"/>
        <w:rPr>
          <w:b/>
          <w:bCs/>
          <w:i/>
          <w:iCs/>
          <w:sz w:val="20"/>
          <w:szCs w:val="20"/>
          <w:lang w:val="en-US"/>
        </w:rPr>
      </w:pPr>
      <w:r w:rsidRPr="00145CBB">
        <w:rPr>
          <w:b/>
          <w:bCs/>
          <w:i/>
          <w:iCs/>
          <w:sz w:val="20"/>
          <w:szCs w:val="20"/>
          <w:lang w:val="en-US"/>
        </w:rPr>
        <w:lastRenderedPageBreak/>
        <w:t>Observation</w:t>
      </w:r>
      <w:r w:rsidR="005356DD">
        <w:rPr>
          <w:b/>
          <w:bCs/>
          <w:i/>
          <w:iCs/>
          <w:sz w:val="20"/>
          <w:szCs w:val="20"/>
          <w:lang w:val="en-US"/>
        </w:rPr>
        <w:t xml:space="preserve"> </w:t>
      </w:r>
      <w:r w:rsidR="001B7AA3">
        <w:rPr>
          <w:b/>
          <w:bCs/>
          <w:i/>
          <w:iCs/>
          <w:sz w:val="20"/>
          <w:szCs w:val="20"/>
          <w:lang w:val="en-US"/>
        </w:rPr>
        <w:t>14</w:t>
      </w:r>
      <w:r w:rsidRPr="00043D11">
        <w:rPr>
          <w:b/>
          <w:bCs/>
          <w:i/>
          <w:iCs/>
          <w:sz w:val="20"/>
          <w:szCs w:val="20"/>
          <w:lang w:val="en-US"/>
        </w:rPr>
        <w:t xml:space="preserve">: In terms of digital filter bandwidth adaptation at UE, there is substantially no difference between the RB-set based and the advanced BWP based approach. </w:t>
      </w:r>
    </w:p>
    <w:p w14:paraId="4E5F1CF0" w14:textId="740AC04A" w:rsidR="00644747" w:rsidRPr="00043D11" w:rsidRDefault="00644747" w:rsidP="00C63DEC">
      <w:pPr>
        <w:spacing w:after="120"/>
        <w:jc w:val="both"/>
        <w:rPr>
          <w:sz w:val="20"/>
          <w:szCs w:val="20"/>
          <w:lang w:val="en-US"/>
        </w:rPr>
      </w:pPr>
      <w:r w:rsidRPr="00043D11">
        <w:rPr>
          <w:sz w:val="20"/>
          <w:szCs w:val="20"/>
          <w:lang w:val="en-US"/>
        </w:rPr>
        <w:t xml:space="preserve">However, </w:t>
      </w:r>
      <w:r w:rsidR="00A82E17" w:rsidRPr="00043D11">
        <w:rPr>
          <w:sz w:val="20"/>
          <w:szCs w:val="20"/>
          <w:lang w:val="en-US"/>
        </w:rPr>
        <w:t xml:space="preserve">it should be noted that in current NR specifications the </w:t>
      </w:r>
      <w:r w:rsidRPr="00043D11">
        <w:rPr>
          <w:sz w:val="20"/>
          <w:szCs w:val="20"/>
          <w:lang w:val="en-US"/>
        </w:rPr>
        <w:t xml:space="preserve">in-band emission requirements are not depending on </w:t>
      </w:r>
      <w:r w:rsidR="00A82E17" w:rsidRPr="00043D11">
        <w:rPr>
          <w:sz w:val="20"/>
          <w:szCs w:val="20"/>
          <w:lang w:val="en-US"/>
        </w:rPr>
        <w:t xml:space="preserve">the </w:t>
      </w:r>
      <w:r w:rsidRPr="00043D11">
        <w:rPr>
          <w:sz w:val="20"/>
          <w:szCs w:val="20"/>
          <w:lang w:val="en-US"/>
        </w:rPr>
        <w:t xml:space="preserve">BWP configuration. Many legacy devices do not adapt their digital filter’s bandwidth to the </w:t>
      </w:r>
      <w:r w:rsidR="00A82E17" w:rsidRPr="00043D11">
        <w:rPr>
          <w:sz w:val="20"/>
          <w:szCs w:val="20"/>
          <w:lang w:val="en-US"/>
        </w:rPr>
        <w:t xml:space="preserve">active </w:t>
      </w:r>
      <w:r w:rsidRPr="00043D11">
        <w:rPr>
          <w:sz w:val="20"/>
          <w:szCs w:val="20"/>
          <w:lang w:val="en-US"/>
        </w:rPr>
        <w:t xml:space="preserve">BWP. Unless new </w:t>
      </w:r>
      <w:r w:rsidR="00A82E17" w:rsidRPr="00043D11">
        <w:rPr>
          <w:sz w:val="20"/>
          <w:szCs w:val="20"/>
          <w:lang w:val="en-US"/>
        </w:rPr>
        <w:t xml:space="preserve">in-band </w:t>
      </w:r>
      <w:r w:rsidRPr="00043D11">
        <w:rPr>
          <w:sz w:val="20"/>
          <w:szCs w:val="20"/>
          <w:lang w:val="en-US"/>
        </w:rPr>
        <w:t xml:space="preserve">requirements are specified for SBFD aware UEs, we do not think that better UL transmission and DL reception filtering is in practice an advantage of </w:t>
      </w:r>
      <w:r w:rsidR="00A82E17" w:rsidRPr="00043D11">
        <w:rPr>
          <w:sz w:val="20"/>
          <w:szCs w:val="20"/>
          <w:lang w:val="en-US"/>
        </w:rPr>
        <w:t>any of the</w:t>
      </w:r>
      <w:r w:rsidR="00FC08B0" w:rsidRPr="00043D11">
        <w:rPr>
          <w:sz w:val="20"/>
          <w:szCs w:val="20"/>
          <w:lang w:val="en-US"/>
        </w:rPr>
        <w:t xml:space="preserve"> proposed scheme</w:t>
      </w:r>
      <w:r w:rsidR="008E5F8D" w:rsidRPr="00043D11">
        <w:rPr>
          <w:sz w:val="20"/>
          <w:szCs w:val="20"/>
          <w:lang w:val="en-US"/>
        </w:rPr>
        <w:t>s</w:t>
      </w:r>
      <w:r w:rsidR="00CE2BAE" w:rsidRPr="00043D11">
        <w:rPr>
          <w:sz w:val="20"/>
          <w:szCs w:val="20"/>
          <w:lang w:val="en-US"/>
        </w:rPr>
        <w:t>, though it may be easier to implement f</w:t>
      </w:r>
      <w:r w:rsidR="004B0944" w:rsidRPr="00043D11">
        <w:rPr>
          <w:sz w:val="20"/>
          <w:szCs w:val="20"/>
          <w:lang w:val="en-US"/>
        </w:rPr>
        <w:t xml:space="preserve">or the </w:t>
      </w:r>
      <w:r w:rsidR="00DB55C4" w:rsidRPr="00043D11">
        <w:rPr>
          <w:sz w:val="20"/>
          <w:szCs w:val="20"/>
          <w:lang w:val="en-US"/>
        </w:rPr>
        <w:t>bas</w:t>
      </w:r>
      <w:r w:rsidR="008E5F8D" w:rsidRPr="00043D11">
        <w:rPr>
          <w:sz w:val="20"/>
          <w:szCs w:val="20"/>
          <w:lang w:val="en-US"/>
        </w:rPr>
        <w:t>e</w:t>
      </w:r>
      <w:r w:rsidR="00DB55C4" w:rsidRPr="00043D11">
        <w:rPr>
          <w:sz w:val="20"/>
          <w:szCs w:val="20"/>
          <w:lang w:val="en-US"/>
        </w:rPr>
        <w:t xml:space="preserve">line BWP based scheme. </w:t>
      </w:r>
      <w:r w:rsidR="00A82E17" w:rsidRPr="00043D11">
        <w:rPr>
          <w:sz w:val="20"/>
          <w:szCs w:val="20"/>
          <w:lang w:val="en-US"/>
        </w:rPr>
        <w:t xml:space="preserve"> </w:t>
      </w:r>
    </w:p>
    <w:p w14:paraId="53B4B5BA" w14:textId="593CC40D" w:rsidR="00F96E11" w:rsidRPr="00043D11" w:rsidRDefault="00F96E11" w:rsidP="00C63DEC">
      <w:pPr>
        <w:spacing w:after="120"/>
        <w:jc w:val="both"/>
        <w:rPr>
          <w:b/>
          <w:bCs/>
          <w:i/>
          <w:iCs/>
          <w:sz w:val="20"/>
          <w:szCs w:val="20"/>
          <w:lang w:val="en-US"/>
        </w:rPr>
      </w:pPr>
      <w:r w:rsidRPr="00145CBB">
        <w:rPr>
          <w:b/>
          <w:bCs/>
          <w:i/>
          <w:iCs/>
          <w:sz w:val="20"/>
          <w:szCs w:val="20"/>
          <w:lang w:val="en-US"/>
        </w:rPr>
        <w:t>Observation</w:t>
      </w:r>
      <w:r w:rsidR="005356DD">
        <w:rPr>
          <w:b/>
          <w:bCs/>
          <w:i/>
          <w:iCs/>
          <w:sz w:val="20"/>
          <w:szCs w:val="20"/>
          <w:lang w:val="en-US"/>
        </w:rPr>
        <w:t xml:space="preserve"> </w:t>
      </w:r>
      <w:r w:rsidR="001B7AA3">
        <w:rPr>
          <w:b/>
          <w:bCs/>
          <w:i/>
          <w:iCs/>
          <w:sz w:val="20"/>
          <w:szCs w:val="20"/>
          <w:lang w:val="en-US"/>
        </w:rPr>
        <w:t>15</w:t>
      </w:r>
      <w:r w:rsidRPr="00043D11">
        <w:rPr>
          <w:sz w:val="20"/>
          <w:szCs w:val="20"/>
          <w:lang w:val="en-US"/>
        </w:rPr>
        <w:t xml:space="preserve">: </w:t>
      </w:r>
      <w:r w:rsidRPr="00043D11">
        <w:rPr>
          <w:b/>
          <w:bCs/>
          <w:i/>
          <w:iCs/>
          <w:sz w:val="20"/>
          <w:szCs w:val="20"/>
          <w:lang w:val="en-US"/>
        </w:rPr>
        <w:t>Unless new in-band emission requirements are specified, better UL transmission and DL reception filtering should not be considered as an advantage of any of the proposed schemes.</w:t>
      </w:r>
    </w:p>
    <w:p w14:paraId="0F9125AD" w14:textId="2FC8DBEC" w:rsidR="00644747" w:rsidRPr="00043D11" w:rsidRDefault="00DB55C4" w:rsidP="00C63DEC">
      <w:pPr>
        <w:spacing w:after="120"/>
        <w:jc w:val="both"/>
        <w:rPr>
          <w:sz w:val="20"/>
          <w:szCs w:val="20"/>
          <w:lang w:val="en-US"/>
        </w:rPr>
      </w:pPr>
      <w:r w:rsidRPr="00831458">
        <w:rPr>
          <w:sz w:val="20"/>
          <w:szCs w:val="20"/>
          <w:lang w:val="en-US"/>
        </w:rPr>
        <w:t xml:space="preserve">In </w:t>
      </w:r>
      <w:r w:rsidRPr="00831458">
        <w:rPr>
          <w:sz w:val="20"/>
          <w:szCs w:val="20"/>
          <w:lang w:val="en-US"/>
        </w:rPr>
        <w:fldChar w:fldCharType="begin"/>
      </w:r>
      <w:r w:rsidRPr="00831458">
        <w:rPr>
          <w:sz w:val="20"/>
          <w:szCs w:val="20"/>
          <w:lang w:val="en-US"/>
        </w:rPr>
        <w:instrText xml:space="preserve"> REF _Ref112676041 \h </w:instrText>
      </w:r>
      <w:r w:rsidR="00043D11" w:rsidRPr="00831458">
        <w:rPr>
          <w:sz w:val="20"/>
          <w:szCs w:val="20"/>
          <w:lang w:val="en-US"/>
        </w:rPr>
        <w:instrText xml:space="preserve"> \* MERGEFORMAT </w:instrText>
      </w:r>
      <w:r w:rsidRPr="00831458">
        <w:rPr>
          <w:sz w:val="20"/>
          <w:szCs w:val="20"/>
          <w:lang w:val="en-US"/>
        </w:rPr>
      </w:r>
      <w:r w:rsidRPr="00831458">
        <w:rPr>
          <w:sz w:val="20"/>
          <w:szCs w:val="20"/>
          <w:lang w:val="en-US"/>
        </w:rPr>
        <w:fldChar w:fldCharType="separate"/>
      </w:r>
      <w:r w:rsidR="00BD0154" w:rsidRPr="00BD0154">
        <w:rPr>
          <w:sz w:val="20"/>
          <w:szCs w:val="20"/>
          <w:lang w:val="en-US"/>
        </w:rPr>
        <w:t xml:space="preserve">Table </w:t>
      </w:r>
      <w:r w:rsidR="00BD0154" w:rsidRPr="00BD0154">
        <w:rPr>
          <w:iCs/>
          <w:noProof/>
          <w:sz w:val="20"/>
          <w:szCs w:val="20"/>
          <w:lang w:val="en-US"/>
        </w:rPr>
        <w:t>7</w:t>
      </w:r>
      <w:r w:rsidRPr="00831458">
        <w:rPr>
          <w:sz w:val="20"/>
          <w:szCs w:val="20"/>
          <w:lang w:val="en-US"/>
        </w:rPr>
        <w:fldChar w:fldCharType="end"/>
      </w:r>
      <w:r w:rsidRPr="00831458">
        <w:rPr>
          <w:sz w:val="20"/>
          <w:szCs w:val="20"/>
          <w:lang w:val="en-US"/>
        </w:rPr>
        <w:t xml:space="preserve"> below we summarize the </w:t>
      </w:r>
      <w:r w:rsidR="001649CF" w:rsidRPr="00831458">
        <w:rPr>
          <w:sz w:val="20"/>
          <w:szCs w:val="20"/>
          <w:lang w:val="en-US"/>
        </w:rPr>
        <w:t>pros/cons and specification impacts of</w:t>
      </w:r>
      <w:r w:rsidRPr="00043D11">
        <w:rPr>
          <w:sz w:val="20"/>
          <w:szCs w:val="20"/>
          <w:lang w:val="en-US"/>
        </w:rPr>
        <w:t xml:space="preserve"> the different options. </w:t>
      </w:r>
    </w:p>
    <w:p w14:paraId="7E3C8BF8" w14:textId="542F650E" w:rsidR="005C760E" w:rsidRPr="0060475C" w:rsidRDefault="005C760E" w:rsidP="005C760E">
      <w:pPr>
        <w:pStyle w:val="Caption"/>
        <w:keepNext/>
        <w:jc w:val="center"/>
        <w:rPr>
          <w:b w:val="0"/>
          <w:bCs/>
          <w:i/>
          <w:lang w:val="en-US"/>
        </w:rPr>
      </w:pPr>
      <w:bookmarkStart w:id="12" w:name="_Ref112676041"/>
      <w:r w:rsidRPr="0060475C">
        <w:rPr>
          <w:b w:val="0"/>
          <w:bCs/>
          <w:i/>
          <w:lang w:val="en-US"/>
        </w:rPr>
        <w:t xml:space="preserve">Table </w:t>
      </w:r>
      <w:r w:rsidRPr="0060475C">
        <w:rPr>
          <w:b w:val="0"/>
          <w:bCs/>
          <w:i/>
          <w:lang w:val="en-US"/>
        </w:rPr>
        <w:fldChar w:fldCharType="begin"/>
      </w:r>
      <w:r w:rsidRPr="00A26D56">
        <w:rPr>
          <w:i/>
          <w:lang w:val="en-US"/>
        </w:rPr>
        <w:instrText xml:space="preserve"> SEQ Table \* ARABIC </w:instrText>
      </w:r>
      <w:r w:rsidRPr="0060475C">
        <w:rPr>
          <w:b w:val="0"/>
          <w:bCs/>
          <w:i/>
          <w:lang w:val="en-US"/>
        </w:rPr>
        <w:fldChar w:fldCharType="separate"/>
      </w:r>
      <w:r w:rsidR="001B23BB">
        <w:rPr>
          <w:b w:val="0"/>
          <w:i/>
          <w:noProof/>
          <w:lang w:val="en-US"/>
        </w:rPr>
        <w:t>8</w:t>
      </w:r>
      <w:r w:rsidRPr="0060475C">
        <w:rPr>
          <w:b w:val="0"/>
          <w:bCs/>
          <w:i/>
          <w:lang w:val="en-US"/>
        </w:rPr>
        <w:fldChar w:fldCharType="end"/>
      </w:r>
      <w:bookmarkEnd w:id="12"/>
      <w:r w:rsidR="00A7732F" w:rsidRPr="0060475C">
        <w:rPr>
          <w:b w:val="0"/>
          <w:bCs/>
          <w:i/>
          <w:lang w:val="en-US"/>
        </w:rPr>
        <w:t xml:space="preserve"> </w:t>
      </w:r>
      <w:r w:rsidRPr="0060475C">
        <w:rPr>
          <w:b w:val="0"/>
          <w:bCs/>
          <w:i/>
          <w:lang w:val="en-US"/>
        </w:rPr>
        <w:t>Pros and cons of RB-set based and BWP based SBFD schemes</w:t>
      </w:r>
    </w:p>
    <w:tbl>
      <w:tblPr>
        <w:tblStyle w:val="GridTable4"/>
        <w:tblW w:w="9634" w:type="dxa"/>
        <w:tblLook w:val="0600" w:firstRow="0" w:lastRow="0" w:firstColumn="0" w:lastColumn="0" w:noHBand="1" w:noVBand="1"/>
      </w:tblPr>
      <w:tblGrid>
        <w:gridCol w:w="3114"/>
        <w:gridCol w:w="2173"/>
        <w:gridCol w:w="2173"/>
        <w:gridCol w:w="2174"/>
      </w:tblGrid>
      <w:tr w:rsidR="005C760E" w:rsidRPr="00043D11" w14:paraId="25BD08B7" w14:textId="77777777" w:rsidTr="005C760E">
        <w:tc>
          <w:tcPr>
            <w:tcW w:w="3114" w:type="dxa"/>
          </w:tcPr>
          <w:p w14:paraId="73D2A300" w14:textId="77777777" w:rsidR="005C760E" w:rsidRPr="00043D11" w:rsidRDefault="005C760E" w:rsidP="0093740B">
            <w:pPr>
              <w:rPr>
                <w:sz w:val="20"/>
                <w:szCs w:val="20"/>
                <w:lang w:val="en-US"/>
              </w:rPr>
            </w:pPr>
          </w:p>
        </w:tc>
        <w:tc>
          <w:tcPr>
            <w:tcW w:w="2173" w:type="dxa"/>
          </w:tcPr>
          <w:p w14:paraId="72C42537" w14:textId="77777777" w:rsidR="005C760E" w:rsidRPr="00043D11" w:rsidRDefault="005C760E" w:rsidP="0093740B">
            <w:pPr>
              <w:rPr>
                <w:sz w:val="20"/>
                <w:szCs w:val="20"/>
                <w:lang w:val="en-US"/>
              </w:rPr>
            </w:pPr>
            <w:r w:rsidRPr="00043D11">
              <w:rPr>
                <w:sz w:val="20"/>
                <w:szCs w:val="20"/>
                <w:lang w:val="en-US"/>
              </w:rPr>
              <w:t>RB-set based</w:t>
            </w:r>
          </w:p>
        </w:tc>
        <w:tc>
          <w:tcPr>
            <w:tcW w:w="2173" w:type="dxa"/>
          </w:tcPr>
          <w:p w14:paraId="69D4B6AC" w14:textId="74A83A5F" w:rsidR="005C760E" w:rsidRPr="00043D11" w:rsidRDefault="00026416" w:rsidP="0093740B">
            <w:pPr>
              <w:rPr>
                <w:sz w:val="20"/>
                <w:szCs w:val="20"/>
                <w:lang w:val="en-US"/>
              </w:rPr>
            </w:pPr>
            <w:r w:rsidRPr="00043D11">
              <w:rPr>
                <w:sz w:val="20"/>
                <w:szCs w:val="20"/>
                <w:lang w:val="en-US"/>
              </w:rPr>
              <w:t>Baseline</w:t>
            </w:r>
            <w:r w:rsidR="005C760E" w:rsidRPr="00043D11">
              <w:rPr>
                <w:sz w:val="20"/>
                <w:szCs w:val="20"/>
                <w:lang w:val="en-US"/>
              </w:rPr>
              <w:t xml:space="preserve"> BWP based</w:t>
            </w:r>
          </w:p>
        </w:tc>
        <w:tc>
          <w:tcPr>
            <w:tcW w:w="2174" w:type="dxa"/>
          </w:tcPr>
          <w:p w14:paraId="2070E2E4" w14:textId="77777777" w:rsidR="005C760E" w:rsidRPr="00043D11" w:rsidRDefault="005C760E" w:rsidP="0093740B">
            <w:pPr>
              <w:rPr>
                <w:sz w:val="20"/>
                <w:szCs w:val="20"/>
                <w:lang w:val="en-US"/>
              </w:rPr>
            </w:pPr>
            <w:r w:rsidRPr="00043D11">
              <w:rPr>
                <w:sz w:val="20"/>
                <w:szCs w:val="20"/>
                <w:lang w:val="en-US"/>
              </w:rPr>
              <w:t>Advanced BWP based</w:t>
            </w:r>
          </w:p>
        </w:tc>
      </w:tr>
      <w:tr w:rsidR="005C760E" w:rsidRPr="00043D11" w14:paraId="584D09B0" w14:textId="77777777" w:rsidTr="005C760E">
        <w:tc>
          <w:tcPr>
            <w:tcW w:w="3114" w:type="dxa"/>
          </w:tcPr>
          <w:p w14:paraId="60041DAF" w14:textId="77777777" w:rsidR="005C760E" w:rsidRPr="00043D11" w:rsidRDefault="005C760E" w:rsidP="0093740B">
            <w:pPr>
              <w:rPr>
                <w:sz w:val="20"/>
                <w:szCs w:val="20"/>
                <w:lang w:val="en-US"/>
              </w:rPr>
            </w:pPr>
            <w:r w:rsidRPr="00043D11">
              <w:rPr>
                <w:sz w:val="20"/>
                <w:szCs w:val="20"/>
                <w:lang w:val="en-US"/>
              </w:rPr>
              <w:t>Peak data rate</w:t>
            </w:r>
          </w:p>
        </w:tc>
        <w:tc>
          <w:tcPr>
            <w:tcW w:w="2173" w:type="dxa"/>
          </w:tcPr>
          <w:p w14:paraId="18F3AE2D" w14:textId="77777777" w:rsidR="005C760E" w:rsidRPr="00043D11" w:rsidRDefault="005C760E" w:rsidP="0093740B">
            <w:pPr>
              <w:rPr>
                <w:sz w:val="20"/>
                <w:szCs w:val="20"/>
                <w:lang w:val="en-US"/>
              </w:rPr>
            </w:pPr>
            <w:r w:rsidRPr="00043D11">
              <w:rPr>
                <w:sz w:val="20"/>
                <w:szCs w:val="20"/>
                <w:lang w:val="en-US"/>
              </w:rPr>
              <w:t>High</w:t>
            </w:r>
          </w:p>
        </w:tc>
        <w:tc>
          <w:tcPr>
            <w:tcW w:w="2173" w:type="dxa"/>
          </w:tcPr>
          <w:p w14:paraId="576DA187" w14:textId="77777777" w:rsidR="005C760E" w:rsidRPr="00043D11" w:rsidRDefault="005C760E" w:rsidP="0093740B">
            <w:pPr>
              <w:rPr>
                <w:sz w:val="20"/>
                <w:szCs w:val="20"/>
                <w:lang w:val="en-US"/>
              </w:rPr>
            </w:pPr>
            <w:r w:rsidRPr="00043D11">
              <w:rPr>
                <w:sz w:val="20"/>
                <w:szCs w:val="20"/>
                <w:lang w:val="en-US"/>
              </w:rPr>
              <w:t>Low</w:t>
            </w:r>
          </w:p>
          <w:p w14:paraId="23DAA631" w14:textId="10582EBF" w:rsidR="005C760E" w:rsidRPr="00043D11" w:rsidRDefault="005C760E" w:rsidP="0093740B">
            <w:pPr>
              <w:rPr>
                <w:sz w:val="20"/>
                <w:szCs w:val="20"/>
                <w:lang w:val="en-US"/>
              </w:rPr>
            </w:pPr>
            <w:r w:rsidRPr="00043D11">
              <w:rPr>
                <w:sz w:val="20"/>
                <w:szCs w:val="20"/>
                <w:lang w:val="en-US"/>
              </w:rPr>
              <w:t>(Limit</w:t>
            </w:r>
            <w:r w:rsidR="00026416" w:rsidRPr="00043D11">
              <w:rPr>
                <w:sz w:val="20"/>
                <w:szCs w:val="20"/>
                <w:lang w:val="en-US"/>
              </w:rPr>
              <w:t>ed</w:t>
            </w:r>
            <w:r w:rsidRPr="00043D11">
              <w:rPr>
                <w:sz w:val="20"/>
                <w:szCs w:val="20"/>
                <w:lang w:val="en-US"/>
              </w:rPr>
              <w:t xml:space="preserve"> by subband size)</w:t>
            </w:r>
          </w:p>
        </w:tc>
        <w:tc>
          <w:tcPr>
            <w:tcW w:w="2174" w:type="dxa"/>
          </w:tcPr>
          <w:p w14:paraId="162659BB" w14:textId="77777777" w:rsidR="005C760E" w:rsidRPr="00043D11" w:rsidRDefault="005C760E" w:rsidP="0093740B">
            <w:pPr>
              <w:rPr>
                <w:sz w:val="20"/>
                <w:szCs w:val="20"/>
                <w:lang w:val="en-US"/>
              </w:rPr>
            </w:pPr>
            <w:r w:rsidRPr="00043D11">
              <w:rPr>
                <w:sz w:val="20"/>
                <w:szCs w:val="20"/>
                <w:lang w:val="en-US"/>
              </w:rPr>
              <w:t>High</w:t>
            </w:r>
          </w:p>
        </w:tc>
      </w:tr>
      <w:tr w:rsidR="005C760E" w:rsidRPr="00043D11" w14:paraId="458076D8" w14:textId="77777777" w:rsidTr="005C760E">
        <w:tc>
          <w:tcPr>
            <w:tcW w:w="3114" w:type="dxa"/>
          </w:tcPr>
          <w:p w14:paraId="1E798BF7" w14:textId="77777777" w:rsidR="005C760E" w:rsidRPr="00043D11" w:rsidRDefault="005C760E" w:rsidP="0093740B">
            <w:pPr>
              <w:rPr>
                <w:sz w:val="20"/>
                <w:szCs w:val="20"/>
                <w:lang w:val="en-US"/>
              </w:rPr>
            </w:pPr>
            <w:r w:rsidRPr="00043D11">
              <w:rPr>
                <w:sz w:val="20"/>
                <w:szCs w:val="20"/>
                <w:lang w:val="en-US"/>
              </w:rPr>
              <w:t>Signaling overhead</w:t>
            </w:r>
          </w:p>
        </w:tc>
        <w:tc>
          <w:tcPr>
            <w:tcW w:w="2173" w:type="dxa"/>
          </w:tcPr>
          <w:p w14:paraId="37FB5334" w14:textId="77777777" w:rsidR="005C760E" w:rsidRPr="00043D11" w:rsidRDefault="005C760E" w:rsidP="0093740B">
            <w:pPr>
              <w:rPr>
                <w:sz w:val="20"/>
                <w:szCs w:val="20"/>
                <w:lang w:val="en-US"/>
              </w:rPr>
            </w:pPr>
            <w:r w:rsidRPr="00043D11">
              <w:rPr>
                <w:sz w:val="20"/>
                <w:szCs w:val="20"/>
                <w:lang w:val="en-US"/>
              </w:rPr>
              <w:t>Low</w:t>
            </w:r>
          </w:p>
        </w:tc>
        <w:tc>
          <w:tcPr>
            <w:tcW w:w="2173" w:type="dxa"/>
          </w:tcPr>
          <w:p w14:paraId="3FB3CEE1" w14:textId="77777777" w:rsidR="005C760E" w:rsidRPr="00043D11" w:rsidRDefault="005C760E" w:rsidP="0093740B">
            <w:pPr>
              <w:rPr>
                <w:sz w:val="20"/>
                <w:szCs w:val="20"/>
                <w:lang w:val="en-US"/>
              </w:rPr>
            </w:pPr>
            <w:r w:rsidRPr="00043D11">
              <w:rPr>
                <w:sz w:val="20"/>
                <w:szCs w:val="20"/>
                <w:lang w:val="en-US"/>
              </w:rPr>
              <w:t>High</w:t>
            </w:r>
          </w:p>
          <w:p w14:paraId="7014512C" w14:textId="77777777" w:rsidR="005C760E" w:rsidRPr="00043D11" w:rsidRDefault="005C760E" w:rsidP="0093740B">
            <w:pPr>
              <w:rPr>
                <w:sz w:val="20"/>
                <w:szCs w:val="20"/>
                <w:lang w:val="en-US"/>
              </w:rPr>
            </w:pPr>
            <w:r w:rsidRPr="00043D11">
              <w:rPr>
                <w:sz w:val="20"/>
                <w:szCs w:val="20"/>
                <w:lang w:val="en-US"/>
              </w:rPr>
              <w:t>(at least one SSB per subband)</w:t>
            </w:r>
          </w:p>
        </w:tc>
        <w:tc>
          <w:tcPr>
            <w:tcW w:w="2174" w:type="dxa"/>
          </w:tcPr>
          <w:p w14:paraId="567AF11B" w14:textId="77777777" w:rsidR="005C760E" w:rsidRPr="00043D11" w:rsidRDefault="005C760E" w:rsidP="0093740B">
            <w:pPr>
              <w:rPr>
                <w:sz w:val="20"/>
                <w:szCs w:val="20"/>
                <w:lang w:val="en-US"/>
              </w:rPr>
            </w:pPr>
            <w:r w:rsidRPr="00043D11">
              <w:rPr>
                <w:sz w:val="20"/>
                <w:szCs w:val="20"/>
                <w:lang w:val="en-US"/>
              </w:rPr>
              <w:t>Low</w:t>
            </w:r>
          </w:p>
        </w:tc>
      </w:tr>
      <w:tr w:rsidR="005C760E" w:rsidRPr="00194F2B" w14:paraId="16FD7669" w14:textId="77777777" w:rsidTr="005C760E">
        <w:tc>
          <w:tcPr>
            <w:tcW w:w="3114" w:type="dxa"/>
          </w:tcPr>
          <w:p w14:paraId="6C5C14BB" w14:textId="77777777" w:rsidR="005C760E" w:rsidRPr="00043D11" w:rsidRDefault="005C760E" w:rsidP="0093740B">
            <w:pPr>
              <w:rPr>
                <w:sz w:val="20"/>
                <w:szCs w:val="20"/>
                <w:lang w:val="en-US"/>
              </w:rPr>
            </w:pPr>
            <w:r w:rsidRPr="00043D11">
              <w:rPr>
                <w:sz w:val="20"/>
                <w:szCs w:val="20"/>
                <w:lang w:val="en-US"/>
              </w:rPr>
              <w:t>Spec modifications for UL/DL Collision Handling in SBFD slots/symbols</w:t>
            </w:r>
          </w:p>
        </w:tc>
        <w:tc>
          <w:tcPr>
            <w:tcW w:w="2173" w:type="dxa"/>
          </w:tcPr>
          <w:p w14:paraId="23944917" w14:textId="77777777" w:rsidR="005C760E" w:rsidRPr="00043D11" w:rsidRDefault="005C760E" w:rsidP="0093740B">
            <w:pPr>
              <w:rPr>
                <w:sz w:val="20"/>
                <w:szCs w:val="20"/>
                <w:lang w:val="en-US"/>
              </w:rPr>
            </w:pPr>
            <w:r w:rsidRPr="00043D11">
              <w:rPr>
                <w:sz w:val="20"/>
                <w:szCs w:val="20"/>
                <w:lang w:val="en-US"/>
              </w:rPr>
              <w:t xml:space="preserve">Yes </w:t>
            </w:r>
          </w:p>
          <w:p w14:paraId="0AC4B447" w14:textId="7C7C38B6" w:rsidR="005C760E" w:rsidRPr="00043D11" w:rsidRDefault="005C760E" w:rsidP="0093740B">
            <w:pPr>
              <w:rPr>
                <w:sz w:val="20"/>
                <w:szCs w:val="20"/>
                <w:lang w:val="en-US"/>
              </w:rPr>
            </w:pPr>
            <w:r w:rsidRPr="00043D11">
              <w:rPr>
                <w:sz w:val="20"/>
                <w:szCs w:val="20"/>
                <w:lang w:val="en-US"/>
              </w:rPr>
              <w:t>(One slot/symbol can have both UL and DL resources)</w:t>
            </w:r>
          </w:p>
        </w:tc>
        <w:tc>
          <w:tcPr>
            <w:tcW w:w="2173" w:type="dxa"/>
          </w:tcPr>
          <w:p w14:paraId="3744AEC2" w14:textId="77777777" w:rsidR="005C760E" w:rsidRPr="00043D11" w:rsidRDefault="005C760E" w:rsidP="0093740B">
            <w:pPr>
              <w:rPr>
                <w:sz w:val="20"/>
                <w:szCs w:val="20"/>
                <w:lang w:val="en-US"/>
              </w:rPr>
            </w:pPr>
            <w:r w:rsidRPr="00043D11">
              <w:rPr>
                <w:sz w:val="20"/>
                <w:szCs w:val="20"/>
                <w:lang w:val="en-US"/>
              </w:rPr>
              <w:t xml:space="preserve">No </w:t>
            </w:r>
          </w:p>
          <w:p w14:paraId="60F10D55" w14:textId="77777777" w:rsidR="005C760E" w:rsidRPr="00043D11" w:rsidRDefault="005C760E" w:rsidP="0093740B">
            <w:pPr>
              <w:spacing w:after="60"/>
              <w:rPr>
                <w:sz w:val="20"/>
                <w:szCs w:val="20"/>
                <w:lang w:val="en-US"/>
              </w:rPr>
            </w:pPr>
            <w:r w:rsidRPr="00043D11">
              <w:rPr>
                <w:sz w:val="20"/>
                <w:szCs w:val="20"/>
                <w:lang w:val="en-US"/>
              </w:rPr>
              <w:t>(Only UL/DL resources in a slot/symbol)</w:t>
            </w:r>
          </w:p>
        </w:tc>
        <w:tc>
          <w:tcPr>
            <w:tcW w:w="2174" w:type="dxa"/>
          </w:tcPr>
          <w:p w14:paraId="1A997350" w14:textId="77777777" w:rsidR="005C760E" w:rsidRPr="00043D11" w:rsidRDefault="005C760E" w:rsidP="0093740B">
            <w:pPr>
              <w:rPr>
                <w:sz w:val="20"/>
                <w:szCs w:val="20"/>
                <w:lang w:val="en-US"/>
              </w:rPr>
            </w:pPr>
            <w:r w:rsidRPr="00043D11">
              <w:rPr>
                <w:sz w:val="20"/>
                <w:szCs w:val="20"/>
                <w:lang w:val="en-US"/>
              </w:rPr>
              <w:t xml:space="preserve">Yes </w:t>
            </w:r>
          </w:p>
          <w:p w14:paraId="0BE97A17" w14:textId="77777777" w:rsidR="005C760E" w:rsidRPr="00043D11" w:rsidRDefault="005C760E" w:rsidP="0093740B">
            <w:pPr>
              <w:rPr>
                <w:sz w:val="20"/>
                <w:szCs w:val="20"/>
                <w:lang w:val="en-US"/>
              </w:rPr>
            </w:pPr>
            <w:r w:rsidRPr="00043D11">
              <w:rPr>
                <w:sz w:val="20"/>
                <w:szCs w:val="20"/>
                <w:lang w:val="en-US"/>
              </w:rPr>
              <w:t>(One slot/symbol can have both UL and DL resources)</w:t>
            </w:r>
          </w:p>
        </w:tc>
      </w:tr>
      <w:tr w:rsidR="005C760E" w:rsidRPr="00043D11" w14:paraId="370F891D" w14:textId="77777777" w:rsidTr="005C760E">
        <w:tc>
          <w:tcPr>
            <w:tcW w:w="3114" w:type="dxa"/>
          </w:tcPr>
          <w:p w14:paraId="14B45A83" w14:textId="2F96AF2C" w:rsidR="005C760E" w:rsidRPr="00043D11" w:rsidRDefault="005C760E" w:rsidP="0093740B">
            <w:pPr>
              <w:rPr>
                <w:sz w:val="20"/>
                <w:szCs w:val="20"/>
                <w:lang w:val="en-US"/>
              </w:rPr>
            </w:pPr>
            <w:r w:rsidRPr="00043D11">
              <w:rPr>
                <w:sz w:val="20"/>
                <w:szCs w:val="20"/>
                <w:lang w:val="en-US"/>
              </w:rPr>
              <w:t xml:space="preserve">Spec modifications for adaptation of </w:t>
            </w:r>
            <w:r w:rsidR="00726F30" w:rsidRPr="00043D11">
              <w:rPr>
                <w:sz w:val="20"/>
                <w:szCs w:val="20"/>
                <w:lang w:val="en-US"/>
              </w:rPr>
              <w:t>(</w:t>
            </w:r>
            <w:r w:rsidRPr="00043D11">
              <w:rPr>
                <w:sz w:val="20"/>
                <w:szCs w:val="20"/>
                <w:lang w:val="en-US"/>
              </w:rPr>
              <w:t>semi-statically</w:t>
            </w:r>
            <w:r w:rsidR="00726F30" w:rsidRPr="00043D11">
              <w:rPr>
                <w:sz w:val="20"/>
                <w:szCs w:val="20"/>
                <w:lang w:val="en-US"/>
              </w:rPr>
              <w:t>)</w:t>
            </w:r>
            <w:r w:rsidRPr="00043D11">
              <w:rPr>
                <w:sz w:val="20"/>
                <w:szCs w:val="20"/>
                <w:lang w:val="en-US"/>
              </w:rPr>
              <w:t xml:space="preserve"> allocated resources to available UL/DL resources in SBFD slots/symbols</w:t>
            </w:r>
          </w:p>
        </w:tc>
        <w:tc>
          <w:tcPr>
            <w:tcW w:w="2173" w:type="dxa"/>
          </w:tcPr>
          <w:p w14:paraId="66010830" w14:textId="77777777" w:rsidR="005C760E" w:rsidRPr="00043D11" w:rsidRDefault="005C760E" w:rsidP="0093740B">
            <w:pPr>
              <w:rPr>
                <w:sz w:val="20"/>
                <w:szCs w:val="20"/>
                <w:lang w:val="en-US"/>
              </w:rPr>
            </w:pPr>
            <w:r w:rsidRPr="00043D11">
              <w:rPr>
                <w:sz w:val="20"/>
                <w:szCs w:val="20"/>
                <w:lang w:val="en-US"/>
              </w:rPr>
              <w:t>Yes</w:t>
            </w:r>
          </w:p>
          <w:p w14:paraId="50A406E8" w14:textId="27E3AAED" w:rsidR="005C760E" w:rsidRPr="00043D11" w:rsidRDefault="005C760E" w:rsidP="0093740B">
            <w:pPr>
              <w:rPr>
                <w:sz w:val="20"/>
                <w:szCs w:val="20"/>
                <w:lang w:val="en-US"/>
              </w:rPr>
            </w:pPr>
            <w:r w:rsidRPr="00043D11">
              <w:rPr>
                <w:sz w:val="20"/>
                <w:szCs w:val="20"/>
                <w:lang w:val="en-US"/>
              </w:rPr>
              <w:t xml:space="preserve">(May only be needed in case of dynamic indication of </w:t>
            </w:r>
            <w:r w:rsidR="00026298" w:rsidRPr="00043D11">
              <w:rPr>
                <w:sz w:val="20"/>
                <w:szCs w:val="20"/>
                <w:lang w:val="en-US"/>
              </w:rPr>
              <w:t>subband location in time domain)</w:t>
            </w:r>
          </w:p>
        </w:tc>
        <w:tc>
          <w:tcPr>
            <w:tcW w:w="2173" w:type="dxa"/>
          </w:tcPr>
          <w:p w14:paraId="3FA9DA95" w14:textId="77777777" w:rsidR="005C760E" w:rsidRPr="00043D11" w:rsidRDefault="005C760E" w:rsidP="0093740B">
            <w:pPr>
              <w:spacing w:after="60"/>
              <w:rPr>
                <w:sz w:val="20"/>
                <w:szCs w:val="20"/>
                <w:lang w:val="en-US"/>
              </w:rPr>
            </w:pPr>
            <w:r w:rsidRPr="00043D11">
              <w:rPr>
                <w:sz w:val="20"/>
                <w:szCs w:val="20"/>
                <w:lang w:val="en-US"/>
              </w:rPr>
              <w:t>No</w:t>
            </w:r>
          </w:p>
        </w:tc>
        <w:tc>
          <w:tcPr>
            <w:tcW w:w="2174" w:type="dxa"/>
          </w:tcPr>
          <w:p w14:paraId="723359F9" w14:textId="77777777" w:rsidR="005C760E" w:rsidRPr="00043D11" w:rsidRDefault="005C760E" w:rsidP="0093740B">
            <w:pPr>
              <w:spacing w:after="60"/>
              <w:rPr>
                <w:sz w:val="20"/>
                <w:szCs w:val="20"/>
                <w:lang w:val="en-US"/>
              </w:rPr>
            </w:pPr>
            <w:r w:rsidRPr="00043D11">
              <w:rPr>
                <w:sz w:val="20"/>
                <w:szCs w:val="20"/>
                <w:lang w:val="en-US"/>
              </w:rPr>
              <w:t>No</w:t>
            </w:r>
          </w:p>
        </w:tc>
      </w:tr>
      <w:tr w:rsidR="005C760E" w:rsidRPr="00194F2B" w14:paraId="57AD0FE0" w14:textId="77777777" w:rsidTr="005C760E">
        <w:tc>
          <w:tcPr>
            <w:tcW w:w="3114" w:type="dxa"/>
          </w:tcPr>
          <w:p w14:paraId="6A0BE77D" w14:textId="77777777" w:rsidR="005C760E" w:rsidRPr="00043D11" w:rsidRDefault="005C760E" w:rsidP="0093740B">
            <w:pPr>
              <w:rPr>
                <w:sz w:val="20"/>
                <w:szCs w:val="20"/>
                <w:lang w:val="en-US"/>
              </w:rPr>
            </w:pPr>
            <w:r w:rsidRPr="00043D11">
              <w:rPr>
                <w:sz w:val="20"/>
                <w:szCs w:val="20"/>
                <w:lang w:val="en-US"/>
              </w:rPr>
              <w:t>Spec modifications to BWP framework</w:t>
            </w:r>
          </w:p>
        </w:tc>
        <w:tc>
          <w:tcPr>
            <w:tcW w:w="2173" w:type="dxa"/>
          </w:tcPr>
          <w:p w14:paraId="65BC8AF6" w14:textId="77777777" w:rsidR="005C760E" w:rsidRPr="00043D11" w:rsidRDefault="005C760E" w:rsidP="0093740B">
            <w:pPr>
              <w:rPr>
                <w:sz w:val="20"/>
                <w:szCs w:val="20"/>
                <w:lang w:val="en-US"/>
              </w:rPr>
            </w:pPr>
            <w:r w:rsidRPr="00043D11">
              <w:rPr>
                <w:sz w:val="20"/>
                <w:szCs w:val="20"/>
                <w:lang w:val="en-US"/>
              </w:rPr>
              <w:t>No</w:t>
            </w:r>
          </w:p>
        </w:tc>
        <w:tc>
          <w:tcPr>
            <w:tcW w:w="2173" w:type="dxa"/>
          </w:tcPr>
          <w:p w14:paraId="0D2BF66F" w14:textId="77777777" w:rsidR="005C760E" w:rsidRPr="00043D11" w:rsidRDefault="005C760E" w:rsidP="0093740B">
            <w:pPr>
              <w:rPr>
                <w:sz w:val="20"/>
                <w:szCs w:val="20"/>
                <w:lang w:val="en-US"/>
              </w:rPr>
            </w:pPr>
            <w:r w:rsidRPr="00043D11">
              <w:rPr>
                <w:sz w:val="20"/>
                <w:szCs w:val="20"/>
                <w:lang w:val="en-US"/>
              </w:rPr>
              <w:t>Minor</w:t>
            </w:r>
          </w:p>
          <w:p w14:paraId="6A99A57D" w14:textId="6EABBA28" w:rsidR="005C760E" w:rsidRPr="00043D11" w:rsidRDefault="005C760E" w:rsidP="0093740B">
            <w:pPr>
              <w:rPr>
                <w:sz w:val="20"/>
                <w:szCs w:val="20"/>
                <w:lang w:val="en-US"/>
              </w:rPr>
            </w:pPr>
            <w:r w:rsidRPr="00043D11">
              <w:rPr>
                <w:sz w:val="20"/>
                <w:szCs w:val="20"/>
                <w:lang w:val="en-US"/>
              </w:rPr>
              <w:t>(Specify how to determine the TDD frame structure per BWP pair</w:t>
            </w:r>
            <w:r w:rsidR="00726F30" w:rsidRPr="00043D11">
              <w:rPr>
                <w:sz w:val="20"/>
                <w:szCs w:val="20"/>
                <w:lang w:val="en-US"/>
              </w:rPr>
              <w:t xml:space="preserve">, </w:t>
            </w:r>
            <w:r w:rsidR="00EA3AEA" w:rsidRPr="00043D11">
              <w:rPr>
                <w:sz w:val="20"/>
                <w:szCs w:val="20"/>
                <w:lang w:val="en-US"/>
              </w:rPr>
              <w:t xml:space="preserve">BWP consisting of two non-adjacent RB sets, </w:t>
            </w:r>
            <w:r w:rsidR="00726F30" w:rsidRPr="00043D11">
              <w:rPr>
                <w:sz w:val="20"/>
                <w:szCs w:val="20"/>
                <w:lang w:val="en-US"/>
              </w:rPr>
              <w:t>etc.</w:t>
            </w:r>
            <w:r w:rsidRPr="00043D11">
              <w:rPr>
                <w:sz w:val="20"/>
                <w:szCs w:val="20"/>
                <w:lang w:val="en-US"/>
              </w:rPr>
              <w:t>)</w:t>
            </w:r>
          </w:p>
        </w:tc>
        <w:tc>
          <w:tcPr>
            <w:tcW w:w="2174" w:type="dxa"/>
          </w:tcPr>
          <w:p w14:paraId="236E89D9" w14:textId="77777777" w:rsidR="005C760E" w:rsidRPr="00043D11" w:rsidRDefault="005C760E" w:rsidP="0093740B">
            <w:pPr>
              <w:rPr>
                <w:sz w:val="20"/>
                <w:szCs w:val="20"/>
                <w:lang w:val="en-US"/>
              </w:rPr>
            </w:pPr>
            <w:r w:rsidRPr="00043D11">
              <w:rPr>
                <w:sz w:val="20"/>
                <w:szCs w:val="20"/>
                <w:lang w:val="en-US"/>
              </w:rPr>
              <w:t>Yes</w:t>
            </w:r>
          </w:p>
          <w:p w14:paraId="62AB10B6" w14:textId="1E750A95" w:rsidR="005C760E" w:rsidRPr="00043D11" w:rsidRDefault="005C760E" w:rsidP="0093740B">
            <w:pPr>
              <w:rPr>
                <w:sz w:val="20"/>
                <w:szCs w:val="20"/>
                <w:lang w:val="en-US"/>
              </w:rPr>
            </w:pPr>
            <w:r w:rsidRPr="00043D11">
              <w:rPr>
                <w:sz w:val="20"/>
                <w:szCs w:val="20"/>
                <w:lang w:val="en-US"/>
              </w:rPr>
              <w:t xml:space="preserve">(E.g. support semi-static BWP switching, configuration of BWP pair with </w:t>
            </w:r>
            <w:r w:rsidR="00390F1A" w:rsidRPr="00043D11">
              <w:rPr>
                <w:sz w:val="20"/>
                <w:szCs w:val="20"/>
                <w:lang w:val="en-US"/>
              </w:rPr>
              <w:t>unaligned</w:t>
            </w:r>
            <w:r w:rsidRPr="00043D11">
              <w:rPr>
                <w:sz w:val="20"/>
                <w:szCs w:val="20"/>
                <w:lang w:val="en-US"/>
              </w:rPr>
              <w:t xml:space="preserve"> center frequencies for UL and DL BWP, BWP consisting of two non-adjacent RB sets, new BWP switch requirements, etc.)</w:t>
            </w:r>
          </w:p>
        </w:tc>
      </w:tr>
      <w:tr w:rsidR="005C760E" w:rsidRPr="00194F2B" w14:paraId="757E48F8" w14:textId="77777777" w:rsidTr="005C760E">
        <w:tc>
          <w:tcPr>
            <w:tcW w:w="3114" w:type="dxa"/>
          </w:tcPr>
          <w:p w14:paraId="2546E496" w14:textId="72E9430B" w:rsidR="005C760E" w:rsidRPr="00043D11" w:rsidRDefault="005C760E" w:rsidP="0093740B">
            <w:pPr>
              <w:rPr>
                <w:sz w:val="20"/>
                <w:szCs w:val="20"/>
                <w:lang w:val="en-US"/>
              </w:rPr>
            </w:pPr>
            <w:r w:rsidRPr="00043D11">
              <w:rPr>
                <w:sz w:val="20"/>
                <w:szCs w:val="20"/>
                <w:lang w:val="en-US"/>
              </w:rPr>
              <w:t xml:space="preserve">Support dynamic indication </w:t>
            </w:r>
            <w:r w:rsidR="00EA3AEA" w:rsidRPr="00043D11">
              <w:rPr>
                <w:sz w:val="20"/>
                <w:szCs w:val="20"/>
                <w:lang w:val="en-US"/>
              </w:rPr>
              <w:t xml:space="preserve">of subband location in time domain </w:t>
            </w:r>
            <w:r w:rsidR="006A4C35" w:rsidRPr="00043D11">
              <w:rPr>
                <w:sz w:val="20"/>
                <w:szCs w:val="20"/>
                <w:lang w:val="en-US"/>
              </w:rPr>
              <w:t>(</w:t>
            </w:r>
            <w:r w:rsidR="003F38C1" w:rsidRPr="00043D11">
              <w:rPr>
                <w:sz w:val="20"/>
                <w:szCs w:val="20"/>
                <w:lang w:val="en-US"/>
              </w:rPr>
              <w:t>with or</w:t>
            </w:r>
            <w:r w:rsidR="003F7429" w:rsidRPr="00043D11">
              <w:rPr>
                <w:sz w:val="20"/>
                <w:szCs w:val="20"/>
                <w:lang w:val="en-US"/>
              </w:rPr>
              <w:t xml:space="preserve"> w/o</w:t>
            </w:r>
            <w:r w:rsidR="006A4C35" w:rsidRPr="00043D11">
              <w:rPr>
                <w:sz w:val="20"/>
                <w:szCs w:val="20"/>
                <w:lang w:val="en-US"/>
              </w:rPr>
              <w:t xml:space="preserve"> adaptation of UE digital filter BW to UL/DL subband</w:t>
            </w:r>
            <w:r w:rsidR="003F7429" w:rsidRPr="00043D11">
              <w:rPr>
                <w:sz w:val="20"/>
                <w:szCs w:val="20"/>
                <w:lang w:val="en-US"/>
              </w:rPr>
              <w:t>, depending on UE capability</w:t>
            </w:r>
            <w:r w:rsidR="006A4C35" w:rsidRPr="00043D11">
              <w:rPr>
                <w:sz w:val="20"/>
                <w:szCs w:val="20"/>
                <w:lang w:val="en-US"/>
              </w:rPr>
              <w:t>)</w:t>
            </w:r>
          </w:p>
        </w:tc>
        <w:tc>
          <w:tcPr>
            <w:tcW w:w="2173" w:type="dxa"/>
          </w:tcPr>
          <w:p w14:paraId="2BBC0AA9" w14:textId="77777777" w:rsidR="005C760E" w:rsidRPr="00043D11" w:rsidRDefault="005C760E" w:rsidP="0093740B">
            <w:pPr>
              <w:rPr>
                <w:sz w:val="20"/>
                <w:szCs w:val="20"/>
                <w:lang w:val="en-US"/>
              </w:rPr>
            </w:pPr>
            <w:r w:rsidRPr="00043D11">
              <w:rPr>
                <w:sz w:val="20"/>
                <w:szCs w:val="20"/>
                <w:lang w:val="en-US"/>
              </w:rPr>
              <w:t>Yes</w:t>
            </w:r>
          </w:p>
          <w:p w14:paraId="67F1C9C3" w14:textId="2BB79870" w:rsidR="005C760E" w:rsidRPr="00043D11" w:rsidRDefault="005C760E" w:rsidP="0093740B">
            <w:pPr>
              <w:rPr>
                <w:sz w:val="20"/>
                <w:szCs w:val="20"/>
                <w:lang w:val="en-US"/>
              </w:rPr>
            </w:pPr>
          </w:p>
        </w:tc>
        <w:tc>
          <w:tcPr>
            <w:tcW w:w="2173" w:type="dxa"/>
          </w:tcPr>
          <w:p w14:paraId="41D62BE9" w14:textId="2FCFC6F8" w:rsidR="005C760E" w:rsidRPr="00043D11" w:rsidRDefault="00C662DF" w:rsidP="0093740B">
            <w:pPr>
              <w:rPr>
                <w:sz w:val="20"/>
                <w:szCs w:val="20"/>
                <w:lang w:val="en-US"/>
              </w:rPr>
            </w:pPr>
            <w:r w:rsidRPr="00043D11">
              <w:rPr>
                <w:sz w:val="20"/>
                <w:szCs w:val="20"/>
                <w:lang w:val="en-US"/>
              </w:rPr>
              <w:t>Yes</w:t>
            </w:r>
          </w:p>
        </w:tc>
        <w:tc>
          <w:tcPr>
            <w:tcW w:w="2174" w:type="dxa"/>
          </w:tcPr>
          <w:p w14:paraId="1A4F3927" w14:textId="77777777" w:rsidR="005C760E" w:rsidRPr="00043D11" w:rsidRDefault="005C760E" w:rsidP="0093740B">
            <w:pPr>
              <w:rPr>
                <w:sz w:val="20"/>
                <w:szCs w:val="20"/>
                <w:lang w:val="en-US"/>
              </w:rPr>
            </w:pPr>
            <w:r w:rsidRPr="00043D11">
              <w:rPr>
                <w:sz w:val="20"/>
                <w:szCs w:val="20"/>
                <w:lang w:val="en-US"/>
              </w:rPr>
              <w:t>No</w:t>
            </w:r>
          </w:p>
          <w:p w14:paraId="505F5CF7" w14:textId="2FA5DEF6" w:rsidR="00710CC9" w:rsidRPr="00043D11" w:rsidRDefault="00710CC9" w:rsidP="0093740B">
            <w:pPr>
              <w:rPr>
                <w:sz w:val="20"/>
                <w:szCs w:val="20"/>
                <w:lang w:val="en-US"/>
              </w:rPr>
            </w:pPr>
            <w:r w:rsidRPr="00043D11">
              <w:rPr>
                <w:sz w:val="20"/>
                <w:szCs w:val="20"/>
                <w:lang w:val="en-US"/>
              </w:rPr>
              <w:t>(</w:t>
            </w:r>
            <w:r w:rsidR="00025F9D" w:rsidRPr="00043D11">
              <w:rPr>
                <w:sz w:val="20"/>
                <w:szCs w:val="20"/>
                <w:lang w:val="en-US"/>
              </w:rPr>
              <w:t>D</w:t>
            </w:r>
            <w:r w:rsidRPr="00043D11">
              <w:rPr>
                <w:sz w:val="20"/>
                <w:szCs w:val="20"/>
                <w:lang w:val="en-US"/>
              </w:rPr>
              <w:t xml:space="preserve">epend </w:t>
            </w:r>
            <w:r w:rsidR="00327C72" w:rsidRPr="00043D11">
              <w:rPr>
                <w:sz w:val="20"/>
                <w:szCs w:val="20"/>
                <w:lang w:val="en-US"/>
              </w:rPr>
              <w:t xml:space="preserve">on </w:t>
            </w:r>
            <w:r w:rsidR="00025F9D" w:rsidRPr="00043D11">
              <w:rPr>
                <w:sz w:val="20"/>
                <w:szCs w:val="20"/>
                <w:lang w:val="en-US"/>
              </w:rPr>
              <w:t xml:space="preserve">the </w:t>
            </w:r>
            <w:r w:rsidR="00327C72" w:rsidRPr="00043D11">
              <w:rPr>
                <w:sz w:val="20"/>
                <w:szCs w:val="20"/>
                <w:lang w:val="en-US"/>
              </w:rPr>
              <w:t xml:space="preserve">feasibility of optimized </w:t>
            </w:r>
            <w:r w:rsidR="00D61C43" w:rsidRPr="00043D11">
              <w:rPr>
                <w:sz w:val="20"/>
                <w:szCs w:val="20"/>
                <w:lang w:val="en-US"/>
              </w:rPr>
              <w:t>BWP switching</w:t>
            </w:r>
            <w:r w:rsidR="000D6A16" w:rsidRPr="00043D11">
              <w:rPr>
                <w:sz w:val="20"/>
                <w:szCs w:val="20"/>
                <w:lang w:val="en-US"/>
              </w:rPr>
              <w:t xml:space="preserve"> delay </w:t>
            </w:r>
            <w:r w:rsidR="00EF26E3" w:rsidRPr="00043D11">
              <w:rPr>
                <w:sz w:val="20"/>
                <w:szCs w:val="20"/>
                <w:lang w:val="en-US"/>
              </w:rPr>
              <w:t>with dynamic indication</w:t>
            </w:r>
            <w:r w:rsidR="00E34E2F" w:rsidRPr="00043D11">
              <w:rPr>
                <w:sz w:val="20"/>
                <w:szCs w:val="20"/>
                <w:lang w:val="en-US"/>
              </w:rPr>
              <w:t xml:space="preserve"> of subband location in time domain</w:t>
            </w:r>
            <w:r w:rsidR="00EF26E3" w:rsidRPr="00043D11">
              <w:rPr>
                <w:sz w:val="20"/>
                <w:szCs w:val="20"/>
                <w:lang w:val="en-US"/>
              </w:rPr>
              <w:t>)</w:t>
            </w:r>
          </w:p>
        </w:tc>
      </w:tr>
      <w:tr w:rsidR="005C760E" w:rsidRPr="00194F2B" w14:paraId="594F62CF" w14:textId="77777777" w:rsidTr="005C760E">
        <w:tc>
          <w:tcPr>
            <w:tcW w:w="3114" w:type="dxa"/>
          </w:tcPr>
          <w:p w14:paraId="08C238C0" w14:textId="77777777" w:rsidR="005C760E" w:rsidRPr="00043D11" w:rsidRDefault="005C760E" w:rsidP="0093740B">
            <w:pPr>
              <w:rPr>
                <w:sz w:val="20"/>
                <w:szCs w:val="20"/>
                <w:lang w:val="en-US"/>
              </w:rPr>
            </w:pPr>
            <w:r w:rsidRPr="00043D11">
              <w:rPr>
                <w:sz w:val="20"/>
                <w:szCs w:val="20"/>
                <w:lang w:val="en-US"/>
              </w:rPr>
              <w:t>Adaptation of UE digital filter BW to UL/DL subband</w:t>
            </w:r>
          </w:p>
        </w:tc>
        <w:tc>
          <w:tcPr>
            <w:tcW w:w="2173" w:type="dxa"/>
          </w:tcPr>
          <w:p w14:paraId="1E07CB89" w14:textId="77777777" w:rsidR="005C760E" w:rsidRPr="00043D11" w:rsidRDefault="005C760E" w:rsidP="0093740B">
            <w:pPr>
              <w:rPr>
                <w:sz w:val="20"/>
                <w:szCs w:val="20"/>
                <w:lang w:val="en-US"/>
              </w:rPr>
            </w:pPr>
            <w:r w:rsidRPr="00043D11">
              <w:rPr>
                <w:sz w:val="20"/>
                <w:szCs w:val="20"/>
                <w:lang w:val="en-US"/>
              </w:rPr>
              <w:t xml:space="preserve">Possible </w:t>
            </w:r>
          </w:p>
          <w:p w14:paraId="2C17F993" w14:textId="77777777" w:rsidR="005C760E" w:rsidRPr="00043D11" w:rsidRDefault="005C760E" w:rsidP="0093740B">
            <w:pPr>
              <w:rPr>
                <w:sz w:val="20"/>
                <w:szCs w:val="20"/>
                <w:lang w:val="en-US"/>
              </w:rPr>
            </w:pPr>
            <w:r w:rsidRPr="00043D11">
              <w:rPr>
                <w:sz w:val="20"/>
                <w:szCs w:val="20"/>
                <w:lang w:val="en-US"/>
              </w:rPr>
              <w:t xml:space="preserve">(May depend on UE capability and may only be possible for semi-static SBFD configuration in frequency and time domain) </w:t>
            </w:r>
          </w:p>
        </w:tc>
        <w:tc>
          <w:tcPr>
            <w:tcW w:w="2173" w:type="dxa"/>
          </w:tcPr>
          <w:p w14:paraId="2ECE35B9" w14:textId="77777777" w:rsidR="005C760E" w:rsidRPr="00043D11" w:rsidRDefault="005C760E" w:rsidP="0093740B">
            <w:pPr>
              <w:rPr>
                <w:sz w:val="20"/>
                <w:szCs w:val="20"/>
                <w:lang w:val="en-US"/>
              </w:rPr>
            </w:pPr>
            <w:r w:rsidRPr="00043D11">
              <w:rPr>
                <w:sz w:val="20"/>
                <w:szCs w:val="20"/>
                <w:lang w:val="en-US"/>
              </w:rPr>
              <w:t xml:space="preserve">Possible </w:t>
            </w:r>
          </w:p>
        </w:tc>
        <w:tc>
          <w:tcPr>
            <w:tcW w:w="2174" w:type="dxa"/>
          </w:tcPr>
          <w:p w14:paraId="37EFD253" w14:textId="77777777" w:rsidR="005C760E" w:rsidRPr="00043D11" w:rsidRDefault="005C760E" w:rsidP="0093740B">
            <w:pPr>
              <w:rPr>
                <w:sz w:val="20"/>
                <w:szCs w:val="20"/>
                <w:lang w:val="en-US"/>
              </w:rPr>
            </w:pPr>
            <w:r w:rsidRPr="00043D11">
              <w:rPr>
                <w:sz w:val="20"/>
                <w:szCs w:val="20"/>
                <w:lang w:val="en-US"/>
              </w:rPr>
              <w:t>Possible</w:t>
            </w:r>
          </w:p>
          <w:p w14:paraId="06648502" w14:textId="77777777" w:rsidR="005C760E" w:rsidRPr="00043D11" w:rsidRDefault="005C760E" w:rsidP="0093740B">
            <w:pPr>
              <w:rPr>
                <w:sz w:val="20"/>
                <w:szCs w:val="20"/>
                <w:lang w:val="en-US"/>
              </w:rPr>
            </w:pPr>
            <w:r w:rsidRPr="00043D11">
              <w:rPr>
                <w:sz w:val="20"/>
                <w:szCs w:val="20"/>
                <w:lang w:val="en-US"/>
              </w:rPr>
              <w:t>(May depend on UE capability and may only be possible for semi-static SBFD configuration in frequency and time domain)</w:t>
            </w:r>
          </w:p>
        </w:tc>
      </w:tr>
    </w:tbl>
    <w:p w14:paraId="558E8B2B" w14:textId="2DD73F14" w:rsidR="005C760E" w:rsidRPr="00043D11" w:rsidRDefault="005C760E" w:rsidP="005C760E">
      <w:pPr>
        <w:spacing w:before="120"/>
        <w:rPr>
          <w:sz w:val="20"/>
          <w:szCs w:val="20"/>
          <w:lang w:val="en-US"/>
        </w:rPr>
      </w:pPr>
      <w:r w:rsidRPr="00043D11">
        <w:rPr>
          <w:sz w:val="20"/>
          <w:szCs w:val="20"/>
          <w:lang w:val="en-US"/>
        </w:rPr>
        <w:t xml:space="preserve">Based on the above analysis and on the summary in </w:t>
      </w:r>
      <w:r w:rsidRPr="005356DD">
        <w:rPr>
          <w:sz w:val="20"/>
          <w:szCs w:val="20"/>
          <w:lang w:val="en-US"/>
        </w:rPr>
        <w:fldChar w:fldCharType="begin"/>
      </w:r>
      <w:r w:rsidRPr="005356DD">
        <w:rPr>
          <w:sz w:val="20"/>
          <w:szCs w:val="20"/>
          <w:lang w:val="en-US"/>
        </w:rPr>
        <w:instrText xml:space="preserve"> REF _Ref112676041 \h  \* MERGEFORMAT </w:instrText>
      </w:r>
      <w:r w:rsidRPr="005356DD">
        <w:rPr>
          <w:sz w:val="20"/>
          <w:szCs w:val="20"/>
          <w:lang w:val="en-US"/>
        </w:rPr>
      </w:r>
      <w:r w:rsidRPr="005356DD">
        <w:rPr>
          <w:sz w:val="20"/>
          <w:szCs w:val="20"/>
          <w:lang w:val="en-US"/>
        </w:rPr>
        <w:fldChar w:fldCharType="separate"/>
      </w:r>
      <w:r w:rsidR="00EC667C" w:rsidRPr="005356DD">
        <w:rPr>
          <w:sz w:val="20"/>
          <w:szCs w:val="20"/>
          <w:lang w:val="en-US"/>
        </w:rPr>
        <w:t xml:space="preserve">Table </w:t>
      </w:r>
      <w:r w:rsidR="00BA23FB" w:rsidRPr="005356DD">
        <w:rPr>
          <w:noProof/>
          <w:sz w:val="20"/>
          <w:szCs w:val="20"/>
          <w:lang w:val="en-US"/>
        </w:rPr>
        <w:t>6</w:t>
      </w:r>
      <w:r w:rsidRPr="005356DD">
        <w:rPr>
          <w:sz w:val="20"/>
          <w:szCs w:val="20"/>
          <w:lang w:val="en-US"/>
        </w:rPr>
        <w:fldChar w:fldCharType="end"/>
      </w:r>
      <w:r w:rsidRPr="005356DD">
        <w:rPr>
          <w:sz w:val="20"/>
          <w:szCs w:val="20"/>
          <w:lang w:val="en-US"/>
        </w:rPr>
        <w:t>,</w:t>
      </w:r>
      <w:r w:rsidRPr="00043D11">
        <w:rPr>
          <w:sz w:val="20"/>
          <w:szCs w:val="20"/>
          <w:lang w:val="en-US"/>
        </w:rPr>
        <w:t xml:space="preserve"> we conclude that:</w:t>
      </w:r>
    </w:p>
    <w:p w14:paraId="587DE702" w14:textId="7C4E3699" w:rsidR="005C760E" w:rsidRPr="00043D11" w:rsidRDefault="005C760E" w:rsidP="0065565D">
      <w:pPr>
        <w:pStyle w:val="ListParagraph"/>
        <w:numPr>
          <w:ilvl w:val="0"/>
          <w:numId w:val="19"/>
        </w:numPr>
        <w:shd w:val="clear" w:color="auto" w:fill="FFFFFF"/>
        <w:spacing w:before="120" w:after="120"/>
        <w:jc w:val="both"/>
        <w:rPr>
          <w:sz w:val="20"/>
          <w:szCs w:val="20"/>
          <w:lang w:val="en-US"/>
        </w:rPr>
      </w:pPr>
      <w:r w:rsidRPr="00043D11">
        <w:rPr>
          <w:sz w:val="20"/>
          <w:szCs w:val="20"/>
          <w:lang w:val="en-US"/>
        </w:rPr>
        <w:t xml:space="preserve">The </w:t>
      </w:r>
      <w:r w:rsidR="00B63C9C" w:rsidRPr="00043D11">
        <w:rPr>
          <w:sz w:val="20"/>
          <w:szCs w:val="20"/>
          <w:lang w:val="en-US"/>
        </w:rPr>
        <w:t>baseline</w:t>
      </w:r>
      <w:r w:rsidRPr="00043D11">
        <w:rPr>
          <w:sz w:val="20"/>
          <w:szCs w:val="20"/>
          <w:lang w:val="en-US"/>
        </w:rPr>
        <w:t xml:space="preserve"> BWP based scheme is the most straightforward from standard specification perspective but may have significant limitations in terms of UE peak data rate and signaling overhead (</w:t>
      </w:r>
      <w:r w:rsidR="00B63C9C" w:rsidRPr="00043D11">
        <w:rPr>
          <w:sz w:val="20"/>
          <w:szCs w:val="20"/>
          <w:lang w:val="en-US"/>
        </w:rPr>
        <w:t xml:space="preserve">one </w:t>
      </w:r>
      <w:r w:rsidRPr="00043D11">
        <w:rPr>
          <w:sz w:val="20"/>
          <w:szCs w:val="20"/>
          <w:lang w:val="en-US"/>
        </w:rPr>
        <w:t>SSB</w:t>
      </w:r>
      <w:r w:rsidR="00B63C9C" w:rsidRPr="00043D11">
        <w:rPr>
          <w:sz w:val="20"/>
          <w:szCs w:val="20"/>
          <w:lang w:val="en-US"/>
        </w:rPr>
        <w:t xml:space="preserve"> per subband</w:t>
      </w:r>
      <w:r w:rsidRPr="00043D11">
        <w:rPr>
          <w:sz w:val="20"/>
          <w:szCs w:val="20"/>
          <w:lang w:val="en-US"/>
        </w:rPr>
        <w:t xml:space="preserve">). The </w:t>
      </w:r>
      <w:r w:rsidR="007E72BB" w:rsidRPr="00043D11">
        <w:rPr>
          <w:sz w:val="20"/>
          <w:szCs w:val="20"/>
          <w:lang w:val="en-US"/>
        </w:rPr>
        <w:t>baseline</w:t>
      </w:r>
      <w:r w:rsidRPr="00043D11">
        <w:rPr>
          <w:sz w:val="20"/>
          <w:szCs w:val="20"/>
          <w:lang w:val="en-US"/>
        </w:rPr>
        <w:t xml:space="preserve"> BWP based scheme does not require </w:t>
      </w:r>
      <w:r w:rsidR="009F60CB" w:rsidRPr="00043D11">
        <w:rPr>
          <w:sz w:val="20"/>
          <w:szCs w:val="20"/>
          <w:lang w:val="en-US"/>
        </w:rPr>
        <w:t xml:space="preserve">support of </w:t>
      </w:r>
      <w:r w:rsidRPr="00043D11">
        <w:rPr>
          <w:sz w:val="20"/>
          <w:szCs w:val="20"/>
          <w:lang w:val="en-US"/>
        </w:rPr>
        <w:t xml:space="preserve">DL and UL BWP pair with unaligned center frequencies, </w:t>
      </w:r>
      <w:r w:rsidRPr="00043D11">
        <w:rPr>
          <w:sz w:val="20"/>
          <w:szCs w:val="20"/>
          <w:lang w:val="en-US"/>
        </w:rPr>
        <w:lastRenderedPageBreak/>
        <w:t xml:space="preserve">though some enhancements </w:t>
      </w:r>
      <w:r w:rsidR="009F60CB" w:rsidRPr="00043D11">
        <w:rPr>
          <w:sz w:val="20"/>
          <w:szCs w:val="20"/>
          <w:lang w:val="en-US"/>
        </w:rPr>
        <w:t xml:space="preserve">to BWP framework may be </w:t>
      </w:r>
      <w:r w:rsidRPr="00043D11">
        <w:rPr>
          <w:sz w:val="20"/>
          <w:szCs w:val="20"/>
          <w:lang w:val="en-US"/>
        </w:rPr>
        <w:t xml:space="preserve">needed to e.g. configure a (DL) BWP consisting of at least two non-adjacent RB sets </w:t>
      </w:r>
      <w:r w:rsidR="006C291C" w:rsidRPr="00043D11">
        <w:rPr>
          <w:sz w:val="20"/>
          <w:szCs w:val="20"/>
          <w:lang w:val="en-US"/>
        </w:rPr>
        <w:t>(in case</w:t>
      </w:r>
      <w:r w:rsidR="00CD70F0" w:rsidRPr="00043D11">
        <w:rPr>
          <w:sz w:val="20"/>
          <w:szCs w:val="20"/>
          <w:lang w:val="en-US"/>
        </w:rPr>
        <w:t xml:space="preserve"> D-U-D SBFD configuration is introduced</w:t>
      </w:r>
      <w:r w:rsidR="006C291C" w:rsidRPr="00043D11">
        <w:rPr>
          <w:sz w:val="20"/>
          <w:szCs w:val="20"/>
          <w:lang w:val="en-US"/>
        </w:rPr>
        <w:t>)</w:t>
      </w:r>
      <w:r w:rsidRPr="00043D11">
        <w:rPr>
          <w:sz w:val="20"/>
          <w:szCs w:val="20"/>
          <w:lang w:val="en-US"/>
        </w:rPr>
        <w:t>.</w:t>
      </w:r>
    </w:p>
    <w:p w14:paraId="71141143" w14:textId="689747D0" w:rsidR="005C760E" w:rsidRPr="00043D11" w:rsidRDefault="005C760E" w:rsidP="0065565D">
      <w:pPr>
        <w:pStyle w:val="ListParagraph"/>
        <w:numPr>
          <w:ilvl w:val="0"/>
          <w:numId w:val="18"/>
        </w:numPr>
        <w:shd w:val="clear" w:color="auto" w:fill="FFFFFF"/>
        <w:spacing w:before="120" w:after="120"/>
        <w:ind w:left="714" w:hanging="357"/>
        <w:jc w:val="both"/>
        <w:rPr>
          <w:sz w:val="20"/>
          <w:szCs w:val="20"/>
          <w:lang w:val="en-US"/>
        </w:rPr>
      </w:pPr>
      <w:r w:rsidRPr="00043D11">
        <w:rPr>
          <w:sz w:val="20"/>
          <w:szCs w:val="20"/>
          <w:lang w:val="en-US"/>
        </w:rPr>
        <w:t xml:space="preserve">Both the advanced BWP based and the RB-set based schemes have some standardization impact. Both schemes require specification of new UE behavior for handling UL/DL collision in SBFD slots. The advanced BWP-based scheme also requires enhancements/modifications to the Rel-15 BWP framework to enable e.g.: (1) semi-static BWP switching between two BWP pairs; (2) configuration of a BWP pair with </w:t>
      </w:r>
      <w:r w:rsidR="00372715" w:rsidRPr="00043D11">
        <w:rPr>
          <w:sz w:val="20"/>
          <w:szCs w:val="20"/>
          <w:lang w:val="en-US"/>
        </w:rPr>
        <w:t>unaligned</w:t>
      </w:r>
      <w:r w:rsidRPr="00043D11">
        <w:rPr>
          <w:sz w:val="20"/>
          <w:szCs w:val="20"/>
          <w:lang w:val="en-US"/>
        </w:rPr>
        <w:t xml:space="preserve"> center frequencies for UL and DL BWP (needed to support “non-symmetric” SBFD configurations, i.e. D-U and U-D); (3) configuration of a (DL) BWP consisting of at least two non-adjacent RB sets. The BWP-based scheme may also require specification of new BWP switching (delay and gaps) requirements.</w:t>
      </w:r>
    </w:p>
    <w:p w14:paraId="29E739DE" w14:textId="728AA732" w:rsidR="005C760E" w:rsidRPr="00043D11" w:rsidRDefault="005C760E" w:rsidP="0065565D">
      <w:pPr>
        <w:pStyle w:val="ListParagraph"/>
        <w:numPr>
          <w:ilvl w:val="0"/>
          <w:numId w:val="18"/>
        </w:numPr>
        <w:shd w:val="clear" w:color="auto" w:fill="FFFFFF"/>
        <w:spacing w:before="120" w:after="120"/>
        <w:ind w:left="714" w:hanging="357"/>
        <w:jc w:val="both"/>
        <w:rPr>
          <w:sz w:val="20"/>
          <w:szCs w:val="20"/>
          <w:lang w:val="en-US"/>
        </w:rPr>
      </w:pPr>
      <w:r w:rsidRPr="00043D11">
        <w:rPr>
          <w:sz w:val="20"/>
          <w:szCs w:val="20"/>
          <w:lang w:val="en-US"/>
        </w:rPr>
        <w:t>The RB-set based scheme may require additional standardization work to determine the validity of semi-statically allocated resources (and/or their adaptation to the available UL/DL frequency resources) in SBFD slots/symbols</w:t>
      </w:r>
      <w:r w:rsidR="00A428C6" w:rsidRPr="00043D11">
        <w:rPr>
          <w:sz w:val="20"/>
          <w:szCs w:val="20"/>
          <w:lang w:val="en-US"/>
        </w:rPr>
        <w:t xml:space="preserve">, at least </w:t>
      </w:r>
      <w:r w:rsidR="00554B1F" w:rsidRPr="00043D11">
        <w:rPr>
          <w:sz w:val="20"/>
          <w:szCs w:val="20"/>
          <w:lang w:val="en-US"/>
        </w:rPr>
        <w:t>if dynamic indication of</w:t>
      </w:r>
      <w:r w:rsidR="00A428C6" w:rsidRPr="00043D11">
        <w:rPr>
          <w:sz w:val="20"/>
          <w:szCs w:val="20"/>
          <w:lang w:val="en-US"/>
        </w:rPr>
        <w:t xml:space="preserve"> </w:t>
      </w:r>
      <w:r w:rsidR="009B4853" w:rsidRPr="00043D11">
        <w:rPr>
          <w:sz w:val="20"/>
          <w:szCs w:val="20"/>
          <w:lang w:val="en-US"/>
        </w:rPr>
        <w:t>subband location in time domain i</w:t>
      </w:r>
      <w:r w:rsidR="00A428C6" w:rsidRPr="00043D11">
        <w:rPr>
          <w:sz w:val="20"/>
          <w:szCs w:val="20"/>
          <w:lang w:val="en-US"/>
        </w:rPr>
        <w:t>s supported</w:t>
      </w:r>
    </w:p>
    <w:p w14:paraId="26A3BD50" w14:textId="30EF6F9C" w:rsidR="005C760E" w:rsidRPr="00043D11" w:rsidRDefault="005C760E" w:rsidP="0065565D">
      <w:pPr>
        <w:pStyle w:val="ListParagraph"/>
        <w:numPr>
          <w:ilvl w:val="0"/>
          <w:numId w:val="18"/>
        </w:numPr>
        <w:shd w:val="clear" w:color="auto" w:fill="FFFFFF"/>
        <w:spacing w:before="120" w:after="120"/>
        <w:ind w:left="714" w:hanging="357"/>
        <w:jc w:val="both"/>
        <w:rPr>
          <w:sz w:val="20"/>
          <w:szCs w:val="20"/>
          <w:lang w:val="en-US"/>
        </w:rPr>
      </w:pPr>
      <w:r w:rsidRPr="00043D11">
        <w:rPr>
          <w:sz w:val="20"/>
          <w:szCs w:val="20"/>
          <w:lang w:val="en-US"/>
        </w:rPr>
        <w:t xml:space="preserve">All options </w:t>
      </w:r>
      <w:r w:rsidR="00A428C6" w:rsidRPr="00043D11">
        <w:rPr>
          <w:sz w:val="20"/>
          <w:szCs w:val="20"/>
          <w:lang w:val="en-US"/>
        </w:rPr>
        <w:t>may</w:t>
      </w:r>
      <w:r w:rsidRPr="00043D11">
        <w:rPr>
          <w:sz w:val="20"/>
          <w:szCs w:val="20"/>
          <w:lang w:val="en-US"/>
        </w:rPr>
        <w:t xml:space="preserve"> support reduced UE-2-UE inter-subband CLI </w:t>
      </w:r>
      <w:r w:rsidR="00D1776D" w:rsidRPr="00043D11">
        <w:rPr>
          <w:sz w:val="20"/>
          <w:szCs w:val="20"/>
          <w:lang w:val="en-US"/>
        </w:rPr>
        <w:t>depending on the</w:t>
      </w:r>
      <w:r w:rsidRPr="00043D11">
        <w:rPr>
          <w:sz w:val="20"/>
          <w:szCs w:val="20"/>
          <w:lang w:val="en-US"/>
        </w:rPr>
        <w:t xml:space="preserve"> UE capability to adapt its digital filter BW to the UL/DL subband or BWP. </w:t>
      </w:r>
    </w:p>
    <w:p w14:paraId="58805831" w14:textId="4D5C4D27" w:rsidR="00C22AF6" w:rsidRPr="006F5CF9" w:rsidRDefault="0051401A" w:rsidP="00EC667C">
      <w:pPr>
        <w:spacing w:after="120"/>
        <w:jc w:val="both"/>
        <w:rPr>
          <w:b/>
          <w:bCs/>
          <w:sz w:val="20"/>
          <w:szCs w:val="20"/>
          <w:lang w:val="en-US"/>
        </w:rPr>
      </w:pPr>
      <w:r w:rsidRPr="006F5CF9">
        <w:rPr>
          <w:b/>
          <w:bCs/>
          <w:sz w:val="20"/>
          <w:szCs w:val="20"/>
          <w:lang w:val="en-US"/>
        </w:rPr>
        <w:t>Proposal</w:t>
      </w:r>
      <w:r w:rsidR="0060475C">
        <w:rPr>
          <w:b/>
          <w:bCs/>
          <w:sz w:val="20"/>
          <w:szCs w:val="20"/>
          <w:lang w:val="en-US"/>
        </w:rPr>
        <w:t xml:space="preserve"> </w:t>
      </w:r>
      <w:r w:rsidR="001B7AA3">
        <w:rPr>
          <w:b/>
          <w:bCs/>
          <w:sz w:val="20"/>
          <w:szCs w:val="20"/>
          <w:lang w:val="en-US"/>
        </w:rPr>
        <w:t>3</w:t>
      </w:r>
      <w:r w:rsidRPr="006F5CF9">
        <w:rPr>
          <w:b/>
          <w:bCs/>
          <w:sz w:val="20"/>
          <w:szCs w:val="20"/>
          <w:lang w:val="en-US"/>
        </w:rPr>
        <w:t xml:space="preserve">: </w:t>
      </w:r>
      <w:r w:rsidR="00A61DDA" w:rsidRPr="006F5CF9">
        <w:rPr>
          <w:b/>
          <w:bCs/>
          <w:sz w:val="20"/>
          <w:szCs w:val="20"/>
          <w:lang w:val="en-US"/>
        </w:rPr>
        <w:t>S</w:t>
      </w:r>
      <w:r w:rsidR="00387BB5" w:rsidRPr="006F5CF9">
        <w:rPr>
          <w:b/>
          <w:bCs/>
          <w:sz w:val="20"/>
          <w:szCs w:val="20"/>
          <w:lang w:val="en-US"/>
        </w:rPr>
        <w:t>upport RB</w:t>
      </w:r>
      <w:r w:rsidR="00321C02" w:rsidRPr="006F5CF9">
        <w:rPr>
          <w:b/>
          <w:bCs/>
          <w:sz w:val="20"/>
          <w:szCs w:val="20"/>
          <w:lang w:val="en-US"/>
        </w:rPr>
        <w:t>-</w:t>
      </w:r>
      <w:r w:rsidR="00387BB5" w:rsidRPr="006F5CF9">
        <w:rPr>
          <w:b/>
          <w:bCs/>
          <w:sz w:val="20"/>
          <w:szCs w:val="20"/>
          <w:lang w:val="en-US"/>
        </w:rPr>
        <w:t>set</w:t>
      </w:r>
      <w:r w:rsidR="00321C02" w:rsidRPr="006F5CF9">
        <w:rPr>
          <w:b/>
          <w:bCs/>
          <w:sz w:val="20"/>
          <w:szCs w:val="20"/>
          <w:lang w:val="en-US"/>
        </w:rPr>
        <w:t xml:space="preserve"> </w:t>
      </w:r>
      <w:r w:rsidR="00387BB5" w:rsidRPr="006F5CF9">
        <w:rPr>
          <w:b/>
          <w:bCs/>
          <w:sz w:val="20"/>
          <w:szCs w:val="20"/>
          <w:lang w:val="en-US"/>
        </w:rPr>
        <w:t xml:space="preserve">based </w:t>
      </w:r>
      <w:r w:rsidR="00A61DDA" w:rsidRPr="006F5CF9">
        <w:rPr>
          <w:b/>
          <w:bCs/>
          <w:sz w:val="20"/>
          <w:szCs w:val="20"/>
          <w:lang w:val="en-US"/>
        </w:rPr>
        <w:t>scheme</w:t>
      </w:r>
      <w:r w:rsidR="00AA052E" w:rsidRPr="006F5CF9">
        <w:rPr>
          <w:b/>
          <w:bCs/>
          <w:sz w:val="20"/>
          <w:szCs w:val="20"/>
          <w:lang w:val="en-US"/>
        </w:rPr>
        <w:t xml:space="preserve"> as baseline</w:t>
      </w:r>
      <w:r w:rsidR="009967BE" w:rsidRPr="006F5CF9">
        <w:rPr>
          <w:b/>
          <w:bCs/>
          <w:sz w:val="20"/>
          <w:szCs w:val="20"/>
          <w:lang w:val="en-US"/>
        </w:rPr>
        <w:t xml:space="preserve">. </w:t>
      </w:r>
    </w:p>
    <w:p w14:paraId="3B618C17" w14:textId="1749E69F" w:rsidR="00321C02" w:rsidRPr="00321C02" w:rsidRDefault="00321C02" w:rsidP="00EC667C">
      <w:pPr>
        <w:spacing w:after="120"/>
        <w:jc w:val="both"/>
        <w:rPr>
          <w:b/>
          <w:bCs/>
          <w:i/>
          <w:iCs/>
          <w:sz w:val="20"/>
          <w:szCs w:val="20"/>
          <w:lang w:val="en-US"/>
        </w:rPr>
      </w:pPr>
      <w:r w:rsidRPr="00321C02">
        <w:rPr>
          <w:sz w:val="20"/>
          <w:szCs w:val="20"/>
          <w:lang w:val="en-US"/>
        </w:rPr>
        <w:t xml:space="preserve">It </w:t>
      </w:r>
      <w:r>
        <w:rPr>
          <w:sz w:val="20"/>
          <w:szCs w:val="20"/>
          <w:lang w:val="en-US"/>
        </w:rPr>
        <w:t xml:space="preserve">should be noted that </w:t>
      </w:r>
      <w:r w:rsidRPr="00321C02">
        <w:rPr>
          <w:sz w:val="20"/>
          <w:szCs w:val="20"/>
          <w:lang w:val="en-US"/>
        </w:rPr>
        <w:t>even assuming RB</w:t>
      </w:r>
      <w:r>
        <w:rPr>
          <w:sz w:val="20"/>
          <w:szCs w:val="20"/>
          <w:lang w:val="en-US"/>
        </w:rPr>
        <w:t>-</w:t>
      </w:r>
      <w:r w:rsidRPr="00321C02">
        <w:rPr>
          <w:sz w:val="20"/>
          <w:szCs w:val="20"/>
          <w:lang w:val="en-US"/>
        </w:rPr>
        <w:t xml:space="preserve">set based </w:t>
      </w:r>
      <w:r w:rsidR="00A77EBB">
        <w:rPr>
          <w:sz w:val="20"/>
          <w:szCs w:val="20"/>
          <w:lang w:val="en-US"/>
        </w:rPr>
        <w:t xml:space="preserve">SBFD </w:t>
      </w:r>
      <w:r w:rsidRPr="00321C02">
        <w:rPr>
          <w:sz w:val="20"/>
          <w:szCs w:val="20"/>
          <w:lang w:val="en-US"/>
        </w:rPr>
        <w:t xml:space="preserve">configuration, it should still be possible to configure a UE with </w:t>
      </w:r>
      <w:r w:rsidR="00A77EBB">
        <w:rPr>
          <w:sz w:val="20"/>
          <w:szCs w:val="20"/>
          <w:lang w:val="en-US"/>
        </w:rPr>
        <w:t xml:space="preserve">a </w:t>
      </w:r>
      <w:r w:rsidRPr="00321C02">
        <w:rPr>
          <w:sz w:val="20"/>
          <w:szCs w:val="20"/>
          <w:lang w:val="en-US"/>
        </w:rPr>
        <w:t xml:space="preserve">BWP which is </w:t>
      </w:r>
      <w:r w:rsidR="00E0543D">
        <w:rPr>
          <w:sz w:val="20"/>
          <w:szCs w:val="20"/>
          <w:lang w:val="en-US"/>
        </w:rPr>
        <w:t xml:space="preserve">only </w:t>
      </w:r>
      <w:r w:rsidRPr="00321C02">
        <w:rPr>
          <w:sz w:val="20"/>
          <w:szCs w:val="20"/>
          <w:lang w:val="en-US"/>
        </w:rPr>
        <w:t xml:space="preserve">overlapping with </w:t>
      </w:r>
      <w:r w:rsidR="000F2CEB">
        <w:rPr>
          <w:sz w:val="20"/>
          <w:szCs w:val="20"/>
          <w:lang w:val="en-US"/>
        </w:rPr>
        <w:t xml:space="preserve">a subband </w:t>
      </w:r>
      <w:r w:rsidR="00E14F3A">
        <w:rPr>
          <w:sz w:val="20"/>
          <w:szCs w:val="20"/>
          <w:lang w:val="en-US"/>
        </w:rPr>
        <w:t xml:space="preserve">so that the </w:t>
      </w:r>
      <w:r w:rsidRPr="00321C02">
        <w:rPr>
          <w:sz w:val="20"/>
          <w:szCs w:val="20"/>
          <w:lang w:val="en-US"/>
        </w:rPr>
        <w:t xml:space="preserve">UE may </w:t>
      </w:r>
      <w:r w:rsidR="00E14F3A">
        <w:rPr>
          <w:sz w:val="20"/>
          <w:szCs w:val="20"/>
          <w:lang w:val="en-US"/>
        </w:rPr>
        <w:t xml:space="preserve">only </w:t>
      </w:r>
      <w:r w:rsidRPr="00321C02">
        <w:rPr>
          <w:sz w:val="20"/>
          <w:szCs w:val="20"/>
          <w:lang w:val="en-US"/>
        </w:rPr>
        <w:t xml:space="preserve">see one link direction per symbol within the BWP. </w:t>
      </w:r>
    </w:p>
    <w:p w14:paraId="7305706D" w14:textId="066AEA4D" w:rsidR="00CB19DC" w:rsidRPr="003205EC" w:rsidRDefault="00C22AF6" w:rsidP="00EC667C">
      <w:pPr>
        <w:spacing w:after="120"/>
        <w:jc w:val="both"/>
        <w:rPr>
          <w:b/>
          <w:bCs/>
          <w:i/>
          <w:iCs/>
          <w:sz w:val="20"/>
          <w:szCs w:val="20"/>
          <w:lang w:val="en-US"/>
        </w:rPr>
      </w:pPr>
      <w:r w:rsidRPr="003205EC">
        <w:rPr>
          <w:b/>
          <w:bCs/>
          <w:i/>
          <w:iCs/>
          <w:sz w:val="20"/>
          <w:szCs w:val="20"/>
          <w:lang w:val="en-US"/>
        </w:rPr>
        <w:t>Observation</w:t>
      </w:r>
      <w:r w:rsidR="0090319D">
        <w:rPr>
          <w:b/>
          <w:bCs/>
          <w:i/>
          <w:iCs/>
          <w:sz w:val="20"/>
          <w:szCs w:val="20"/>
          <w:lang w:val="en-US"/>
        </w:rPr>
        <w:t xml:space="preserve"> </w:t>
      </w:r>
      <w:r w:rsidR="0051493E">
        <w:rPr>
          <w:b/>
          <w:bCs/>
          <w:i/>
          <w:iCs/>
          <w:sz w:val="20"/>
          <w:szCs w:val="20"/>
          <w:lang w:val="en-US"/>
        </w:rPr>
        <w:t>16</w:t>
      </w:r>
      <w:r w:rsidRPr="003205EC">
        <w:rPr>
          <w:b/>
          <w:bCs/>
          <w:i/>
          <w:iCs/>
          <w:sz w:val="20"/>
          <w:szCs w:val="20"/>
          <w:lang w:val="en-US"/>
        </w:rPr>
        <w:t xml:space="preserve">: </w:t>
      </w:r>
      <w:r w:rsidR="008D3944" w:rsidRPr="003205EC">
        <w:rPr>
          <w:b/>
          <w:bCs/>
          <w:i/>
          <w:iCs/>
          <w:sz w:val="20"/>
          <w:szCs w:val="20"/>
          <w:lang w:val="en-US"/>
        </w:rPr>
        <w:t xml:space="preserve">Operation according to the </w:t>
      </w:r>
      <w:r w:rsidR="00A61DDA" w:rsidRPr="003205EC">
        <w:rPr>
          <w:b/>
          <w:bCs/>
          <w:i/>
          <w:iCs/>
          <w:sz w:val="20"/>
          <w:szCs w:val="20"/>
          <w:lang w:val="en-US"/>
        </w:rPr>
        <w:t>b</w:t>
      </w:r>
      <w:r w:rsidR="009967BE" w:rsidRPr="003205EC">
        <w:rPr>
          <w:b/>
          <w:bCs/>
          <w:i/>
          <w:iCs/>
          <w:sz w:val="20"/>
          <w:szCs w:val="20"/>
          <w:lang w:val="en-US"/>
        </w:rPr>
        <w:t>aseline BWP</w:t>
      </w:r>
      <w:r w:rsidR="008D3944" w:rsidRPr="003205EC">
        <w:rPr>
          <w:b/>
          <w:bCs/>
          <w:i/>
          <w:iCs/>
          <w:sz w:val="20"/>
          <w:szCs w:val="20"/>
          <w:lang w:val="en-US"/>
        </w:rPr>
        <w:t xml:space="preserve"> </w:t>
      </w:r>
      <w:r w:rsidR="009967BE" w:rsidRPr="003205EC">
        <w:rPr>
          <w:b/>
          <w:bCs/>
          <w:i/>
          <w:iCs/>
          <w:sz w:val="20"/>
          <w:szCs w:val="20"/>
          <w:lang w:val="en-US"/>
        </w:rPr>
        <w:t xml:space="preserve">based </w:t>
      </w:r>
      <w:r w:rsidR="003F11DE" w:rsidRPr="003205EC">
        <w:rPr>
          <w:b/>
          <w:bCs/>
          <w:i/>
          <w:iCs/>
          <w:sz w:val="20"/>
          <w:szCs w:val="20"/>
          <w:lang w:val="en-US"/>
        </w:rPr>
        <w:t xml:space="preserve">scheme </w:t>
      </w:r>
      <w:r w:rsidR="008D3944" w:rsidRPr="003205EC">
        <w:rPr>
          <w:b/>
          <w:bCs/>
          <w:i/>
          <w:iCs/>
          <w:sz w:val="20"/>
          <w:szCs w:val="20"/>
          <w:lang w:val="en-US"/>
        </w:rPr>
        <w:t xml:space="preserve">is also feasible </w:t>
      </w:r>
      <w:r w:rsidR="00A61DDA" w:rsidRPr="003205EC">
        <w:rPr>
          <w:b/>
          <w:bCs/>
          <w:i/>
          <w:iCs/>
          <w:sz w:val="20"/>
          <w:szCs w:val="20"/>
          <w:lang w:val="en-US"/>
        </w:rPr>
        <w:t>assuming RB-set based signaling.</w:t>
      </w:r>
    </w:p>
    <w:p w14:paraId="7D0040B7" w14:textId="7C41476A" w:rsidR="00947ADF" w:rsidRPr="00947ADF" w:rsidRDefault="002E3AAB" w:rsidP="002E3AAB">
      <w:pPr>
        <w:jc w:val="both"/>
        <w:rPr>
          <w:b/>
          <w:bCs/>
          <w:i/>
          <w:iCs/>
          <w:sz w:val="20"/>
          <w:szCs w:val="20"/>
          <w:lang w:val="en-US"/>
        </w:rPr>
      </w:pPr>
      <w:r w:rsidRPr="003205EC">
        <w:rPr>
          <w:b/>
          <w:bCs/>
          <w:i/>
          <w:iCs/>
          <w:sz w:val="20"/>
          <w:szCs w:val="20"/>
          <w:lang w:val="en-US"/>
        </w:rPr>
        <w:t>Observation</w:t>
      </w:r>
      <w:r w:rsidR="0090319D">
        <w:rPr>
          <w:b/>
          <w:bCs/>
          <w:i/>
          <w:iCs/>
          <w:sz w:val="20"/>
          <w:szCs w:val="20"/>
          <w:lang w:val="en-US"/>
        </w:rPr>
        <w:t xml:space="preserve"> </w:t>
      </w:r>
      <w:r w:rsidR="0051493E">
        <w:rPr>
          <w:b/>
          <w:bCs/>
          <w:i/>
          <w:iCs/>
          <w:sz w:val="20"/>
          <w:szCs w:val="20"/>
          <w:lang w:val="en-US"/>
        </w:rPr>
        <w:t>17</w:t>
      </w:r>
      <w:r w:rsidRPr="003205EC">
        <w:rPr>
          <w:b/>
          <w:bCs/>
          <w:i/>
          <w:iCs/>
          <w:sz w:val="20"/>
          <w:szCs w:val="20"/>
          <w:lang w:val="en-US"/>
        </w:rPr>
        <w:t xml:space="preserve">: Only the advanced BWP based scheme requires UE supporting </w:t>
      </w:r>
      <w:r w:rsidR="00947ADF" w:rsidRPr="00947ADF">
        <w:rPr>
          <w:b/>
          <w:bCs/>
          <w:i/>
          <w:iCs/>
          <w:sz w:val="20"/>
          <w:szCs w:val="20"/>
          <w:lang w:val="en-US"/>
        </w:rPr>
        <w:t xml:space="preserve">more than one configured DL and UL BWP pair </w:t>
      </w:r>
      <w:r w:rsidRPr="003205EC">
        <w:rPr>
          <w:b/>
          <w:bCs/>
          <w:i/>
          <w:iCs/>
          <w:sz w:val="20"/>
          <w:szCs w:val="20"/>
          <w:lang w:val="en-US"/>
        </w:rPr>
        <w:t xml:space="preserve">and </w:t>
      </w:r>
      <w:r w:rsidR="00947ADF" w:rsidRPr="00947ADF">
        <w:rPr>
          <w:b/>
          <w:bCs/>
          <w:i/>
          <w:iCs/>
          <w:sz w:val="20"/>
          <w:szCs w:val="20"/>
          <w:lang w:val="en-US"/>
        </w:rPr>
        <w:t>unaligned center</w:t>
      </w:r>
      <w:r w:rsidRPr="003205EC">
        <w:rPr>
          <w:b/>
          <w:bCs/>
          <w:i/>
          <w:iCs/>
          <w:sz w:val="20"/>
          <w:szCs w:val="20"/>
          <w:lang w:val="en-US"/>
        </w:rPr>
        <w:t xml:space="preserve"> </w:t>
      </w:r>
      <w:r w:rsidR="00947ADF" w:rsidRPr="00947ADF">
        <w:rPr>
          <w:b/>
          <w:bCs/>
          <w:i/>
          <w:iCs/>
          <w:sz w:val="20"/>
          <w:szCs w:val="20"/>
          <w:lang w:val="en-US"/>
        </w:rPr>
        <w:t>frequencies for a DL and UL BWP pair</w:t>
      </w:r>
      <w:r w:rsidRPr="003205EC">
        <w:rPr>
          <w:b/>
          <w:bCs/>
          <w:i/>
          <w:iCs/>
          <w:sz w:val="20"/>
          <w:szCs w:val="20"/>
          <w:lang w:val="en-US"/>
        </w:rPr>
        <w:t xml:space="preserve">. </w:t>
      </w:r>
    </w:p>
    <w:p w14:paraId="35A4593D" w14:textId="77777777" w:rsidR="002E3AAB" w:rsidRPr="002E3AAB" w:rsidRDefault="002E3AAB" w:rsidP="00EC667C">
      <w:pPr>
        <w:spacing w:after="120"/>
        <w:jc w:val="both"/>
        <w:rPr>
          <w:b/>
          <w:bCs/>
          <w:i/>
          <w:iCs/>
          <w:sz w:val="20"/>
          <w:szCs w:val="20"/>
          <w:lang w:val="en-GB"/>
        </w:rPr>
      </w:pPr>
    </w:p>
    <w:p w14:paraId="16C44D80" w14:textId="3ACD1C3D" w:rsidR="0019611A" w:rsidRDefault="0019611A" w:rsidP="0019611A">
      <w:pPr>
        <w:pStyle w:val="Heading3"/>
        <w:rPr>
          <w:lang w:val="en-US"/>
        </w:rPr>
      </w:pPr>
      <w:r>
        <w:rPr>
          <w:lang w:val="en-US"/>
        </w:rPr>
        <w:t>Initial access</w:t>
      </w:r>
    </w:p>
    <w:p w14:paraId="2375E879" w14:textId="16AFA0C3" w:rsidR="00FA0820" w:rsidRPr="00145CBB" w:rsidRDefault="00DE6C21" w:rsidP="00EC667C">
      <w:pPr>
        <w:spacing w:after="120"/>
        <w:jc w:val="both"/>
        <w:rPr>
          <w:sz w:val="20"/>
          <w:szCs w:val="20"/>
          <w:lang w:val="en-US"/>
        </w:rPr>
      </w:pPr>
      <w:r w:rsidRPr="00145CBB">
        <w:rPr>
          <w:sz w:val="20"/>
          <w:szCs w:val="20"/>
          <w:lang w:val="en-US"/>
        </w:rPr>
        <w:t xml:space="preserve">Support of initial access in UL subband </w:t>
      </w:r>
      <w:r w:rsidR="000D6025" w:rsidRPr="00145CBB">
        <w:rPr>
          <w:sz w:val="20"/>
          <w:szCs w:val="20"/>
          <w:lang w:val="en-US"/>
        </w:rPr>
        <w:t xml:space="preserve">was discussed in </w:t>
      </w:r>
      <w:r w:rsidR="000D6025" w:rsidRPr="00145CBB">
        <w:rPr>
          <w:sz w:val="20"/>
          <w:szCs w:val="20"/>
          <w:lang w:val="en-US" w:eastAsia="zh-CN"/>
        </w:rPr>
        <w:t>RAN</w:t>
      </w:r>
      <w:r w:rsidR="003A5D85">
        <w:rPr>
          <w:sz w:val="20"/>
          <w:szCs w:val="20"/>
          <w:lang w:val="en-US" w:eastAsia="zh-CN"/>
        </w:rPr>
        <w:t xml:space="preserve"> WG</w:t>
      </w:r>
      <w:r w:rsidR="000D6025" w:rsidRPr="00145CBB">
        <w:rPr>
          <w:sz w:val="20"/>
          <w:szCs w:val="20"/>
          <w:lang w:val="en-US" w:eastAsia="zh-CN"/>
        </w:rPr>
        <w:t>1 #109-e and #110 meetings</w:t>
      </w:r>
      <w:r w:rsidR="00955926" w:rsidRPr="00145CBB">
        <w:rPr>
          <w:sz w:val="20"/>
          <w:szCs w:val="20"/>
          <w:lang w:val="en-US" w:eastAsia="zh-CN"/>
        </w:rPr>
        <w:t>. N</w:t>
      </w:r>
      <w:r w:rsidR="00335618" w:rsidRPr="00145CBB">
        <w:rPr>
          <w:sz w:val="20"/>
          <w:szCs w:val="20"/>
          <w:lang w:val="en-US" w:eastAsia="zh-CN"/>
        </w:rPr>
        <w:t xml:space="preserve">o agreement was reached </w:t>
      </w:r>
      <w:r w:rsidR="008761A7" w:rsidRPr="00145CBB">
        <w:rPr>
          <w:sz w:val="20"/>
          <w:szCs w:val="20"/>
          <w:lang w:val="en-US" w:eastAsia="zh-CN"/>
        </w:rPr>
        <w:t xml:space="preserve">despite </w:t>
      </w:r>
      <w:r w:rsidR="007D047E" w:rsidRPr="00145CBB">
        <w:rPr>
          <w:sz w:val="20"/>
          <w:szCs w:val="20"/>
          <w:lang w:val="en-US" w:eastAsia="zh-CN"/>
        </w:rPr>
        <w:t>most of</w:t>
      </w:r>
      <w:r w:rsidR="008761A7" w:rsidRPr="00145CBB">
        <w:rPr>
          <w:sz w:val="20"/>
          <w:szCs w:val="20"/>
          <w:lang w:val="en-US" w:eastAsia="zh-CN"/>
        </w:rPr>
        <w:t xml:space="preserve"> the com</w:t>
      </w:r>
      <w:r w:rsidR="008D14D0" w:rsidRPr="00145CBB">
        <w:rPr>
          <w:sz w:val="20"/>
          <w:szCs w:val="20"/>
          <w:lang w:val="en-US" w:eastAsia="zh-CN"/>
        </w:rPr>
        <w:t>p</w:t>
      </w:r>
      <w:r w:rsidR="008761A7" w:rsidRPr="00145CBB">
        <w:rPr>
          <w:sz w:val="20"/>
          <w:szCs w:val="20"/>
          <w:lang w:val="en-US" w:eastAsia="zh-CN"/>
        </w:rPr>
        <w:t xml:space="preserve">anies </w:t>
      </w:r>
      <w:r w:rsidR="008D14D0" w:rsidRPr="00145CBB">
        <w:rPr>
          <w:sz w:val="20"/>
          <w:szCs w:val="20"/>
          <w:lang w:val="en-US" w:eastAsia="zh-CN"/>
        </w:rPr>
        <w:t xml:space="preserve">were in </w:t>
      </w:r>
      <w:r w:rsidR="00C02279" w:rsidRPr="00145CBB">
        <w:rPr>
          <w:sz w:val="20"/>
          <w:szCs w:val="20"/>
          <w:lang w:val="en-US" w:eastAsia="zh-CN"/>
        </w:rPr>
        <w:t>favor</w:t>
      </w:r>
      <w:r w:rsidR="008D14D0" w:rsidRPr="00145CBB">
        <w:rPr>
          <w:sz w:val="20"/>
          <w:szCs w:val="20"/>
          <w:lang w:val="en-US" w:eastAsia="zh-CN"/>
        </w:rPr>
        <w:t xml:space="preserve"> of </w:t>
      </w:r>
      <w:r w:rsidR="00FF0287">
        <w:rPr>
          <w:sz w:val="20"/>
          <w:szCs w:val="20"/>
          <w:lang w:val="en-US" w:eastAsia="zh-CN"/>
        </w:rPr>
        <w:t>studying</w:t>
      </w:r>
      <w:r w:rsidR="00FF0287" w:rsidRPr="00145CBB">
        <w:rPr>
          <w:sz w:val="20"/>
          <w:szCs w:val="20"/>
          <w:lang w:val="en-US" w:eastAsia="zh-CN"/>
        </w:rPr>
        <w:t xml:space="preserve"> </w:t>
      </w:r>
      <w:r w:rsidR="008D14D0" w:rsidRPr="00145CBB">
        <w:rPr>
          <w:sz w:val="20"/>
          <w:szCs w:val="20"/>
          <w:lang w:val="en-US"/>
        </w:rPr>
        <w:t>initial access in UL subband</w:t>
      </w:r>
      <w:r w:rsidR="00420B70" w:rsidRPr="00145CBB">
        <w:rPr>
          <w:sz w:val="20"/>
          <w:szCs w:val="20"/>
          <w:lang w:val="en-US"/>
        </w:rPr>
        <w:t xml:space="preserve">. </w:t>
      </w:r>
      <w:r w:rsidR="00D878E4" w:rsidRPr="00145CBB">
        <w:rPr>
          <w:sz w:val="20"/>
          <w:szCs w:val="20"/>
          <w:lang w:val="en-US"/>
        </w:rPr>
        <w:t xml:space="preserve">Enabling PRACH transmission in </w:t>
      </w:r>
      <w:r w:rsidR="00420B70" w:rsidRPr="00145CBB">
        <w:rPr>
          <w:sz w:val="20"/>
          <w:szCs w:val="20"/>
          <w:lang w:val="en-US"/>
        </w:rPr>
        <w:t xml:space="preserve">SBFD </w:t>
      </w:r>
      <w:r w:rsidR="00FA0820" w:rsidRPr="00145CBB">
        <w:rPr>
          <w:sz w:val="20"/>
          <w:szCs w:val="20"/>
          <w:lang w:val="en-US"/>
        </w:rPr>
        <w:t>symbols</w:t>
      </w:r>
      <w:r w:rsidR="00420B70" w:rsidRPr="00145CBB">
        <w:rPr>
          <w:sz w:val="20"/>
          <w:szCs w:val="20"/>
          <w:lang w:val="en-US"/>
        </w:rPr>
        <w:t xml:space="preserve"> </w:t>
      </w:r>
      <w:r w:rsidR="007D047E" w:rsidRPr="00145CBB">
        <w:rPr>
          <w:sz w:val="20"/>
          <w:szCs w:val="20"/>
          <w:lang w:val="en-US"/>
        </w:rPr>
        <w:t xml:space="preserve">can increase the </w:t>
      </w:r>
      <w:r w:rsidR="00FA0820" w:rsidRPr="00145CBB">
        <w:rPr>
          <w:sz w:val="20"/>
          <w:szCs w:val="20"/>
          <w:lang w:val="en-US"/>
        </w:rPr>
        <w:t>RACH capacity and reduce initial access delay.</w:t>
      </w:r>
    </w:p>
    <w:p w14:paraId="2C91EBCC" w14:textId="5BC4F93D" w:rsidR="00F8577F" w:rsidRPr="00145CBB" w:rsidRDefault="007D047E" w:rsidP="00EC667C">
      <w:pPr>
        <w:spacing w:after="120"/>
        <w:jc w:val="both"/>
        <w:rPr>
          <w:b/>
          <w:bCs/>
          <w:i/>
          <w:iCs/>
          <w:sz w:val="20"/>
          <w:szCs w:val="20"/>
          <w:lang w:val="en-US"/>
        </w:rPr>
      </w:pPr>
      <w:r w:rsidRPr="00145CBB">
        <w:rPr>
          <w:b/>
          <w:bCs/>
          <w:i/>
          <w:iCs/>
          <w:sz w:val="20"/>
          <w:szCs w:val="20"/>
          <w:lang w:val="en-US"/>
        </w:rPr>
        <w:t>Observation</w:t>
      </w:r>
      <w:r w:rsidR="00016CA7">
        <w:rPr>
          <w:b/>
          <w:bCs/>
          <w:i/>
          <w:iCs/>
          <w:sz w:val="20"/>
          <w:szCs w:val="20"/>
          <w:lang w:val="en-US"/>
        </w:rPr>
        <w:t xml:space="preserve"> </w:t>
      </w:r>
      <w:r w:rsidR="0051493E">
        <w:rPr>
          <w:b/>
          <w:bCs/>
          <w:i/>
          <w:iCs/>
          <w:sz w:val="20"/>
          <w:szCs w:val="20"/>
          <w:lang w:val="en-US"/>
        </w:rPr>
        <w:t>18</w:t>
      </w:r>
      <w:r w:rsidRPr="00145CBB">
        <w:rPr>
          <w:b/>
          <w:bCs/>
          <w:i/>
          <w:iCs/>
          <w:sz w:val="20"/>
          <w:szCs w:val="20"/>
          <w:lang w:val="en-US"/>
        </w:rPr>
        <w:t xml:space="preserve">: </w:t>
      </w:r>
      <w:r w:rsidR="00446BA2" w:rsidRPr="00145CBB">
        <w:rPr>
          <w:b/>
          <w:bCs/>
          <w:i/>
          <w:iCs/>
          <w:sz w:val="20"/>
          <w:szCs w:val="20"/>
          <w:lang w:val="en-US"/>
        </w:rPr>
        <w:t>E</w:t>
      </w:r>
      <w:r w:rsidRPr="00145CBB">
        <w:rPr>
          <w:b/>
          <w:bCs/>
          <w:i/>
          <w:iCs/>
          <w:sz w:val="20"/>
          <w:szCs w:val="20"/>
          <w:lang w:val="en-US"/>
        </w:rPr>
        <w:t xml:space="preserve">nabling initial access in SBFD symbols can increase the RACH capacity and reduce initial access delay. </w:t>
      </w:r>
    </w:p>
    <w:p w14:paraId="0D28D616" w14:textId="42E20C21" w:rsidR="00C25490" w:rsidRPr="00145CBB" w:rsidRDefault="00A54474" w:rsidP="00EC667C">
      <w:pPr>
        <w:spacing w:after="120"/>
        <w:jc w:val="both"/>
        <w:rPr>
          <w:sz w:val="20"/>
          <w:szCs w:val="20"/>
          <w:lang w:val="en-US"/>
        </w:rPr>
      </w:pPr>
      <w:r w:rsidRPr="00145CBB">
        <w:rPr>
          <w:sz w:val="20"/>
          <w:szCs w:val="20"/>
          <w:lang w:val="en-US"/>
        </w:rPr>
        <w:t xml:space="preserve">ROs could be configured using existing RACH </w:t>
      </w:r>
      <w:r w:rsidR="004F4AA0" w:rsidRPr="00145CBB">
        <w:rPr>
          <w:sz w:val="20"/>
          <w:szCs w:val="20"/>
          <w:lang w:val="en-US"/>
        </w:rPr>
        <w:t xml:space="preserve">configuration during legacy DL slots. Legacy </w:t>
      </w:r>
      <w:r w:rsidR="00D878E4" w:rsidRPr="00145CBB">
        <w:rPr>
          <w:sz w:val="20"/>
          <w:szCs w:val="20"/>
          <w:lang w:val="en-US"/>
        </w:rPr>
        <w:t xml:space="preserve">UEs may </w:t>
      </w:r>
      <w:r w:rsidRPr="00145CBB">
        <w:rPr>
          <w:sz w:val="20"/>
          <w:szCs w:val="20"/>
          <w:lang w:val="en-US"/>
        </w:rPr>
        <w:t>consider th</w:t>
      </w:r>
      <w:r w:rsidR="0022718A" w:rsidRPr="00145CBB">
        <w:rPr>
          <w:sz w:val="20"/>
          <w:szCs w:val="20"/>
          <w:lang w:val="en-US"/>
        </w:rPr>
        <w:t xml:space="preserve">e ROs colliding with </w:t>
      </w:r>
      <w:r w:rsidR="009A0647" w:rsidRPr="00145CBB">
        <w:rPr>
          <w:sz w:val="20"/>
          <w:szCs w:val="20"/>
          <w:lang w:val="en-US"/>
        </w:rPr>
        <w:t xml:space="preserve">DL </w:t>
      </w:r>
      <w:r w:rsidR="0022718A" w:rsidRPr="00145CBB">
        <w:rPr>
          <w:sz w:val="20"/>
          <w:szCs w:val="20"/>
          <w:lang w:val="en-US"/>
        </w:rPr>
        <w:t xml:space="preserve">symbols as invalid, while </w:t>
      </w:r>
      <w:r w:rsidR="00DD4269" w:rsidRPr="00145CBB">
        <w:rPr>
          <w:sz w:val="20"/>
          <w:szCs w:val="20"/>
          <w:lang w:val="en-US"/>
        </w:rPr>
        <w:t xml:space="preserve">SBFD aware UEs may consider </w:t>
      </w:r>
      <w:r w:rsidR="009A0647" w:rsidRPr="00145CBB">
        <w:rPr>
          <w:sz w:val="20"/>
          <w:szCs w:val="20"/>
          <w:lang w:val="en-US"/>
        </w:rPr>
        <w:t xml:space="preserve">the </w:t>
      </w:r>
      <w:r w:rsidR="00DD4269" w:rsidRPr="00145CBB">
        <w:rPr>
          <w:sz w:val="20"/>
          <w:szCs w:val="20"/>
          <w:lang w:val="en-US"/>
        </w:rPr>
        <w:t xml:space="preserve">ROs </w:t>
      </w:r>
      <w:r w:rsidR="009A0647" w:rsidRPr="00145CBB">
        <w:rPr>
          <w:sz w:val="20"/>
          <w:szCs w:val="20"/>
          <w:lang w:val="en-US"/>
        </w:rPr>
        <w:t xml:space="preserve">colliding with DL symbols as </w:t>
      </w:r>
      <w:r w:rsidR="00DD4269" w:rsidRPr="00145CBB">
        <w:rPr>
          <w:sz w:val="20"/>
          <w:szCs w:val="20"/>
          <w:lang w:val="en-US"/>
        </w:rPr>
        <w:t>valid</w:t>
      </w:r>
      <w:r w:rsidR="00FF58DD" w:rsidRPr="00145CBB">
        <w:rPr>
          <w:sz w:val="20"/>
          <w:szCs w:val="20"/>
          <w:lang w:val="en-US"/>
        </w:rPr>
        <w:t xml:space="preserve">. </w:t>
      </w:r>
      <w:proofErr w:type="spellStart"/>
      <w:r w:rsidR="00FF58DD" w:rsidRPr="00145CBB">
        <w:rPr>
          <w:sz w:val="20"/>
          <w:szCs w:val="20"/>
          <w:lang w:val="en-US"/>
        </w:rPr>
        <w:t>Signalling</w:t>
      </w:r>
      <w:proofErr w:type="spellEnd"/>
      <w:r w:rsidR="00FF58DD" w:rsidRPr="00145CBB">
        <w:rPr>
          <w:sz w:val="20"/>
          <w:szCs w:val="20"/>
          <w:lang w:val="en-US"/>
        </w:rPr>
        <w:t xml:space="preserve"> the </w:t>
      </w:r>
      <w:proofErr w:type="spellStart"/>
      <w:r w:rsidR="00FF58DD" w:rsidRPr="00145CBB">
        <w:rPr>
          <w:sz w:val="20"/>
          <w:szCs w:val="20"/>
          <w:lang w:val="en-US"/>
        </w:rPr>
        <w:t>subband</w:t>
      </w:r>
      <w:proofErr w:type="spellEnd"/>
      <w:r w:rsidR="00FF58DD" w:rsidRPr="00145CBB">
        <w:rPr>
          <w:sz w:val="20"/>
          <w:szCs w:val="20"/>
          <w:lang w:val="en-US"/>
        </w:rPr>
        <w:t xml:space="preserve"> UL location in frequency and time domain to IDLE </w:t>
      </w:r>
      <w:r w:rsidR="00D878E4" w:rsidRPr="00145CBB">
        <w:rPr>
          <w:sz w:val="20"/>
          <w:szCs w:val="20"/>
          <w:lang w:val="en-US"/>
        </w:rPr>
        <w:t xml:space="preserve">mode </w:t>
      </w:r>
      <w:r w:rsidR="00FF58DD" w:rsidRPr="00145CBB">
        <w:rPr>
          <w:sz w:val="20"/>
          <w:szCs w:val="20"/>
          <w:lang w:val="en-US"/>
        </w:rPr>
        <w:t xml:space="preserve">UEs </w:t>
      </w:r>
      <w:r w:rsidR="00CF6C7B" w:rsidRPr="00145CBB">
        <w:rPr>
          <w:sz w:val="20"/>
          <w:szCs w:val="20"/>
          <w:lang w:val="en-US"/>
        </w:rPr>
        <w:t xml:space="preserve">(e.g. in SIB1) </w:t>
      </w:r>
      <w:r w:rsidR="00FF58DD" w:rsidRPr="00145CBB">
        <w:rPr>
          <w:sz w:val="20"/>
          <w:szCs w:val="20"/>
          <w:lang w:val="en-US"/>
        </w:rPr>
        <w:t>may facilitate</w:t>
      </w:r>
      <w:r w:rsidR="00C25490" w:rsidRPr="00145CBB">
        <w:rPr>
          <w:sz w:val="20"/>
          <w:szCs w:val="20"/>
          <w:lang w:val="en-US"/>
        </w:rPr>
        <w:t xml:space="preserve"> the UE </w:t>
      </w:r>
      <w:r w:rsidR="00D878E4" w:rsidRPr="00145CBB">
        <w:rPr>
          <w:sz w:val="20"/>
          <w:szCs w:val="20"/>
          <w:lang w:val="en-US"/>
        </w:rPr>
        <w:t xml:space="preserve">in </w:t>
      </w:r>
      <w:r w:rsidR="00C25490" w:rsidRPr="00145CBB">
        <w:rPr>
          <w:sz w:val="20"/>
          <w:szCs w:val="20"/>
          <w:lang w:val="en-US"/>
        </w:rPr>
        <w:t xml:space="preserve">determining the validity of ROs configured during SBFD symbols. </w:t>
      </w:r>
      <w:r w:rsidR="006B0E4F" w:rsidRPr="00145CBB">
        <w:rPr>
          <w:sz w:val="20"/>
          <w:szCs w:val="20"/>
          <w:lang w:val="en-US"/>
        </w:rPr>
        <w:t>On the other hand</w:t>
      </w:r>
      <w:r w:rsidR="00590A47" w:rsidRPr="00145CBB">
        <w:rPr>
          <w:sz w:val="20"/>
          <w:szCs w:val="20"/>
          <w:lang w:val="en-US"/>
        </w:rPr>
        <w:t xml:space="preserve">, </w:t>
      </w:r>
      <w:r w:rsidR="000C7BA6" w:rsidRPr="00145CBB">
        <w:rPr>
          <w:sz w:val="20"/>
          <w:szCs w:val="20"/>
          <w:lang w:val="en-US"/>
        </w:rPr>
        <w:t xml:space="preserve">having a </w:t>
      </w:r>
      <w:r w:rsidR="009A0647" w:rsidRPr="00145CBB">
        <w:rPr>
          <w:sz w:val="20"/>
          <w:szCs w:val="20"/>
          <w:lang w:val="en-US"/>
        </w:rPr>
        <w:t xml:space="preserve">single </w:t>
      </w:r>
      <w:r w:rsidR="006B74E0" w:rsidRPr="00145CBB">
        <w:rPr>
          <w:sz w:val="20"/>
          <w:szCs w:val="20"/>
          <w:lang w:val="en-US"/>
        </w:rPr>
        <w:t xml:space="preserve">RACH configuration for legacy </w:t>
      </w:r>
      <w:r w:rsidR="006B0E4F" w:rsidRPr="00145CBB">
        <w:rPr>
          <w:sz w:val="20"/>
          <w:szCs w:val="20"/>
          <w:lang w:val="en-US"/>
        </w:rPr>
        <w:t xml:space="preserve">UL </w:t>
      </w:r>
      <w:r w:rsidR="006B74E0" w:rsidRPr="00145CBB">
        <w:rPr>
          <w:sz w:val="20"/>
          <w:szCs w:val="20"/>
          <w:lang w:val="en-US"/>
        </w:rPr>
        <w:t xml:space="preserve">and SBFD </w:t>
      </w:r>
      <w:r w:rsidR="00DA350F" w:rsidRPr="00145CBB">
        <w:rPr>
          <w:sz w:val="20"/>
          <w:szCs w:val="20"/>
          <w:lang w:val="en-US"/>
        </w:rPr>
        <w:t xml:space="preserve">symbols may </w:t>
      </w:r>
      <w:r w:rsidR="00F64731" w:rsidRPr="00145CBB">
        <w:rPr>
          <w:sz w:val="20"/>
          <w:szCs w:val="20"/>
          <w:lang w:val="en-US"/>
        </w:rPr>
        <w:t xml:space="preserve">create backward compatibility issue </w:t>
      </w:r>
      <w:r w:rsidR="000C7BA6" w:rsidRPr="00145CBB">
        <w:rPr>
          <w:sz w:val="20"/>
          <w:szCs w:val="20"/>
          <w:lang w:val="en-US"/>
        </w:rPr>
        <w:t xml:space="preserve">(legacy UEs do not expect ROs to be configured on symbols </w:t>
      </w:r>
      <w:proofErr w:type="spellStart"/>
      <w:r w:rsidR="00D82E19" w:rsidRPr="00145CBB">
        <w:rPr>
          <w:sz w:val="20"/>
          <w:szCs w:val="20"/>
          <w:lang w:val="en-US"/>
        </w:rPr>
        <w:t>signalled</w:t>
      </w:r>
      <w:proofErr w:type="spellEnd"/>
      <w:r w:rsidR="000C7BA6" w:rsidRPr="00145CBB">
        <w:rPr>
          <w:sz w:val="20"/>
          <w:szCs w:val="20"/>
          <w:lang w:val="en-US"/>
        </w:rPr>
        <w:t xml:space="preserve"> as </w:t>
      </w:r>
      <w:r w:rsidR="00D82E19" w:rsidRPr="00145CBB">
        <w:rPr>
          <w:sz w:val="20"/>
          <w:szCs w:val="20"/>
          <w:lang w:val="en-US"/>
        </w:rPr>
        <w:t xml:space="preserve">Downlink </w:t>
      </w:r>
      <w:proofErr w:type="spellStart"/>
      <w:r w:rsidR="00D82E19" w:rsidRPr="00145CBB">
        <w:rPr>
          <w:i/>
          <w:iCs/>
          <w:sz w:val="20"/>
          <w:szCs w:val="20"/>
          <w:lang w:val="en-US"/>
        </w:rPr>
        <w:t>tdd</w:t>
      </w:r>
      <w:proofErr w:type="spellEnd"/>
      <w:r w:rsidR="00D82E19" w:rsidRPr="00145CBB">
        <w:rPr>
          <w:i/>
          <w:iCs/>
          <w:sz w:val="20"/>
          <w:szCs w:val="20"/>
          <w:lang w:val="en-US"/>
        </w:rPr>
        <w:t>-UL-DL-</w:t>
      </w:r>
      <w:proofErr w:type="spellStart"/>
      <w:r w:rsidR="00D82E19" w:rsidRPr="00145CBB">
        <w:rPr>
          <w:i/>
          <w:iCs/>
          <w:sz w:val="20"/>
          <w:szCs w:val="20"/>
          <w:lang w:val="en-US"/>
        </w:rPr>
        <w:t>ConfigurationCommon</w:t>
      </w:r>
      <w:proofErr w:type="spellEnd"/>
      <w:r w:rsidR="000C7BA6" w:rsidRPr="00145CBB">
        <w:rPr>
          <w:sz w:val="20"/>
          <w:szCs w:val="20"/>
          <w:lang w:val="en-US"/>
        </w:rPr>
        <w:t xml:space="preserve">) </w:t>
      </w:r>
      <w:r w:rsidR="006740D5" w:rsidRPr="00145CBB">
        <w:rPr>
          <w:sz w:val="20"/>
          <w:szCs w:val="20"/>
          <w:lang w:val="en-US"/>
        </w:rPr>
        <w:t xml:space="preserve">and </w:t>
      </w:r>
      <w:r w:rsidR="00DA350F" w:rsidRPr="00145CBB">
        <w:rPr>
          <w:sz w:val="20"/>
          <w:szCs w:val="20"/>
          <w:lang w:val="en-US"/>
        </w:rPr>
        <w:t xml:space="preserve">reduce </w:t>
      </w:r>
      <w:r w:rsidR="006740D5" w:rsidRPr="00145CBB">
        <w:rPr>
          <w:sz w:val="20"/>
          <w:szCs w:val="20"/>
          <w:lang w:val="en-US"/>
        </w:rPr>
        <w:t xml:space="preserve">the </w:t>
      </w:r>
      <w:r w:rsidR="00DA350F" w:rsidRPr="00145CBB">
        <w:rPr>
          <w:sz w:val="20"/>
          <w:szCs w:val="20"/>
          <w:lang w:val="en-US"/>
        </w:rPr>
        <w:t xml:space="preserve">resource allocation flexibility. </w:t>
      </w:r>
      <w:r w:rsidR="006B74E0" w:rsidRPr="00145CBB">
        <w:rPr>
          <w:sz w:val="20"/>
          <w:szCs w:val="20"/>
          <w:lang w:val="en-US"/>
        </w:rPr>
        <w:t xml:space="preserve">  </w:t>
      </w:r>
    </w:p>
    <w:p w14:paraId="33F9B943" w14:textId="203917ED" w:rsidR="009E28B2" w:rsidRPr="00145CBB" w:rsidRDefault="009A0647" w:rsidP="00EC667C">
      <w:pPr>
        <w:spacing w:after="120"/>
        <w:jc w:val="both"/>
        <w:rPr>
          <w:sz w:val="20"/>
          <w:szCs w:val="20"/>
          <w:lang w:val="en-US"/>
        </w:rPr>
      </w:pPr>
      <w:r w:rsidRPr="00145CBB">
        <w:rPr>
          <w:sz w:val="20"/>
          <w:szCs w:val="20"/>
          <w:lang w:val="en-US"/>
        </w:rPr>
        <w:t xml:space="preserve">A </w:t>
      </w:r>
      <w:r w:rsidR="00A70E10" w:rsidRPr="00145CBB">
        <w:rPr>
          <w:sz w:val="20"/>
          <w:szCs w:val="20"/>
          <w:lang w:val="en-US"/>
        </w:rPr>
        <w:t xml:space="preserve">better </w:t>
      </w:r>
      <w:r w:rsidR="00070FF8" w:rsidRPr="00145CBB">
        <w:rPr>
          <w:sz w:val="20"/>
          <w:szCs w:val="20"/>
          <w:lang w:val="en-US"/>
        </w:rPr>
        <w:t xml:space="preserve">approach would be to </w:t>
      </w:r>
      <w:r w:rsidR="00487389" w:rsidRPr="00145CBB">
        <w:rPr>
          <w:sz w:val="20"/>
          <w:szCs w:val="20"/>
          <w:lang w:val="en-US"/>
        </w:rPr>
        <w:t xml:space="preserve">have different </w:t>
      </w:r>
      <w:r w:rsidR="00FA0820" w:rsidRPr="00145CBB">
        <w:rPr>
          <w:sz w:val="20"/>
          <w:szCs w:val="20"/>
          <w:lang w:val="en-US"/>
        </w:rPr>
        <w:t xml:space="preserve">RACH configuration parameters for </w:t>
      </w:r>
      <w:r w:rsidR="00487389" w:rsidRPr="00145CBB">
        <w:rPr>
          <w:sz w:val="20"/>
          <w:szCs w:val="20"/>
          <w:lang w:val="en-US"/>
        </w:rPr>
        <w:t xml:space="preserve">legacy </w:t>
      </w:r>
      <w:r w:rsidR="00FA0820" w:rsidRPr="00145CBB">
        <w:rPr>
          <w:sz w:val="20"/>
          <w:szCs w:val="20"/>
          <w:lang w:val="en-US"/>
        </w:rPr>
        <w:t xml:space="preserve">UL and </w:t>
      </w:r>
      <w:r w:rsidR="00487389" w:rsidRPr="00145CBB">
        <w:rPr>
          <w:sz w:val="20"/>
          <w:szCs w:val="20"/>
          <w:lang w:val="en-US"/>
        </w:rPr>
        <w:t>SBFD symbols</w:t>
      </w:r>
      <w:r w:rsidR="00FA0820" w:rsidRPr="00145CBB">
        <w:rPr>
          <w:sz w:val="20"/>
          <w:szCs w:val="20"/>
          <w:lang w:val="en-US"/>
        </w:rPr>
        <w:t>. This can be done</w:t>
      </w:r>
      <w:r w:rsidR="00162AE5" w:rsidRPr="00145CBB">
        <w:rPr>
          <w:sz w:val="20"/>
          <w:szCs w:val="20"/>
          <w:lang w:val="en-US"/>
        </w:rPr>
        <w:t xml:space="preserve">, for example, </w:t>
      </w:r>
      <w:r w:rsidR="00FA0820" w:rsidRPr="00145CBB">
        <w:rPr>
          <w:sz w:val="20"/>
          <w:szCs w:val="20"/>
          <w:lang w:val="en-US"/>
        </w:rPr>
        <w:t xml:space="preserve">by means of </w:t>
      </w:r>
      <w:proofErr w:type="spellStart"/>
      <w:r w:rsidR="00A70E10" w:rsidRPr="00145CBB">
        <w:rPr>
          <w:sz w:val="20"/>
          <w:szCs w:val="20"/>
          <w:lang w:val="en-US"/>
        </w:rPr>
        <w:t>signalling</w:t>
      </w:r>
      <w:proofErr w:type="spellEnd"/>
      <w:r w:rsidR="00A70E10" w:rsidRPr="00145CBB">
        <w:rPr>
          <w:sz w:val="20"/>
          <w:szCs w:val="20"/>
          <w:lang w:val="en-US"/>
        </w:rPr>
        <w:t xml:space="preserve"> a new SBFD </w:t>
      </w:r>
      <w:r w:rsidR="00FA0820" w:rsidRPr="00145CBB">
        <w:rPr>
          <w:sz w:val="20"/>
          <w:szCs w:val="20"/>
          <w:lang w:val="en-US"/>
        </w:rPr>
        <w:t>RACH configuration</w:t>
      </w:r>
      <w:r w:rsidR="00A70E10" w:rsidRPr="00145CBB">
        <w:rPr>
          <w:sz w:val="20"/>
          <w:szCs w:val="20"/>
          <w:lang w:val="en-US"/>
        </w:rPr>
        <w:t xml:space="preserve"> </w:t>
      </w:r>
      <w:r w:rsidR="00FA0820" w:rsidRPr="00145CBB">
        <w:rPr>
          <w:sz w:val="20"/>
          <w:szCs w:val="20"/>
          <w:lang w:val="en-US"/>
        </w:rPr>
        <w:t>via SIB1 message</w:t>
      </w:r>
      <w:r w:rsidR="00A70E10" w:rsidRPr="00145CBB">
        <w:rPr>
          <w:sz w:val="20"/>
          <w:szCs w:val="20"/>
          <w:lang w:val="en-US"/>
        </w:rPr>
        <w:t xml:space="preserve"> to be </w:t>
      </w:r>
      <w:r w:rsidR="003751C3" w:rsidRPr="00145CBB">
        <w:rPr>
          <w:sz w:val="20"/>
          <w:szCs w:val="20"/>
          <w:lang w:val="en-US"/>
        </w:rPr>
        <w:t xml:space="preserve">used by SBFD </w:t>
      </w:r>
      <w:r w:rsidR="00FA0820" w:rsidRPr="00145CBB">
        <w:rPr>
          <w:sz w:val="20"/>
          <w:szCs w:val="20"/>
          <w:lang w:val="en-US"/>
        </w:rPr>
        <w:t>aware UEs</w:t>
      </w:r>
      <w:r w:rsidR="003751C3" w:rsidRPr="00145CBB">
        <w:rPr>
          <w:sz w:val="20"/>
          <w:szCs w:val="20"/>
          <w:lang w:val="en-US"/>
        </w:rPr>
        <w:t xml:space="preserve"> to perform random access in SBFD slots/symbols</w:t>
      </w:r>
      <w:r w:rsidR="00FA0820" w:rsidRPr="00145CBB">
        <w:rPr>
          <w:sz w:val="20"/>
          <w:szCs w:val="20"/>
          <w:lang w:val="en-US"/>
        </w:rPr>
        <w:t xml:space="preserve">. </w:t>
      </w:r>
      <w:r w:rsidR="002229EA" w:rsidRPr="00145CBB">
        <w:rPr>
          <w:sz w:val="20"/>
          <w:szCs w:val="20"/>
          <w:lang w:val="en-US"/>
        </w:rPr>
        <w:t xml:space="preserve">The </w:t>
      </w:r>
      <w:r w:rsidR="00FA0820" w:rsidRPr="00145CBB">
        <w:rPr>
          <w:sz w:val="20"/>
          <w:szCs w:val="20"/>
          <w:lang w:val="en-US"/>
        </w:rPr>
        <w:t xml:space="preserve">UE may implicitly assume that the </w:t>
      </w:r>
      <w:r w:rsidR="00D6046F" w:rsidRPr="00145CBB">
        <w:rPr>
          <w:sz w:val="20"/>
          <w:szCs w:val="20"/>
          <w:lang w:val="en-US"/>
        </w:rPr>
        <w:t xml:space="preserve">new SBFD RACH configuration </w:t>
      </w:r>
      <w:r w:rsidR="00EA06FF" w:rsidRPr="00145CBB">
        <w:rPr>
          <w:sz w:val="20"/>
          <w:szCs w:val="20"/>
          <w:lang w:val="en-US"/>
        </w:rPr>
        <w:t xml:space="preserve">applies </w:t>
      </w:r>
      <w:r w:rsidR="00FA0820" w:rsidRPr="00145CBB">
        <w:rPr>
          <w:sz w:val="20"/>
          <w:szCs w:val="20"/>
          <w:lang w:val="en-US"/>
        </w:rPr>
        <w:t xml:space="preserve">to ROs </w:t>
      </w:r>
      <w:r w:rsidR="002961DC" w:rsidRPr="00145CBB">
        <w:rPr>
          <w:sz w:val="20"/>
          <w:szCs w:val="20"/>
          <w:lang w:val="en-US"/>
        </w:rPr>
        <w:t xml:space="preserve">colliding with </w:t>
      </w:r>
      <w:r w:rsidR="004C684D" w:rsidRPr="00145CBB">
        <w:rPr>
          <w:sz w:val="20"/>
          <w:szCs w:val="20"/>
          <w:lang w:val="en-US"/>
        </w:rPr>
        <w:t xml:space="preserve">SBFD </w:t>
      </w:r>
      <w:r w:rsidR="003D19A4" w:rsidRPr="00145CBB">
        <w:rPr>
          <w:sz w:val="20"/>
          <w:szCs w:val="20"/>
          <w:lang w:val="en-US"/>
        </w:rPr>
        <w:t>symbols</w:t>
      </w:r>
      <w:r w:rsidR="007E2494" w:rsidRPr="00145CBB">
        <w:rPr>
          <w:sz w:val="20"/>
          <w:szCs w:val="20"/>
          <w:lang w:val="en-US"/>
        </w:rPr>
        <w:t xml:space="preserve"> </w:t>
      </w:r>
      <w:r w:rsidR="002961DC" w:rsidRPr="00145CBB">
        <w:rPr>
          <w:sz w:val="20"/>
          <w:szCs w:val="20"/>
          <w:lang w:val="en-US"/>
        </w:rPr>
        <w:t>(</w:t>
      </w:r>
      <w:r w:rsidR="007E2494" w:rsidRPr="00145CBB">
        <w:rPr>
          <w:sz w:val="20"/>
          <w:szCs w:val="20"/>
          <w:lang w:val="en-US"/>
        </w:rPr>
        <w:t xml:space="preserve">based </w:t>
      </w:r>
      <w:r w:rsidR="00243973" w:rsidRPr="00145CBB">
        <w:rPr>
          <w:sz w:val="20"/>
          <w:szCs w:val="20"/>
          <w:lang w:val="en-US"/>
        </w:rPr>
        <w:t>on</w:t>
      </w:r>
      <w:r w:rsidR="00264459" w:rsidRPr="00145CBB">
        <w:rPr>
          <w:sz w:val="20"/>
          <w:szCs w:val="20"/>
          <w:lang w:val="en-US"/>
        </w:rPr>
        <w:t xml:space="preserve"> </w:t>
      </w:r>
      <w:r w:rsidR="00223CBB" w:rsidRPr="00145CBB">
        <w:rPr>
          <w:sz w:val="20"/>
          <w:szCs w:val="20"/>
          <w:lang w:val="en-US"/>
        </w:rPr>
        <w:t xml:space="preserve">enhanced </w:t>
      </w:r>
      <w:proofErr w:type="spellStart"/>
      <w:r w:rsidR="002961DC" w:rsidRPr="00145CBB">
        <w:rPr>
          <w:sz w:val="20"/>
          <w:szCs w:val="20"/>
          <w:lang w:val="en-US"/>
        </w:rPr>
        <w:t>signalling</w:t>
      </w:r>
      <w:proofErr w:type="spellEnd"/>
      <w:r w:rsidR="00223CBB" w:rsidRPr="00145CBB">
        <w:rPr>
          <w:sz w:val="20"/>
          <w:szCs w:val="20"/>
          <w:lang w:val="en-US"/>
        </w:rPr>
        <w:t xml:space="preserve"> of SBFD </w:t>
      </w:r>
      <w:r w:rsidR="00C5438B" w:rsidRPr="00145CBB">
        <w:rPr>
          <w:sz w:val="20"/>
          <w:szCs w:val="20"/>
          <w:lang w:val="en-US"/>
        </w:rPr>
        <w:t>configuration in SIB1</w:t>
      </w:r>
      <w:r w:rsidR="002961DC" w:rsidRPr="00145CBB">
        <w:rPr>
          <w:sz w:val="20"/>
          <w:szCs w:val="20"/>
          <w:lang w:val="en-US"/>
        </w:rPr>
        <w:t>)</w:t>
      </w:r>
      <w:r w:rsidR="002229EA" w:rsidRPr="00145CBB">
        <w:rPr>
          <w:sz w:val="20"/>
          <w:szCs w:val="20"/>
          <w:lang w:val="en-US"/>
        </w:rPr>
        <w:t xml:space="preserve">, </w:t>
      </w:r>
      <w:r w:rsidR="00FA0820" w:rsidRPr="00145CBB">
        <w:rPr>
          <w:sz w:val="20"/>
          <w:szCs w:val="20"/>
          <w:lang w:val="en-US"/>
        </w:rPr>
        <w:t xml:space="preserve">or an explicit indication </w:t>
      </w:r>
      <w:r w:rsidR="00C91512" w:rsidRPr="00145CBB">
        <w:rPr>
          <w:sz w:val="20"/>
          <w:szCs w:val="20"/>
          <w:lang w:val="en-US"/>
        </w:rPr>
        <w:t xml:space="preserve">on </w:t>
      </w:r>
      <w:r w:rsidR="0037791D" w:rsidRPr="00145CBB">
        <w:rPr>
          <w:sz w:val="20"/>
          <w:szCs w:val="20"/>
          <w:lang w:val="en-US"/>
        </w:rPr>
        <w:t xml:space="preserve">the </w:t>
      </w:r>
      <w:r w:rsidR="00BB4C7A" w:rsidRPr="00145CBB">
        <w:rPr>
          <w:sz w:val="20"/>
          <w:szCs w:val="20"/>
          <w:lang w:val="en-US"/>
        </w:rPr>
        <w:t xml:space="preserve">valid </w:t>
      </w:r>
      <w:r w:rsidR="0037791D" w:rsidRPr="00145CBB">
        <w:rPr>
          <w:sz w:val="20"/>
          <w:szCs w:val="20"/>
          <w:lang w:val="en-US"/>
        </w:rPr>
        <w:t xml:space="preserve">ROs </w:t>
      </w:r>
      <w:r w:rsidR="00BB4C7A" w:rsidRPr="00145CBB">
        <w:rPr>
          <w:sz w:val="20"/>
          <w:szCs w:val="20"/>
          <w:lang w:val="en-US"/>
        </w:rPr>
        <w:t xml:space="preserve">can </w:t>
      </w:r>
      <w:r w:rsidR="00FA0820" w:rsidRPr="00145CBB">
        <w:rPr>
          <w:sz w:val="20"/>
          <w:szCs w:val="20"/>
          <w:lang w:val="en-US"/>
        </w:rPr>
        <w:t xml:space="preserve">be </w:t>
      </w:r>
      <w:r w:rsidR="004916A3" w:rsidRPr="00145CBB">
        <w:rPr>
          <w:sz w:val="20"/>
          <w:szCs w:val="20"/>
          <w:lang w:val="en-US"/>
        </w:rPr>
        <w:t xml:space="preserve">included in </w:t>
      </w:r>
      <w:r w:rsidR="00BB4C7A" w:rsidRPr="00145CBB">
        <w:rPr>
          <w:sz w:val="20"/>
          <w:szCs w:val="20"/>
          <w:lang w:val="en-US"/>
        </w:rPr>
        <w:t xml:space="preserve">the new SBFD RACH </w:t>
      </w:r>
      <w:r w:rsidR="004916A3" w:rsidRPr="00145CBB">
        <w:rPr>
          <w:sz w:val="20"/>
          <w:szCs w:val="20"/>
          <w:lang w:val="en-US"/>
        </w:rPr>
        <w:t>configuration</w:t>
      </w:r>
      <w:r w:rsidR="009E28B2" w:rsidRPr="00145CBB">
        <w:rPr>
          <w:sz w:val="20"/>
          <w:szCs w:val="20"/>
          <w:lang w:val="en-US"/>
        </w:rPr>
        <w:t xml:space="preserve">. Details are FFS. </w:t>
      </w:r>
    </w:p>
    <w:p w14:paraId="515A0952" w14:textId="19A4697D" w:rsidR="00FA0820" w:rsidRPr="00145CBB" w:rsidRDefault="00955926" w:rsidP="00EC667C">
      <w:pPr>
        <w:spacing w:after="120"/>
        <w:jc w:val="both"/>
        <w:rPr>
          <w:sz w:val="20"/>
          <w:szCs w:val="20"/>
          <w:lang w:val="en-US"/>
        </w:rPr>
      </w:pPr>
      <w:r w:rsidRPr="00145CBB">
        <w:rPr>
          <w:sz w:val="20"/>
          <w:szCs w:val="20"/>
          <w:lang w:val="en-US"/>
        </w:rPr>
        <w:t xml:space="preserve">To </w:t>
      </w:r>
      <w:r w:rsidR="00FA0820" w:rsidRPr="00145CBB">
        <w:rPr>
          <w:sz w:val="20"/>
          <w:szCs w:val="20"/>
          <w:lang w:val="en-US"/>
        </w:rPr>
        <w:t>handle cross link interference</w:t>
      </w:r>
      <w:r w:rsidR="00626FD4" w:rsidRPr="00145CBB">
        <w:rPr>
          <w:sz w:val="20"/>
          <w:szCs w:val="20"/>
          <w:lang w:val="en-US"/>
        </w:rPr>
        <w:t xml:space="preserve"> in SBFD symbols</w:t>
      </w:r>
      <w:r w:rsidR="00FA0820" w:rsidRPr="00145CBB">
        <w:rPr>
          <w:sz w:val="20"/>
          <w:szCs w:val="20"/>
          <w:lang w:val="en-US"/>
        </w:rPr>
        <w:t>, the network could configure different criteria to consider a</w:t>
      </w:r>
      <w:r w:rsidR="00A91906" w:rsidRPr="00145CBB">
        <w:rPr>
          <w:sz w:val="20"/>
          <w:szCs w:val="20"/>
          <w:lang w:val="en-US"/>
        </w:rPr>
        <w:t xml:space="preserve"> </w:t>
      </w:r>
      <w:r w:rsidR="00FA0820" w:rsidRPr="00145CBB">
        <w:rPr>
          <w:sz w:val="20"/>
          <w:szCs w:val="20"/>
          <w:lang w:val="en-US"/>
        </w:rPr>
        <w:t xml:space="preserve">RO as </w:t>
      </w:r>
      <w:r w:rsidR="004219D5" w:rsidRPr="00145CBB">
        <w:rPr>
          <w:sz w:val="20"/>
          <w:szCs w:val="20"/>
          <w:lang w:val="en-US"/>
        </w:rPr>
        <w:t>in</w:t>
      </w:r>
      <w:r w:rsidR="00FA0820" w:rsidRPr="00145CBB">
        <w:rPr>
          <w:sz w:val="20"/>
          <w:szCs w:val="20"/>
          <w:lang w:val="en-US"/>
        </w:rPr>
        <w:t xml:space="preserve">valid in </w:t>
      </w:r>
      <w:r w:rsidR="00460973" w:rsidRPr="00145CBB">
        <w:rPr>
          <w:sz w:val="20"/>
          <w:szCs w:val="20"/>
          <w:lang w:val="en-US"/>
        </w:rPr>
        <w:t xml:space="preserve">SBFD </w:t>
      </w:r>
      <w:r w:rsidR="00FA0820" w:rsidRPr="00145CBB">
        <w:rPr>
          <w:sz w:val="20"/>
          <w:szCs w:val="20"/>
          <w:lang w:val="en-US"/>
        </w:rPr>
        <w:t xml:space="preserve">slots unless certain conditions are met (by means of </w:t>
      </w:r>
      <w:r w:rsidR="00B41BE9" w:rsidRPr="00145CBB">
        <w:rPr>
          <w:sz w:val="20"/>
          <w:szCs w:val="20"/>
          <w:lang w:val="en-US"/>
        </w:rPr>
        <w:t xml:space="preserve">configuration of </w:t>
      </w:r>
      <w:r w:rsidR="00FA0820" w:rsidRPr="00145CBB">
        <w:rPr>
          <w:sz w:val="20"/>
          <w:szCs w:val="20"/>
          <w:lang w:val="en-US"/>
        </w:rPr>
        <w:t xml:space="preserve">maximum </w:t>
      </w:r>
      <w:r w:rsidR="00B41BE9" w:rsidRPr="00145CBB">
        <w:rPr>
          <w:sz w:val="20"/>
          <w:szCs w:val="20"/>
          <w:lang w:val="en-US"/>
        </w:rPr>
        <w:t xml:space="preserve">transmit </w:t>
      </w:r>
      <w:r w:rsidR="00FA0820" w:rsidRPr="00145CBB">
        <w:rPr>
          <w:sz w:val="20"/>
          <w:szCs w:val="20"/>
          <w:lang w:val="en-US"/>
        </w:rPr>
        <w:t xml:space="preserve">power, </w:t>
      </w:r>
      <w:r w:rsidR="001362EE" w:rsidRPr="00145CBB">
        <w:rPr>
          <w:sz w:val="20"/>
          <w:szCs w:val="20"/>
          <w:lang w:val="en-US"/>
        </w:rPr>
        <w:t xml:space="preserve">minimum </w:t>
      </w:r>
      <w:r w:rsidR="00B41BE9" w:rsidRPr="00145CBB">
        <w:rPr>
          <w:sz w:val="20"/>
          <w:szCs w:val="20"/>
          <w:lang w:val="en-US"/>
        </w:rPr>
        <w:t>coupling loss</w:t>
      </w:r>
      <w:r w:rsidR="00FA0820" w:rsidRPr="00145CBB">
        <w:rPr>
          <w:sz w:val="20"/>
          <w:szCs w:val="20"/>
          <w:lang w:val="en-US"/>
        </w:rPr>
        <w:t>, priority rules</w:t>
      </w:r>
      <w:r w:rsidR="001555E1" w:rsidRPr="00145CBB">
        <w:rPr>
          <w:sz w:val="20"/>
          <w:szCs w:val="20"/>
          <w:lang w:val="en-US"/>
        </w:rPr>
        <w:t>,</w:t>
      </w:r>
      <w:r w:rsidR="00FA0820" w:rsidRPr="00145CBB">
        <w:rPr>
          <w:sz w:val="20"/>
          <w:szCs w:val="20"/>
          <w:lang w:val="en-US"/>
        </w:rPr>
        <w:t xml:space="preserve"> etc.). This can be done by defining new </w:t>
      </w:r>
      <w:r w:rsidR="003A71E7" w:rsidRPr="00145CBB">
        <w:rPr>
          <w:sz w:val="20"/>
          <w:szCs w:val="20"/>
          <w:lang w:val="en-US"/>
        </w:rPr>
        <w:t xml:space="preserve">corresponding </w:t>
      </w:r>
      <w:r w:rsidR="00FA0820" w:rsidRPr="00145CBB">
        <w:rPr>
          <w:sz w:val="20"/>
          <w:szCs w:val="20"/>
          <w:lang w:val="en-US"/>
        </w:rPr>
        <w:t>parameter</w:t>
      </w:r>
      <w:r w:rsidR="003A71E7" w:rsidRPr="00145CBB">
        <w:rPr>
          <w:sz w:val="20"/>
          <w:szCs w:val="20"/>
          <w:lang w:val="en-US"/>
        </w:rPr>
        <w:t>(</w:t>
      </w:r>
      <w:r w:rsidR="00FA0820" w:rsidRPr="00145CBB">
        <w:rPr>
          <w:sz w:val="20"/>
          <w:szCs w:val="20"/>
          <w:lang w:val="en-US"/>
        </w:rPr>
        <w:t>s</w:t>
      </w:r>
      <w:r w:rsidR="003A71E7" w:rsidRPr="00145CBB">
        <w:rPr>
          <w:sz w:val="20"/>
          <w:szCs w:val="20"/>
          <w:lang w:val="en-US"/>
        </w:rPr>
        <w:t>)</w:t>
      </w:r>
      <w:r w:rsidR="00FA0820" w:rsidRPr="00145CBB">
        <w:rPr>
          <w:sz w:val="20"/>
          <w:szCs w:val="20"/>
          <w:lang w:val="en-US"/>
        </w:rPr>
        <w:t xml:space="preserve"> </w:t>
      </w:r>
      <w:r w:rsidR="003A71E7" w:rsidRPr="00145CBB">
        <w:rPr>
          <w:sz w:val="20"/>
          <w:szCs w:val="20"/>
          <w:lang w:val="en-US"/>
        </w:rPr>
        <w:t xml:space="preserve">in the </w:t>
      </w:r>
      <w:r w:rsidR="004219D5" w:rsidRPr="00145CBB">
        <w:rPr>
          <w:sz w:val="20"/>
          <w:szCs w:val="20"/>
          <w:lang w:val="en-US"/>
        </w:rPr>
        <w:t xml:space="preserve">new SBFD </w:t>
      </w:r>
      <w:r w:rsidR="00FA0820" w:rsidRPr="00145CBB">
        <w:rPr>
          <w:sz w:val="20"/>
          <w:szCs w:val="20"/>
          <w:lang w:val="en-US"/>
        </w:rPr>
        <w:t>RACH configuration.</w:t>
      </w:r>
    </w:p>
    <w:p w14:paraId="69C116D1" w14:textId="02DD9547" w:rsidR="0019611A" w:rsidRPr="0012470F" w:rsidRDefault="001D2817" w:rsidP="00EC667C">
      <w:pPr>
        <w:spacing w:after="120"/>
        <w:jc w:val="both"/>
        <w:rPr>
          <w:b/>
          <w:bCs/>
          <w:sz w:val="20"/>
          <w:szCs w:val="20"/>
          <w:lang w:val="en-US"/>
        </w:rPr>
      </w:pPr>
      <w:r w:rsidRPr="0012470F">
        <w:rPr>
          <w:b/>
          <w:bCs/>
          <w:sz w:val="20"/>
          <w:szCs w:val="20"/>
          <w:lang w:val="en-US"/>
        </w:rPr>
        <w:t>Proposal</w:t>
      </w:r>
      <w:r w:rsidR="00016CA7" w:rsidRPr="0012470F">
        <w:rPr>
          <w:b/>
          <w:bCs/>
          <w:sz w:val="20"/>
          <w:szCs w:val="20"/>
          <w:lang w:val="en-US"/>
        </w:rPr>
        <w:t xml:space="preserve"> </w:t>
      </w:r>
      <w:r w:rsidR="001A40B4">
        <w:rPr>
          <w:b/>
          <w:bCs/>
          <w:sz w:val="20"/>
          <w:szCs w:val="20"/>
          <w:lang w:val="en-US"/>
        </w:rPr>
        <w:t>4</w:t>
      </w:r>
      <w:r w:rsidRPr="0012470F">
        <w:rPr>
          <w:b/>
          <w:bCs/>
          <w:sz w:val="20"/>
          <w:szCs w:val="20"/>
          <w:lang w:val="en-US"/>
        </w:rPr>
        <w:t>: Support initial access on SBFD symbols by introd</w:t>
      </w:r>
      <w:r w:rsidR="00B974A9" w:rsidRPr="0012470F">
        <w:rPr>
          <w:b/>
          <w:bCs/>
          <w:sz w:val="20"/>
          <w:szCs w:val="20"/>
          <w:lang w:val="en-US"/>
        </w:rPr>
        <w:t xml:space="preserve">ucing </w:t>
      </w:r>
      <w:r w:rsidR="008C3467" w:rsidRPr="0012470F">
        <w:rPr>
          <w:b/>
          <w:bCs/>
          <w:sz w:val="20"/>
          <w:szCs w:val="20"/>
          <w:lang w:val="en-US"/>
        </w:rPr>
        <w:t>a new</w:t>
      </w:r>
      <w:r w:rsidR="004219D5" w:rsidRPr="0012470F">
        <w:rPr>
          <w:b/>
          <w:bCs/>
          <w:sz w:val="20"/>
          <w:szCs w:val="20"/>
          <w:lang w:val="en-US"/>
        </w:rPr>
        <w:t xml:space="preserve"> SBFD</w:t>
      </w:r>
      <w:r w:rsidR="008C3467" w:rsidRPr="0012470F">
        <w:rPr>
          <w:b/>
          <w:bCs/>
          <w:sz w:val="20"/>
          <w:szCs w:val="20"/>
          <w:lang w:val="en-US"/>
        </w:rPr>
        <w:t xml:space="preserve"> </w:t>
      </w:r>
      <w:r w:rsidR="00B974A9" w:rsidRPr="0012470F">
        <w:rPr>
          <w:b/>
          <w:bCs/>
          <w:sz w:val="20"/>
          <w:szCs w:val="20"/>
          <w:lang w:val="en-US"/>
        </w:rPr>
        <w:t xml:space="preserve">RACH configuration </w:t>
      </w:r>
      <w:r w:rsidR="0077650F" w:rsidRPr="0012470F">
        <w:rPr>
          <w:b/>
          <w:bCs/>
          <w:sz w:val="20"/>
          <w:szCs w:val="20"/>
          <w:lang w:val="en-US"/>
        </w:rPr>
        <w:t>enabling</w:t>
      </w:r>
      <w:r w:rsidR="00F94005" w:rsidRPr="0012470F">
        <w:rPr>
          <w:b/>
          <w:bCs/>
          <w:sz w:val="20"/>
          <w:szCs w:val="20"/>
          <w:lang w:val="en-US"/>
        </w:rPr>
        <w:t xml:space="preserve"> at least Msg1/MsgA transmission</w:t>
      </w:r>
      <w:r w:rsidR="003F3C5A" w:rsidRPr="0012470F">
        <w:rPr>
          <w:b/>
          <w:bCs/>
          <w:sz w:val="20"/>
          <w:szCs w:val="20"/>
          <w:lang w:val="en-US"/>
        </w:rPr>
        <w:t>s</w:t>
      </w:r>
      <w:r w:rsidR="00F94005" w:rsidRPr="0012470F">
        <w:rPr>
          <w:b/>
          <w:bCs/>
          <w:sz w:val="20"/>
          <w:szCs w:val="20"/>
          <w:lang w:val="en-US"/>
        </w:rPr>
        <w:t xml:space="preserve"> during SBFD symbols.</w:t>
      </w:r>
      <w:r w:rsidR="0077650F" w:rsidRPr="0012470F">
        <w:rPr>
          <w:b/>
          <w:bCs/>
          <w:sz w:val="20"/>
          <w:szCs w:val="20"/>
          <w:lang w:val="en-US"/>
        </w:rPr>
        <w:t xml:space="preserve"> </w:t>
      </w:r>
    </w:p>
    <w:p w14:paraId="51799468" w14:textId="2CA41BB1" w:rsidR="001C144E" w:rsidRPr="00043D11" w:rsidRDefault="00B35F11" w:rsidP="00EC667C">
      <w:pPr>
        <w:spacing w:after="120"/>
        <w:jc w:val="both"/>
        <w:rPr>
          <w:sz w:val="20"/>
          <w:szCs w:val="20"/>
          <w:lang w:val="en-US"/>
        </w:rPr>
      </w:pPr>
      <w:r w:rsidRPr="00043D11">
        <w:rPr>
          <w:sz w:val="20"/>
          <w:szCs w:val="20"/>
          <w:lang w:val="en-US"/>
        </w:rPr>
        <w:t xml:space="preserve">Besides </w:t>
      </w:r>
      <w:r w:rsidR="00EE789C" w:rsidRPr="00043D11">
        <w:rPr>
          <w:sz w:val="20"/>
          <w:szCs w:val="20"/>
          <w:lang w:val="en-US"/>
        </w:rPr>
        <w:t>Msg1</w:t>
      </w:r>
      <w:r w:rsidR="004232D8" w:rsidRPr="00043D11">
        <w:rPr>
          <w:sz w:val="20"/>
          <w:szCs w:val="20"/>
          <w:lang w:val="en-US"/>
        </w:rPr>
        <w:t xml:space="preserve"> and </w:t>
      </w:r>
      <w:r w:rsidR="00EE789C" w:rsidRPr="00043D11">
        <w:rPr>
          <w:sz w:val="20"/>
          <w:szCs w:val="20"/>
          <w:lang w:val="en-US"/>
        </w:rPr>
        <w:t xml:space="preserve">MsgA, </w:t>
      </w:r>
      <w:r w:rsidR="004232D8" w:rsidRPr="00043D11">
        <w:rPr>
          <w:sz w:val="20"/>
          <w:szCs w:val="20"/>
          <w:lang w:val="en-US"/>
        </w:rPr>
        <w:t xml:space="preserve">other initial access </w:t>
      </w:r>
      <w:r w:rsidR="00B941EB" w:rsidRPr="00043D11">
        <w:rPr>
          <w:sz w:val="20"/>
          <w:szCs w:val="20"/>
          <w:lang w:val="en-US"/>
        </w:rPr>
        <w:t>transmission</w:t>
      </w:r>
      <w:r w:rsidR="00B16319" w:rsidRPr="00043D11">
        <w:rPr>
          <w:sz w:val="20"/>
          <w:szCs w:val="20"/>
          <w:lang w:val="en-US"/>
        </w:rPr>
        <w:t>s</w:t>
      </w:r>
      <w:r w:rsidR="00B941EB" w:rsidRPr="00043D11">
        <w:rPr>
          <w:sz w:val="20"/>
          <w:szCs w:val="20"/>
          <w:lang w:val="en-US"/>
        </w:rPr>
        <w:t xml:space="preserve"> (e.g. Msg2</w:t>
      </w:r>
      <w:r w:rsidR="004232D8" w:rsidRPr="00043D11">
        <w:rPr>
          <w:sz w:val="20"/>
          <w:szCs w:val="20"/>
          <w:lang w:val="en-US"/>
        </w:rPr>
        <w:t xml:space="preserve">, </w:t>
      </w:r>
      <w:r w:rsidR="001B19D4" w:rsidRPr="00043D11">
        <w:rPr>
          <w:sz w:val="20"/>
          <w:szCs w:val="20"/>
          <w:lang w:val="en-US"/>
        </w:rPr>
        <w:t>MsgB</w:t>
      </w:r>
      <w:r w:rsidR="004232D8" w:rsidRPr="00043D11">
        <w:rPr>
          <w:sz w:val="20"/>
          <w:szCs w:val="20"/>
          <w:lang w:val="en-US"/>
        </w:rPr>
        <w:t xml:space="preserve">, </w:t>
      </w:r>
      <w:r w:rsidR="00EE789C" w:rsidRPr="00043D11">
        <w:rPr>
          <w:sz w:val="20"/>
          <w:szCs w:val="20"/>
          <w:lang w:val="en-US"/>
        </w:rPr>
        <w:t>Msg3</w:t>
      </w:r>
      <w:r w:rsidR="004232D8" w:rsidRPr="00043D11">
        <w:rPr>
          <w:sz w:val="20"/>
          <w:szCs w:val="20"/>
          <w:lang w:val="en-US"/>
        </w:rPr>
        <w:t xml:space="preserve">, </w:t>
      </w:r>
      <w:r w:rsidR="00EE789C" w:rsidRPr="00043D11">
        <w:rPr>
          <w:sz w:val="20"/>
          <w:szCs w:val="20"/>
          <w:lang w:val="en-US"/>
        </w:rPr>
        <w:t>Msg4</w:t>
      </w:r>
      <w:r w:rsidR="00B941EB" w:rsidRPr="00043D11">
        <w:rPr>
          <w:sz w:val="20"/>
          <w:szCs w:val="20"/>
          <w:lang w:val="en-US"/>
        </w:rPr>
        <w:t xml:space="preserve">) </w:t>
      </w:r>
      <w:r w:rsidR="001B19D4" w:rsidRPr="00043D11">
        <w:rPr>
          <w:sz w:val="20"/>
          <w:szCs w:val="20"/>
          <w:lang w:val="en-US"/>
        </w:rPr>
        <w:t xml:space="preserve">should also be possible </w:t>
      </w:r>
      <w:r w:rsidR="004232D8" w:rsidRPr="00043D11">
        <w:rPr>
          <w:sz w:val="20"/>
          <w:szCs w:val="20"/>
          <w:lang w:val="en-US"/>
        </w:rPr>
        <w:t xml:space="preserve">in </w:t>
      </w:r>
      <w:r w:rsidR="001B19D4" w:rsidRPr="00043D11">
        <w:rPr>
          <w:sz w:val="20"/>
          <w:szCs w:val="20"/>
          <w:lang w:val="en-US"/>
        </w:rPr>
        <w:t xml:space="preserve">SBFD </w:t>
      </w:r>
      <w:r w:rsidR="004232D8" w:rsidRPr="00043D11">
        <w:rPr>
          <w:sz w:val="20"/>
          <w:szCs w:val="20"/>
          <w:lang w:val="en-US"/>
        </w:rPr>
        <w:t>symbols</w:t>
      </w:r>
      <w:r w:rsidR="001B19D4" w:rsidRPr="00043D11">
        <w:rPr>
          <w:sz w:val="20"/>
          <w:szCs w:val="20"/>
          <w:lang w:val="en-US"/>
        </w:rPr>
        <w:t xml:space="preserve">. While </w:t>
      </w:r>
      <w:r w:rsidR="00F94005" w:rsidRPr="00043D11">
        <w:rPr>
          <w:sz w:val="20"/>
          <w:szCs w:val="20"/>
          <w:lang w:val="en-US"/>
        </w:rPr>
        <w:t xml:space="preserve">initial access </w:t>
      </w:r>
      <w:r w:rsidR="001B19D4" w:rsidRPr="00043D11">
        <w:rPr>
          <w:sz w:val="20"/>
          <w:szCs w:val="20"/>
          <w:lang w:val="en-US"/>
        </w:rPr>
        <w:t>DL transmission</w:t>
      </w:r>
      <w:r w:rsidR="00F94005" w:rsidRPr="00043D11">
        <w:rPr>
          <w:sz w:val="20"/>
          <w:szCs w:val="20"/>
          <w:lang w:val="en-US"/>
        </w:rPr>
        <w:t>s</w:t>
      </w:r>
      <w:r w:rsidR="001B19D4" w:rsidRPr="00043D11">
        <w:rPr>
          <w:sz w:val="20"/>
          <w:szCs w:val="20"/>
          <w:lang w:val="en-US"/>
        </w:rPr>
        <w:t xml:space="preserve"> in SBFD </w:t>
      </w:r>
      <w:r w:rsidR="004232D8" w:rsidRPr="00043D11">
        <w:rPr>
          <w:sz w:val="20"/>
          <w:szCs w:val="20"/>
          <w:lang w:val="en-US"/>
        </w:rPr>
        <w:t xml:space="preserve">symbols are </w:t>
      </w:r>
      <w:r w:rsidR="001B19D4" w:rsidRPr="00043D11">
        <w:rPr>
          <w:sz w:val="20"/>
          <w:szCs w:val="20"/>
          <w:lang w:val="en-US"/>
        </w:rPr>
        <w:t>in principle possible</w:t>
      </w:r>
      <w:r w:rsidR="005B46E1" w:rsidRPr="00043D11">
        <w:rPr>
          <w:sz w:val="20"/>
          <w:szCs w:val="20"/>
          <w:lang w:val="en-US"/>
        </w:rPr>
        <w:t xml:space="preserve"> based on legacy UE behavior, </w:t>
      </w:r>
      <w:r w:rsidR="00CC7C59" w:rsidRPr="00043D11">
        <w:rPr>
          <w:sz w:val="20"/>
          <w:szCs w:val="20"/>
          <w:lang w:val="en-US"/>
        </w:rPr>
        <w:t xml:space="preserve">some </w:t>
      </w:r>
      <w:r w:rsidR="005B46E1" w:rsidRPr="00043D11">
        <w:rPr>
          <w:sz w:val="20"/>
          <w:szCs w:val="20"/>
          <w:lang w:val="en-US"/>
        </w:rPr>
        <w:t xml:space="preserve">enhancements </w:t>
      </w:r>
      <w:r w:rsidR="00CC7C59" w:rsidRPr="00043D11">
        <w:rPr>
          <w:sz w:val="20"/>
          <w:szCs w:val="20"/>
          <w:lang w:val="en-US"/>
        </w:rPr>
        <w:t xml:space="preserve">may be </w:t>
      </w:r>
      <w:r w:rsidR="005B46E1" w:rsidRPr="00043D11">
        <w:rPr>
          <w:sz w:val="20"/>
          <w:szCs w:val="20"/>
          <w:lang w:val="en-US"/>
        </w:rPr>
        <w:t xml:space="preserve">required </w:t>
      </w:r>
      <w:r w:rsidR="002928EF" w:rsidRPr="00043D11">
        <w:rPr>
          <w:sz w:val="20"/>
          <w:szCs w:val="20"/>
          <w:lang w:val="en-US"/>
        </w:rPr>
        <w:t xml:space="preserve">to </w:t>
      </w:r>
      <w:r w:rsidR="009A6E08" w:rsidRPr="00043D11">
        <w:rPr>
          <w:sz w:val="20"/>
          <w:szCs w:val="20"/>
          <w:lang w:val="en-US"/>
        </w:rPr>
        <w:t xml:space="preserve">enable </w:t>
      </w:r>
      <w:r w:rsidR="00F94005" w:rsidRPr="00043D11">
        <w:rPr>
          <w:sz w:val="20"/>
          <w:szCs w:val="20"/>
          <w:lang w:val="en-US"/>
        </w:rPr>
        <w:t xml:space="preserve">other initial access </w:t>
      </w:r>
      <w:r w:rsidR="009A6E08" w:rsidRPr="00043D11">
        <w:rPr>
          <w:sz w:val="20"/>
          <w:szCs w:val="20"/>
          <w:lang w:val="en-US"/>
        </w:rPr>
        <w:t>UL transmission</w:t>
      </w:r>
      <w:r w:rsidR="00C668B5" w:rsidRPr="00043D11">
        <w:rPr>
          <w:sz w:val="20"/>
          <w:szCs w:val="20"/>
          <w:lang w:val="en-US"/>
        </w:rPr>
        <w:t>s</w:t>
      </w:r>
      <w:r w:rsidR="004232D8" w:rsidRPr="00043D11">
        <w:rPr>
          <w:sz w:val="20"/>
          <w:szCs w:val="20"/>
          <w:lang w:val="en-US"/>
        </w:rPr>
        <w:t xml:space="preserve">, as well to </w:t>
      </w:r>
      <w:r w:rsidR="00DD6813" w:rsidRPr="00043D11">
        <w:rPr>
          <w:sz w:val="20"/>
          <w:szCs w:val="20"/>
          <w:lang w:val="en-US"/>
        </w:rPr>
        <w:t xml:space="preserve">optimize </w:t>
      </w:r>
      <w:r w:rsidR="00F94005" w:rsidRPr="00043D11">
        <w:rPr>
          <w:sz w:val="20"/>
          <w:szCs w:val="20"/>
          <w:lang w:val="en-US"/>
        </w:rPr>
        <w:t xml:space="preserve">the </w:t>
      </w:r>
      <w:r w:rsidR="00C668B5" w:rsidRPr="00043D11">
        <w:rPr>
          <w:sz w:val="20"/>
          <w:szCs w:val="20"/>
          <w:lang w:val="en-US"/>
        </w:rPr>
        <w:t xml:space="preserve">resource efficiency of </w:t>
      </w:r>
      <w:r w:rsidR="00F94005" w:rsidRPr="00043D11">
        <w:rPr>
          <w:sz w:val="20"/>
          <w:szCs w:val="20"/>
          <w:lang w:val="en-US"/>
        </w:rPr>
        <w:t xml:space="preserve">initial access </w:t>
      </w:r>
      <w:r w:rsidR="00DD6813" w:rsidRPr="00043D11">
        <w:rPr>
          <w:sz w:val="20"/>
          <w:szCs w:val="20"/>
          <w:lang w:val="en-US"/>
        </w:rPr>
        <w:t xml:space="preserve">DL transmissions </w:t>
      </w:r>
      <w:r w:rsidR="002928EF" w:rsidRPr="00043D11">
        <w:rPr>
          <w:sz w:val="20"/>
          <w:szCs w:val="20"/>
          <w:lang w:val="en-US"/>
        </w:rPr>
        <w:t>in SBFD symbols</w:t>
      </w:r>
      <w:r w:rsidR="00DD6813" w:rsidRPr="00043D11">
        <w:rPr>
          <w:sz w:val="20"/>
          <w:szCs w:val="20"/>
          <w:lang w:val="en-US"/>
        </w:rPr>
        <w:t xml:space="preserve">. For example, some of the </w:t>
      </w:r>
      <w:r w:rsidR="007A0BE9" w:rsidRPr="00043D11">
        <w:rPr>
          <w:sz w:val="20"/>
          <w:szCs w:val="20"/>
          <w:lang w:val="en-US"/>
        </w:rPr>
        <w:t xml:space="preserve">resource allocation enhancements </w:t>
      </w:r>
      <w:r w:rsidR="00E95E27" w:rsidRPr="00043D11">
        <w:rPr>
          <w:sz w:val="20"/>
          <w:szCs w:val="20"/>
          <w:lang w:val="en-US"/>
        </w:rPr>
        <w:t xml:space="preserve">discussed for RRC connected mode </w:t>
      </w:r>
      <w:r w:rsidR="002928EF" w:rsidRPr="00043D11">
        <w:rPr>
          <w:sz w:val="20"/>
          <w:szCs w:val="20"/>
          <w:lang w:val="en-US"/>
        </w:rPr>
        <w:t xml:space="preserve">in Section 2.3.5 </w:t>
      </w:r>
      <w:r w:rsidR="00E95E27" w:rsidRPr="00043D11">
        <w:rPr>
          <w:sz w:val="20"/>
          <w:szCs w:val="20"/>
          <w:lang w:val="en-US"/>
        </w:rPr>
        <w:t xml:space="preserve">may also be applicable </w:t>
      </w:r>
      <w:r w:rsidR="005A3323" w:rsidRPr="00043D11">
        <w:rPr>
          <w:sz w:val="20"/>
          <w:szCs w:val="20"/>
          <w:lang w:val="en-US"/>
        </w:rPr>
        <w:t xml:space="preserve">during initial access </w:t>
      </w:r>
      <w:r w:rsidR="00F94005" w:rsidRPr="00043D11">
        <w:rPr>
          <w:sz w:val="20"/>
          <w:szCs w:val="20"/>
          <w:lang w:val="en-US"/>
        </w:rPr>
        <w:t>procedure</w:t>
      </w:r>
      <w:r w:rsidR="00333F73" w:rsidRPr="00043D11">
        <w:rPr>
          <w:sz w:val="20"/>
          <w:szCs w:val="20"/>
          <w:lang w:val="en-US"/>
        </w:rPr>
        <w:t xml:space="preserve">. </w:t>
      </w:r>
    </w:p>
    <w:p w14:paraId="546CC3C5" w14:textId="194862A3" w:rsidR="001C144E" w:rsidRPr="00016CA7" w:rsidRDefault="001B19D4" w:rsidP="00EC667C">
      <w:pPr>
        <w:spacing w:after="120"/>
        <w:jc w:val="both"/>
        <w:rPr>
          <w:b/>
          <w:bCs/>
          <w:sz w:val="20"/>
          <w:szCs w:val="20"/>
          <w:lang w:val="en-US"/>
        </w:rPr>
      </w:pPr>
      <w:r w:rsidRPr="00016CA7">
        <w:rPr>
          <w:b/>
          <w:bCs/>
          <w:sz w:val="20"/>
          <w:szCs w:val="20"/>
          <w:lang w:val="en-US"/>
        </w:rPr>
        <w:lastRenderedPageBreak/>
        <w:t>Proposal</w:t>
      </w:r>
      <w:r w:rsidR="00016CA7" w:rsidRPr="00016CA7">
        <w:rPr>
          <w:b/>
          <w:bCs/>
          <w:sz w:val="20"/>
          <w:szCs w:val="20"/>
          <w:lang w:val="en-US"/>
        </w:rPr>
        <w:t xml:space="preserve"> </w:t>
      </w:r>
      <w:r w:rsidR="000A7573">
        <w:rPr>
          <w:b/>
          <w:bCs/>
          <w:sz w:val="20"/>
          <w:szCs w:val="20"/>
          <w:lang w:val="en-US"/>
        </w:rPr>
        <w:t>5</w:t>
      </w:r>
      <w:r w:rsidRPr="00016CA7">
        <w:rPr>
          <w:b/>
          <w:bCs/>
          <w:sz w:val="20"/>
          <w:szCs w:val="20"/>
          <w:lang w:val="en-US"/>
        </w:rPr>
        <w:t xml:space="preserve">: </w:t>
      </w:r>
      <w:r w:rsidR="0012470F">
        <w:rPr>
          <w:b/>
          <w:bCs/>
          <w:sz w:val="20"/>
          <w:szCs w:val="20"/>
          <w:lang w:val="en-US"/>
        </w:rPr>
        <w:t>Study</w:t>
      </w:r>
      <w:r w:rsidR="00333F73" w:rsidRPr="00016CA7">
        <w:rPr>
          <w:b/>
          <w:bCs/>
          <w:sz w:val="20"/>
          <w:szCs w:val="20"/>
          <w:lang w:val="en-US"/>
        </w:rPr>
        <w:t xml:space="preserve"> </w:t>
      </w:r>
      <w:r w:rsidR="00B35F11" w:rsidRPr="00016CA7">
        <w:rPr>
          <w:b/>
          <w:bCs/>
          <w:sz w:val="20"/>
          <w:szCs w:val="20"/>
          <w:lang w:val="en-US"/>
        </w:rPr>
        <w:t xml:space="preserve">what is required for </w:t>
      </w:r>
      <w:r w:rsidR="002928EF" w:rsidRPr="00016CA7">
        <w:rPr>
          <w:b/>
          <w:bCs/>
          <w:sz w:val="20"/>
          <w:szCs w:val="20"/>
          <w:lang w:val="en-US"/>
        </w:rPr>
        <w:t>s</w:t>
      </w:r>
      <w:r w:rsidRPr="00016CA7">
        <w:rPr>
          <w:b/>
          <w:bCs/>
          <w:sz w:val="20"/>
          <w:szCs w:val="20"/>
          <w:lang w:val="en-US"/>
        </w:rPr>
        <w:t>up</w:t>
      </w:r>
      <w:r w:rsidR="0012470F">
        <w:rPr>
          <w:b/>
          <w:bCs/>
          <w:sz w:val="20"/>
          <w:szCs w:val="20"/>
          <w:lang w:val="en-US"/>
        </w:rPr>
        <w:t>porting</w:t>
      </w:r>
      <w:r w:rsidRPr="00016CA7">
        <w:rPr>
          <w:b/>
          <w:bCs/>
          <w:sz w:val="20"/>
          <w:szCs w:val="20"/>
          <w:lang w:val="en-US"/>
        </w:rPr>
        <w:t xml:space="preserve"> </w:t>
      </w:r>
      <w:r w:rsidR="0012470F">
        <w:rPr>
          <w:b/>
          <w:bCs/>
          <w:sz w:val="20"/>
          <w:szCs w:val="20"/>
          <w:lang w:val="en-US"/>
        </w:rPr>
        <w:t>initial</w:t>
      </w:r>
      <w:r w:rsidRPr="00016CA7">
        <w:rPr>
          <w:b/>
          <w:bCs/>
          <w:sz w:val="20"/>
          <w:szCs w:val="20"/>
          <w:lang w:val="en-US"/>
        </w:rPr>
        <w:t xml:space="preserve"> access </w:t>
      </w:r>
      <w:r w:rsidR="00955926" w:rsidRPr="00016CA7">
        <w:rPr>
          <w:b/>
          <w:bCs/>
          <w:sz w:val="20"/>
          <w:szCs w:val="20"/>
          <w:lang w:val="en-US"/>
        </w:rPr>
        <w:t>transmission</w:t>
      </w:r>
      <w:r w:rsidR="0012470F">
        <w:rPr>
          <w:b/>
          <w:bCs/>
          <w:sz w:val="20"/>
          <w:szCs w:val="20"/>
          <w:lang w:val="en-US"/>
        </w:rPr>
        <w:t>s</w:t>
      </w:r>
      <w:r w:rsidR="00955926" w:rsidRPr="00016CA7">
        <w:rPr>
          <w:b/>
          <w:bCs/>
          <w:sz w:val="20"/>
          <w:szCs w:val="20"/>
          <w:lang w:val="en-US"/>
        </w:rPr>
        <w:t xml:space="preserve"> other than Msg1/MsgA </w:t>
      </w:r>
      <w:r w:rsidR="00781A09" w:rsidRPr="00016CA7">
        <w:rPr>
          <w:b/>
          <w:bCs/>
          <w:sz w:val="20"/>
          <w:szCs w:val="20"/>
          <w:lang w:val="en-US"/>
        </w:rPr>
        <w:t xml:space="preserve">in SBFD </w:t>
      </w:r>
      <w:r w:rsidRPr="00016CA7">
        <w:rPr>
          <w:b/>
          <w:bCs/>
          <w:sz w:val="20"/>
          <w:szCs w:val="20"/>
          <w:lang w:val="en-US"/>
        </w:rPr>
        <w:t>symbols</w:t>
      </w:r>
      <w:r w:rsidR="00955926" w:rsidRPr="00016CA7">
        <w:rPr>
          <w:b/>
          <w:bCs/>
          <w:sz w:val="20"/>
          <w:szCs w:val="20"/>
          <w:lang w:val="en-US"/>
        </w:rPr>
        <w:t>.</w:t>
      </w:r>
      <w:r w:rsidRPr="00016CA7">
        <w:rPr>
          <w:b/>
          <w:bCs/>
          <w:sz w:val="20"/>
          <w:szCs w:val="20"/>
          <w:lang w:val="en-US"/>
        </w:rPr>
        <w:t xml:space="preserve"> </w:t>
      </w:r>
    </w:p>
    <w:p w14:paraId="1311B318" w14:textId="1D9DF540" w:rsidR="0019611A" w:rsidRDefault="0019611A" w:rsidP="0019611A">
      <w:pPr>
        <w:pStyle w:val="Heading3"/>
        <w:rPr>
          <w:lang w:val="en-US"/>
        </w:rPr>
      </w:pPr>
      <w:r>
        <w:rPr>
          <w:lang w:val="en-US"/>
        </w:rPr>
        <w:t>Signaling SBFD configurations</w:t>
      </w:r>
    </w:p>
    <w:p w14:paraId="142399C3" w14:textId="4DD21604" w:rsidR="00C23F19" w:rsidRPr="00043D11" w:rsidRDefault="008C7305" w:rsidP="006F77E9">
      <w:pPr>
        <w:spacing w:after="120"/>
        <w:contextualSpacing/>
        <w:jc w:val="both"/>
        <w:rPr>
          <w:rFonts w:eastAsia="Malgun Gothic"/>
          <w:sz w:val="20"/>
          <w:szCs w:val="20"/>
          <w:lang w:val="en-US" w:eastAsia="x-none"/>
        </w:rPr>
      </w:pPr>
      <w:r w:rsidRPr="00043D11">
        <w:rPr>
          <w:sz w:val="20"/>
          <w:szCs w:val="20"/>
          <w:lang w:val="en-US"/>
        </w:rPr>
        <w:t xml:space="preserve">Assuming </w:t>
      </w:r>
      <w:r w:rsidRPr="00043D11">
        <w:rPr>
          <w:rFonts w:eastAsia="Malgun Gothic"/>
          <w:sz w:val="20"/>
          <w:szCs w:val="20"/>
          <w:lang w:val="en-US" w:eastAsia="x-none"/>
        </w:rPr>
        <w:t xml:space="preserve">SBFD operation Alt 4, signaling </w:t>
      </w:r>
      <w:r w:rsidR="00062734" w:rsidRPr="00043D11">
        <w:rPr>
          <w:rFonts w:eastAsia="Malgun Gothic"/>
          <w:sz w:val="20"/>
          <w:szCs w:val="20"/>
          <w:lang w:val="en-US" w:eastAsia="x-none"/>
        </w:rPr>
        <w:t>of subband configuration has been discussed in previous meetings and it was agreed in RAN</w:t>
      </w:r>
      <w:r w:rsidR="000A1FF3">
        <w:rPr>
          <w:rFonts w:eastAsia="Malgun Gothic"/>
          <w:sz w:val="20"/>
          <w:szCs w:val="20"/>
          <w:lang w:val="en-US" w:eastAsia="x-none"/>
        </w:rPr>
        <w:t xml:space="preserve"> WG</w:t>
      </w:r>
      <w:r w:rsidR="00062734" w:rsidRPr="00043D11">
        <w:rPr>
          <w:rFonts w:eastAsia="Malgun Gothic"/>
          <w:sz w:val="20"/>
          <w:szCs w:val="20"/>
          <w:lang w:val="en-US" w:eastAsia="x-none"/>
        </w:rPr>
        <w:t>1</w:t>
      </w:r>
      <w:r w:rsidR="000A1FF3">
        <w:rPr>
          <w:rFonts w:eastAsia="Malgun Gothic"/>
          <w:sz w:val="20"/>
          <w:szCs w:val="20"/>
          <w:lang w:val="en-US" w:eastAsia="x-none"/>
        </w:rPr>
        <w:t xml:space="preserve"> </w:t>
      </w:r>
      <w:r w:rsidR="00062734" w:rsidRPr="00043D11">
        <w:rPr>
          <w:rFonts w:eastAsia="Malgun Gothic"/>
          <w:sz w:val="20"/>
          <w:szCs w:val="20"/>
          <w:lang w:val="en-US" w:eastAsia="x-none"/>
        </w:rPr>
        <w:t xml:space="preserve">#110 </w:t>
      </w:r>
      <w:r w:rsidR="003A5D85">
        <w:rPr>
          <w:rFonts w:eastAsia="Malgun Gothic"/>
          <w:sz w:val="20"/>
          <w:szCs w:val="20"/>
          <w:lang w:val="en-US" w:eastAsia="x-none"/>
        </w:rPr>
        <w:t xml:space="preserve">meeting </w:t>
      </w:r>
      <w:r w:rsidR="00062734" w:rsidRPr="00043D11">
        <w:rPr>
          <w:rFonts w:eastAsia="Malgun Gothic"/>
          <w:sz w:val="20"/>
          <w:szCs w:val="20"/>
          <w:lang w:val="en-US" w:eastAsia="x-none"/>
        </w:rPr>
        <w:t xml:space="preserve">to </w:t>
      </w:r>
      <w:r w:rsidR="00C23F19" w:rsidRPr="00043D11">
        <w:rPr>
          <w:rFonts w:eastAsia="Malgun Gothic"/>
          <w:sz w:val="20"/>
          <w:szCs w:val="20"/>
          <w:lang w:val="en-US" w:eastAsia="x-none"/>
        </w:rPr>
        <w:t>consider as baseline:</w:t>
      </w:r>
    </w:p>
    <w:p w14:paraId="6ADD9041" w14:textId="71270EE4" w:rsidR="00184FBD" w:rsidRPr="00043D11" w:rsidRDefault="00062734" w:rsidP="006F77E9">
      <w:pPr>
        <w:pStyle w:val="ListParagraph"/>
        <w:numPr>
          <w:ilvl w:val="0"/>
          <w:numId w:val="17"/>
        </w:numPr>
        <w:spacing w:after="120"/>
        <w:jc w:val="both"/>
        <w:rPr>
          <w:sz w:val="20"/>
          <w:szCs w:val="20"/>
          <w:lang w:val="en-US"/>
        </w:rPr>
      </w:pPr>
      <w:r w:rsidRPr="007301CD">
        <w:rPr>
          <w:rFonts w:eastAsia="Malgun Gothic"/>
          <w:sz w:val="20"/>
          <w:szCs w:val="20"/>
          <w:lang w:val="en-US"/>
        </w:rPr>
        <w:t>semi-static configuration of subband time and frequency location</w:t>
      </w:r>
    </w:p>
    <w:p w14:paraId="16C74039" w14:textId="3A63170B" w:rsidR="00C23F19" w:rsidRPr="00043D11" w:rsidRDefault="00C23F19" w:rsidP="006F77E9">
      <w:pPr>
        <w:pStyle w:val="ListParagraph"/>
        <w:numPr>
          <w:ilvl w:val="0"/>
          <w:numId w:val="17"/>
        </w:numPr>
        <w:spacing w:after="120"/>
        <w:ind w:left="714" w:hanging="357"/>
        <w:contextualSpacing w:val="0"/>
        <w:jc w:val="both"/>
        <w:rPr>
          <w:sz w:val="20"/>
          <w:szCs w:val="20"/>
          <w:lang w:val="en-US"/>
        </w:rPr>
      </w:pPr>
      <w:r w:rsidRPr="00CD5286">
        <w:rPr>
          <w:rFonts w:eastAsia="Malgun Gothic"/>
          <w:sz w:val="20"/>
          <w:szCs w:val="20"/>
          <w:lang w:val="en-US"/>
        </w:rPr>
        <w:t xml:space="preserve">same subband frequency resources </w:t>
      </w:r>
      <w:r w:rsidRPr="00043D11">
        <w:rPr>
          <w:sz w:val="20"/>
          <w:szCs w:val="20"/>
          <w:lang w:val="en-US"/>
        </w:rPr>
        <w:t xml:space="preserve">(e.g. frequency location) </w:t>
      </w:r>
      <w:r w:rsidRPr="00CD5286">
        <w:rPr>
          <w:rFonts w:eastAsia="Malgun Gothic"/>
          <w:sz w:val="20"/>
          <w:szCs w:val="20"/>
          <w:lang w:val="en-US"/>
        </w:rPr>
        <w:t>across different SBFD symbols</w:t>
      </w:r>
    </w:p>
    <w:p w14:paraId="13D2CBAA" w14:textId="2CFA247A" w:rsidR="00C23F19" w:rsidRPr="00043D11" w:rsidRDefault="002B1686" w:rsidP="00690332">
      <w:pPr>
        <w:spacing w:after="120"/>
        <w:jc w:val="both"/>
        <w:textAlignment w:val="center"/>
        <w:rPr>
          <w:sz w:val="20"/>
          <w:szCs w:val="20"/>
          <w:lang w:val="en-US"/>
        </w:rPr>
      </w:pPr>
      <w:r w:rsidRPr="00043D11">
        <w:rPr>
          <w:sz w:val="20"/>
          <w:szCs w:val="20"/>
          <w:lang w:val="en-US"/>
        </w:rPr>
        <w:t xml:space="preserve">However, </w:t>
      </w:r>
      <w:r w:rsidR="00262417" w:rsidRPr="00043D11">
        <w:rPr>
          <w:sz w:val="20"/>
          <w:szCs w:val="20"/>
          <w:lang w:val="en-US"/>
        </w:rPr>
        <w:t>during the email discussion</w:t>
      </w:r>
      <w:r w:rsidR="00904D19" w:rsidRPr="00043D11">
        <w:rPr>
          <w:sz w:val="20"/>
          <w:szCs w:val="20"/>
          <w:lang w:val="en-US"/>
        </w:rPr>
        <w:t xml:space="preserve">, </w:t>
      </w:r>
      <w:r w:rsidR="009C7F21" w:rsidRPr="00043D11">
        <w:rPr>
          <w:sz w:val="20"/>
          <w:szCs w:val="20"/>
          <w:lang w:val="en-US"/>
        </w:rPr>
        <w:t xml:space="preserve">several companies </w:t>
      </w:r>
      <w:r w:rsidR="0073475C" w:rsidRPr="00043D11">
        <w:rPr>
          <w:sz w:val="20"/>
          <w:szCs w:val="20"/>
          <w:lang w:val="en-US"/>
        </w:rPr>
        <w:t xml:space="preserve">proposed to separate the discussion on </w:t>
      </w:r>
      <w:r w:rsidR="00AB21A8" w:rsidRPr="00043D11">
        <w:rPr>
          <w:sz w:val="20"/>
          <w:szCs w:val="20"/>
          <w:lang w:val="en-US"/>
        </w:rPr>
        <w:t>semi</w:t>
      </w:r>
      <w:r w:rsidR="008A1C90" w:rsidRPr="00043D11">
        <w:rPr>
          <w:sz w:val="20"/>
          <w:szCs w:val="20"/>
          <w:lang w:val="en-US"/>
        </w:rPr>
        <w:t>-</w:t>
      </w:r>
      <w:r w:rsidR="00AB21A8" w:rsidRPr="00043D11">
        <w:rPr>
          <w:sz w:val="20"/>
          <w:szCs w:val="20"/>
          <w:lang w:val="en-US"/>
        </w:rPr>
        <w:t xml:space="preserve">static vs. dynamic </w:t>
      </w:r>
      <w:r w:rsidR="006D3171" w:rsidRPr="00043D11">
        <w:rPr>
          <w:sz w:val="20"/>
          <w:szCs w:val="20"/>
          <w:lang w:val="en-US"/>
        </w:rPr>
        <w:t xml:space="preserve">subband </w:t>
      </w:r>
      <w:r w:rsidR="008A1C90" w:rsidRPr="00043D11">
        <w:rPr>
          <w:sz w:val="20"/>
          <w:szCs w:val="20"/>
          <w:lang w:val="en-US"/>
        </w:rPr>
        <w:t>location</w:t>
      </w:r>
      <w:r w:rsidR="006D3171" w:rsidRPr="00043D11">
        <w:rPr>
          <w:sz w:val="20"/>
          <w:szCs w:val="20"/>
          <w:lang w:val="en-US"/>
        </w:rPr>
        <w:t xml:space="preserve"> in time and frequency domain. </w:t>
      </w:r>
      <w:r w:rsidR="007457DE" w:rsidRPr="00043D11">
        <w:rPr>
          <w:sz w:val="20"/>
          <w:szCs w:val="20"/>
          <w:lang w:val="en-US"/>
        </w:rPr>
        <w:t>W</w:t>
      </w:r>
      <w:r w:rsidR="006D3171" w:rsidRPr="00043D11">
        <w:rPr>
          <w:sz w:val="20"/>
          <w:szCs w:val="20"/>
          <w:lang w:val="en-US"/>
        </w:rPr>
        <w:t xml:space="preserve">e agree with the baseline </w:t>
      </w:r>
      <w:r w:rsidR="007457DE" w:rsidRPr="00043D11">
        <w:rPr>
          <w:sz w:val="20"/>
          <w:szCs w:val="20"/>
          <w:lang w:val="en-US"/>
        </w:rPr>
        <w:t>assumption of</w:t>
      </w:r>
      <w:r w:rsidR="008A1C90" w:rsidRPr="00043D11">
        <w:rPr>
          <w:sz w:val="20"/>
          <w:szCs w:val="20"/>
          <w:lang w:val="en-US"/>
        </w:rPr>
        <w:t xml:space="preserve"> </w:t>
      </w:r>
      <w:r w:rsidR="000D60D3" w:rsidRPr="00043D11">
        <w:rPr>
          <w:sz w:val="20"/>
          <w:szCs w:val="20"/>
          <w:lang w:val="en-US"/>
        </w:rPr>
        <w:t>semi</w:t>
      </w:r>
      <w:r w:rsidR="00B64C74" w:rsidRPr="00043D11">
        <w:rPr>
          <w:sz w:val="20"/>
          <w:szCs w:val="20"/>
          <w:lang w:val="en-US"/>
        </w:rPr>
        <w:t>-</w:t>
      </w:r>
      <w:r w:rsidR="000D60D3" w:rsidRPr="00043D11">
        <w:rPr>
          <w:sz w:val="20"/>
          <w:szCs w:val="20"/>
          <w:lang w:val="en-US"/>
        </w:rPr>
        <w:t xml:space="preserve">static </w:t>
      </w:r>
      <w:r w:rsidR="007F0BCA" w:rsidRPr="00043D11">
        <w:rPr>
          <w:sz w:val="20"/>
          <w:szCs w:val="20"/>
          <w:lang w:val="en-US"/>
        </w:rPr>
        <w:t xml:space="preserve">subband </w:t>
      </w:r>
      <w:r w:rsidR="00B64C74" w:rsidRPr="00043D11">
        <w:rPr>
          <w:sz w:val="20"/>
          <w:szCs w:val="20"/>
          <w:lang w:val="en-US"/>
        </w:rPr>
        <w:t>location in frequency domain</w:t>
      </w:r>
      <w:r w:rsidR="007457DE" w:rsidRPr="00043D11">
        <w:rPr>
          <w:sz w:val="20"/>
          <w:szCs w:val="20"/>
          <w:lang w:val="en-US"/>
        </w:rPr>
        <w:t xml:space="preserve">, </w:t>
      </w:r>
      <w:r w:rsidR="00B64C74" w:rsidRPr="00043D11">
        <w:rPr>
          <w:sz w:val="20"/>
          <w:szCs w:val="20"/>
          <w:lang w:val="en-US"/>
        </w:rPr>
        <w:t>which is also aligned with the</w:t>
      </w:r>
      <w:r w:rsidR="00E4000B" w:rsidRPr="00043D11">
        <w:rPr>
          <w:sz w:val="20"/>
          <w:szCs w:val="20"/>
          <w:lang w:val="en-US"/>
        </w:rPr>
        <w:t xml:space="preserve"> agreement </w:t>
      </w:r>
      <w:r w:rsidR="00D709CA" w:rsidRPr="00043D11">
        <w:rPr>
          <w:sz w:val="20"/>
          <w:szCs w:val="20"/>
          <w:lang w:val="en-US"/>
        </w:rPr>
        <w:t xml:space="preserve">on same subband frequency location </w:t>
      </w:r>
      <w:r w:rsidR="007E1C24" w:rsidRPr="00043D11">
        <w:rPr>
          <w:sz w:val="20"/>
          <w:szCs w:val="20"/>
          <w:lang w:val="en-US"/>
        </w:rPr>
        <w:t>acro</w:t>
      </w:r>
      <w:r w:rsidR="00982F11" w:rsidRPr="00043D11">
        <w:rPr>
          <w:sz w:val="20"/>
          <w:szCs w:val="20"/>
          <w:lang w:val="en-US"/>
        </w:rPr>
        <w:t xml:space="preserve">ss </w:t>
      </w:r>
      <w:r w:rsidR="00875BED" w:rsidRPr="00043D11">
        <w:rPr>
          <w:sz w:val="20"/>
          <w:szCs w:val="20"/>
          <w:lang w:val="en-US"/>
        </w:rPr>
        <w:t>different SBF</w:t>
      </w:r>
      <w:r w:rsidR="00A37006" w:rsidRPr="00043D11">
        <w:rPr>
          <w:sz w:val="20"/>
          <w:szCs w:val="20"/>
          <w:lang w:val="en-US"/>
        </w:rPr>
        <w:t>D symbols/slots</w:t>
      </w:r>
      <w:r w:rsidR="007457DE" w:rsidRPr="00043D11">
        <w:rPr>
          <w:sz w:val="20"/>
          <w:szCs w:val="20"/>
          <w:lang w:val="en-US"/>
        </w:rPr>
        <w:t xml:space="preserve">. However, </w:t>
      </w:r>
      <w:r w:rsidR="00A37006" w:rsidRPr="00043D11">
        <w:rPr>
          <w:sz w:val="20"/>
          <w:szCs w:val="20"/>
          <w:lang w:val="en-US"/>
        </w:rPr>
        <w:t xml:space="preserve">we think that </w:t>
      </w:r>
      <w:r w:rsidR="00C46985" w:rsidRPr="00043D11">
        <w:rPr>
          <w:sz w:val="20"/>
          <w:szCs w:val="20"/>
          <w:lang w:val="en-US"/>
        </w:rPr>
        <w:t>th</w:t>
      </w:r>
      <w:r w:rsidR="007E5060" w:rsidRPr="00043D11">
        <w:rPr>
          <w:sz w:val="20"/>
          <w:szCs w:val="20"/>
          <w:lang w:val="en-US"/>
        </w:rPr>
        <w:t xml:space="preserve">ere are advantages </w:t>
      </w:r>
      <w:r w:rsidR="00FB6F6E" w:rsidRPr="00043D11">
        <w:rPr>
          <w:sz w:val="20"/>
          <w:szCs w:val="20"/>
          <w:lang w:val="en-US"/>
        </w:rPr>
        <w:t xml:space="preserve">by enabling more dynamic configuration </w:t>
      </w:r>
      <w:r w:rsidR="004A0EEC" w:rsidRPr="00043D11">
        <w:rPr>
          <w:sz w:val="20"/>
          <w:szCs w:val="20"/>
          <w:lang w:val="en-US"/>
        </w:rPr>
        <w:t xml:space="preserve">of the </w:t>
      </w:r>
      <w:r w:rsidR="008220D0" w:rsidRPr="00043D11">
        <w:rPr>
          <w:sz w:val="20"/>
          <w:szCs w:val="20"/>
          <w:lang w:val="en-US"/>
        </w:rPr>
        <w:t>subband location in time domain, e.g.</w:t>
      </w:r>
      <w:r w:rsidR="004A0EEC" w:rsidRPr="00043D11">
        <w:rPr>
          <w:sz w:val="20"/>
          <w:szCs w:val="20"/>
          <w:lang w:val="en-US"/>
        </w:rPr>
        <w:t xml:space="preserve">, </w:t>
      </w:r>
      <w:r w:rsidR="008220D0" w:rsidRPr="00043D11">
        <w:rPr>
          <w:sz w:val="20"/>
          <w:szCs w:val="20"/>
          <w:lang w:val="en-US"/>
        </w:rPr>
        <w:t xml:space="preserve">the network </w:t>
      </w:r>
      <w:r w:rsidR="004A0EEC" w:rsidRPr="00043D11">
        <w:rPr>
          <w:sz w:val="20"/>
          <w:szCs w:val="20"/>
          <w:lang w:val="en-US"/>
        </w:rPr>
        <w:t>can</w:t>
      </w:r>
      <w:r w:rsidR="00551467" w:rsidRPr="00043D11">
        <w:rPr>
          <w:sz w:val="20"/>
          <w:szCs w:val="20"/>
          <w:lang w:val="en-US"/>
        </w:rPr>
        <w:t xml:space="preserve"> </w:t>
      </w:r>
      <w:r w:rsidR="004A0EEC" w:rsidRPr="00043D11">
        <w:rPr>
          <w:sz w:val="20"/>
          <w:szCs w:val="20"/>
          <w:lang w:val="en-US"/>
        </w:rPr>
        <w:t xml:space="preserve">adapt to varying traffic and load conditions by </w:t>
      </w:r>
      <w:r w:rsidR="00904D19" w:rsidRPr="00043D11">
        <w:rPr>
          <w:sz w:val="20"/>
          <w:szCs w:val="20"/>
          <w:lang w:val="en-US"/>
        </w:rPr>
        <w:t xml:space="preserve">dynamically </w:t>
      </w:r>
      <w:r w:rsidR="00EF1FE8" w:rsidRPr="00043D11">
        <w:rPr>
          <w:sz w:val="20"/>
          <w:szCs w:val="20"/>
          <w:lang w:val="en-US"/>
        </w:rPr>
        <w:t>configur</w:t>
      </w:r>
      <w:r w:rsidR="004A0EEC" w:rsidRPr="00043D11">
        <w:rPr>
          <w:sz w:val="20"/>
          <w:szCs w:val="20"/>
          <w:lang w:val="en-US"/>
        </w:rPr>
        <w:t>ing</w:t>
      </w:r>
      <w:r w:rsidR="00EF1FE8" w:rsidRPr="00043D11">
        <w:rPr>
          <w:sz w:val="20"/>
          <w:szCs w:val="20"/>
          <w:lang w:val="en-US"/>
        </w:rPr>
        <w:t xml:space="preserve"> a slot or symbol as </w:t>
      </w:r>
      <w:r w:rsidR="005D30E2" w:rsidRPr="00043D11">
        <w:rPr>
          <w:sz w:val="20"/>
          <w:szCs w:val="20"/>
          <w:lang w:val="en-US"/>
        </w:rPr>
        <w:t>DL or SBFD</w:t>
      </w:r>
      <w:r w:rsidR="004A0EEC" w:rsidRPr="00043D11">
        <w:rPr>
          <w:sz w:val="20"/>
          <w:szCs w:val="20"/>
          <w:lang w:val="en-US"/>
        </w:rPr>
        <w:t xml:space="preserve">. </w:t>
      </w:r>
    </w:p>
    <w:p w14:paraId="77348C98" w14:textId="645BF568" w:rsidR="00E14083" w:rsidRPr="00043D11" w:rsidRDefault="00E14083" w:rsidP="00690332">
      <w:pPr>
        <w:spacing w:after="120"/>
        <w:jc w:val="both"/>
        <w:rPr>
          <w:b/>
          <w:i/>
          <w:sz w:val="20"/>
          <w:szCs w:val="20"/>
          <w:lang w:val="en-US"/>
        </w:rPr>
      </w:pPr>
      <w:r w:rsidRPr="00E66403">
        <w:rPr>
          <w:b/>
          <w:bCs/>
          <w:sz w:val="20"/>
          <w:szCs w:val="20"/>
          <w:lang w:val="en-US"/>
        </w:rPr>
        <w:t>Proposal</w:t>
      </w:r>
      <w:r w:rsidR="00490CE5" w:rsidRPr="00E66403">
        <w:rPr>
          <w:b/>
          <w:bCs/>
          <w:sz w:val="20"/>
          <w:szCs w:val="20"/>
          <w:lang w:val="en-US"/>
        </w:rPr>
        <w:t xml:space="preserve"> </w:t>
      </w:r>
      <w:r w:rsidR="000A7573">
        <w:rPr>
          <w:b/>
          <w:bCs/>
          <w:sz w:val="20"/>
          <w:szCs w:val="20"/>
          <w:lang w:val="en-US"/>
        </w:rPr>
        <w:t>6</w:t>
      </w:r>
      <w:r w:rsidRPr="00E66403">
        <w:rPr>
          <w:b/>
          <w:bCs/>
          <w:sz w:val="20"/>
          <w:szCs w:val="20"/>
          <w:lang w:val="en-US"/>
        </w:rPr>
        <w:t xml:space="preserve">: </w:t>
      </w:r>
      <w:r w:rsidR="00E74AA8" w:rsidRPr="00E66403">
        <w:rPr>
          <w:rFonts w:eastAsia="Malgun Gothic"/>
          <w:b/>
          <w:sz w:val="20"/>
          <w:szCs w:val="20"/>
          <w:lang w:val="en-US"/>
        </w:rPr>
        <w:t xml:space="preserve">For indication of subband locations for SBFD operation, </w:t>
      </w:r>
      <w:r w:rsidR="00F619AB" w:rsidRPr="00E66403">
        <w:rPr>
          <w:rFonts w:eastAsia="Malgun Gothic"/>
          <w:b/>
          <w:sz w:val="20"/>
          <w:szCs w:val="20"/>
          <w:lang w:val="en-US"/>
        </w:rPr>
        <w:t xml:space="preserve">also </w:t>
      </w:r>
      <w:r w:rsidR="00E74AA8" w:rsidRPr="00E66403">
        <w:rPr>
          <w:rFonts w:eastAsia="Malgun Gothic"/>
          <w:b/>
          <w:sz w:val="20"/>
          <w:szCs w:val="20"/>
          <w:lang w:val="en-US"/>
        </w:rPr>
        <w:t xml:space="preserve">study </w:t>
      </w:r>
      <w:r w:rsidR="00E74AA8" w:rsidRPr="00E66403">
        <w:rPr>
          <w:b/>
          <w:bCs/>
          <w:sz w:val="20"/>
          <w:szCs w:val="20"/>
          <w:lang w:val="en-US"/>
        </w:rPr>
        <w:t xml:space="preserve">dynamic </w:t>
      </w:r>
      <w:r w:rsidR="00E74AA8" w:rsidRPr="00E66403">
        <w:rPr>
          <w:rFonts w:eastAsia="Malgun Gothic"/>
          <w:b/>
          <w:sz w:val="20"/>
          <w:szCs w:val="20"/>
          <w:lang w:val="en-US"/>
        </w:rPr>
        <w:t>configuration of subband locatio</w:t>
      </w:r>
      <w:r w:rsidR="00E2025A" w:rsidRPr="00E66403">
        <w:rPr>
          <w:rFonts w:eastAsia="Malgun Gothic"/>
          <w:b/>
          <w:sz w:val="20"/>
          <w:szCs w:val="20"/>
          <w:lang w:val="en-US"/>
        </w:rPr>
        <w:t>n in time domain</w:t>
      </w:r>
      <w:r w:rsidR="00904D19" w:rsidRPr="00145CBB">
        <w:rPr>
          <w:b/>
          <w:bCs/>
          <w:i/>
          <w:iCs/>
          <w:sz w:val="20"/>
          <w:szCs w:val="20"/>
          <w:lang w:val="en-US"/>
        </w:rPr>
        <w:t xml:space="preserve">. </w:t>
      </w:r>
    </w:p>
    <w:p w14:paraId="088BEA37" w14:textId="725D69AD" w:rsidR="00980A98" w:rsidRPr="00BE2F6F" w:rsidRDefault="00B82492" w:rsidP="00980A98">
      <w:pPr>
        <w:spacing w:after="120"/>
        <w:jc w:val="both"/>
        <w:rPr>
          <w:sz w:val="20"/>
          <w:szCs w:val="20"/>
          <w:lang w:val="en-US"/>
        </w:rPr>
      </w:pPr>
      <w:r w:rsidRPr="00BE2F6F">
        <w:rPr>
          <w:sz w:val="20"/>
          <w:szCs w:val="20"/>
          <w:lang w:val="en-US"/>
        </w:rPr>
        <w:t>Next</w:t>
      </w:r>
      <w:r w:rsidR="00980A98" w:rsidRPr="00BE2F6F">
        <w:rPr>
          <w:sz w:val="20"/>
          <w:szCs w:val="20"/>
          <w:lang w:val="en-US"/>
        </w:rPr>
        <w:t>,</w:t>
      </w:r>
      <w:r w:rsidRPr="00BE2F6F">
        <w:rPr>
          <w:sz w:val="20"/>
          <w:szCs w:val="20"/>
          <w:lang w:val="en-US"/>
        </w:rPr>
        <w:t xml:space="preserve"> we </w:t>
      </w:r>
      <w:r w:rsidR="00980A98" w:rsidRPr="00BE2F6F">
        <w:rPr>
          <w:sz w:val="20"/>
          <w:szCs w:val="20"/>
          <w:lang w:val="en-US"/>
        </w:rPr>
        <w:t xml:space="preserve">discuss </w:t>
      </w:r>
      <w:r w:rsidR="002879F7" w:rsidRPr="00BE2F6F">
        <w:rPr>
          <w:sz w:val="20"/>
          <w:szCs w:val="20"/>
          <w:lang w:val="en-US"/>
        </w:rPr>
        <w:t xml:space="preserve">the </w:t>
      </w:r>
      <w:r w:rsidR="00980A98" w:rsidRPr="00BE2F6F">
        <w:rPr>
          <w:sz w:val="20"/>
          <w:szCs w:val="20"/>
          <w:lang w:val="en-US"/>
        </w:rPr>
        <w:t xml:space="preserve">required enhancements to the current frame structure signaling, including, but not limited to, enhancements and/or extensions to the signaling framework based on </w:t>
      </w:r>
      <w:proofErr w:type="spellStart"/>
      <w:r w:rsidR="00980A98" w:rsidRPr="00BE2F6F">
        <w:rPr>
          <w:i/>
          <w:sz w:val="20"/>
          <w:szCs w:val="20"/>
          <w:lang w:val="en-US"/>
        </w:rPr>
        <w:t>tdd</w:t>
      </w:r>
      <w:proofErr w:type="spellEnd"/>
      <w:r w:rsidR="00980A98" w:rsidRPr="00BE2F6F">
        <w:rPr>
          <w:i/>
          <w:sz w:val="20"/>
          <w:szCs w:val="20"/>
          <w:lang w:val="en-US"/>
        </w:rPr>
        <w:t>-UL-DL-</w:t>
      </w:r>
      <w:proofErr w:type="spellStart"/>
      <w:r w:rsidR="00980A98" w:rsidRPr="00BE2F6F">
        <w:rPr>
          <w:i/>
          <w:sz w:val="20"/>
          <w:szCs w:val="20"/>
          <w:lang w:val="en-US"/>
        </w:rPr>
        <w:t>ConfigurationCommon</w:t>
      </w:r>
      <w:proofErr w:type="spellEnd"/>
      <w:r w:rsidR="00980A98" w:rsidRPr="00BE2F6F">
        <w:rPr>
          <w:sz w:val="20"/>
          <w:szCs w:val="20"/>
          <w:lang w:val="en-US"/>
        </w:rPr>
        <w:t xml:space="preserve">, </w:t>
      </w:r>
      <w:proofErr w:type="spellStart"/>
      <w:r w:rsidR="00980A98" w:rsidRPr="00BE2F6F">
        <w:rPr>
          <w:i/>
          <w:sz w:val="20"/>
          <w:szCs w:val="20"/>
          <w:lang w:val="en-US"/>
        </w:rPr>
        <w:t>tdd</w:t>
      </w:r>
      <w:proofErr w:type="spellEnd"/>
      <w:r w:rsidR="00980A98" w:rsidRPr="00BE2F6F">
        <w:rPr>
          <w:i/>
          <w:sz w:val="20"/>
          <w:szCs w:val="20"/>
          <w:lang w:val="en-US"/>
        </w:rPr>
        <w:t>-UL-DL-</w:t>
      </w:r>
      <w:proofErr w:type="spellStart"/>
      <w:r w:rsidR="00980A98" w:rsidRPr="00BE2F6F">
        <w:rPr>
          <w:i/>
          <w:sz w:val="20"/>
          <w:szCs w:val="20"/>
          <w:lang w:val="en-US"/>
        </w:rPr>
        <w:t>ConfigurationDedicated</w:t>
      </w:r>
      <w:proofErr w:type="spellEnd"/>
      <w:r w:rsidR="00980A98" w:rsidRPr="00BE2F6F">
        <w:rPr>
          <w:sz w:val="20"/>
          <w:szCs w:val="20"/>
          <w:lang w:val="en-US"/>
        </w:rPr>
        <w:t>, and</w:t>
      </w:r>
      <w:r w:rsidR="00980A98" w:rsidRPr="00BE2F6F">
        <w:rPr>
          <w:i/>
          <w:sz w:val="20"/>
          <w:szCs w:val="20"/>
          <w:lang w:val="en-US"/>
        </w:rPr>
        <w:t xml:space="preserve"> </w:t>
      </w:r>
      <w:r w:rsidR="00980A98" w:rsidRPr="00BE2F6F">
        <w:rPr>
          <w:sz w:val="20"/>
          <w:szCs w:val="20"/>
          <w:lang w:val="en-US"/>
        </w:rPr>
        <w:t>SFI signaled with DCI format 2_0</w:t>
      </w:r>
      <w:r w:rsidR="00980A98" w:rsidRPr="00BE2F6F">
        <w:rPr>
          <w:i/>
          <w:sz w:val="20"/>
          <w:szCs w:val="20"/>
          <w:lang w:val="en-US"/>
        </w:rPr>
        <w:t>.</w:t>
      </w:r>
    </w:p>
    <w:p w14:paraId="0227E2E6" w14:textId="7DCC472E" w:rsidR="003F6C35" w:rsidRPr="00BE2F6F" w:rsidRDefault="007206CE" w:rsidP="00980A98">
      <w:pPr>
        <w:spacing w:after="120"/>
        <w:jc w:val="both"/>
        <w:rPr>
          <w:sz w:val="20"/>
          <w:szCs w:val="20"/>
          <w:lang w:val="en-US"/>
        </w:rPr>
      </w:pPr>
      <w:r w:rsidRPr="00BE2F6F">
        <w:rPr>
          <w:sz w:val="20"/>
          <w:szCs w:val="20"/>
          <w:lang w:val="en-US"/>
        </w:rPr>
        <w:t xml:space="preserve">The signaling </w:t>
      </w:r>
      <w:r w:rsidR="00B50DC9" w:rsidRPr="00BE2F6F">
        <w:rPr>
          <w:sz w:val="20"/>
          <w:szCs w:val="20"/>
          <w:lang w:val="en-US"/>
        </w:rPr>
        <w:t xml:space="preserve">should </w:t>
      </w:r>
      <w:r w:rsidR="00E401C0" w:rsidRPr="00BE2F6F">
        <w:rPr>
          <w:sz w:val="20"/>
          <w:szCs w:val="20"/>
          <w:lang w:val="en-US"/>
        </w:rPr>
        <w:t>guarantee b</w:t>
      </w:r>
      <w:r w:rsidR="003F6C35" w:rsidRPr="00BE2F6F">
        <w:rPr>
          <w:sz w:val="20"/>
          <w:szCs w:val="20"/>
          <w:lang w:val="en-US" w:eastAsia="zh-CN"/>
        </w:rPr>
        <w:t>ackwards compatibility for legacy UEs</w:t>
      </w:r>
      <w:r w:rsidR="00AF00E6" w:rsidRPr="00BE2F6F">
        <w:rPr>
          <w:sz w:val="20"/>
          <w:szCs w:val="20"/>
          <w:lang w:val="en-US" w:eastAsia="zh-CN"/>
        </w:rPr>
        <w:t xml:space="preserve">, </w:t>
      </w:r>
      <w:r w:rsidR="00821412" w:rsidRPr="00BE2F6F">
        <w:rPr>
          <w:sz w:val="20"/>
          <w:szCs w:val="20"/>
          <w:lang w:val="en-US" w:eastAsia="zh-CN"/>
        </w:rPr>
        <w:t xml:space="preserve">considering </w:t>
      </w:r>
      <w:r w:rsidR="003F6C35" w:rsidRPr="00BE2F6F">
        <w:rPr>
          <w:sz w:val="20"/>
          <w:szCs w:val="20"/>
          <w:lang w:val="en-US" w:eastAsia="zh-CN"/>
        </w:rPr>
        <w:t>that the legacy UE base may not be able to</w:t>
      </w:r>
      <w:r w:rsidR="0076652B" w:rsidRPr="00BE2F6F">
        <w:rPr>
          <w:sz w:val="20"/>
          <w:szCs w:val="20"/>
          <w:lang w:val="en-US" w:eastAsia="zh-CN"/>
        </w:rPr>
        <w:t xml:space="preserve"> operate </w:t>
      </w:r>
      <w:r w:rsidR="00AF00E6" w:rsidRPr="00BE2F6F">
        <w:rPr>
          <w:sz w:val="20"/>
          <w:szCs w:val="20"/>
          <w:lang w:val="en-US" w:eastAsia="zh-CN"/>
        </w:rPr>
        <w:t>if</w:t>
      </w:r>
      <w:r w:rsidR="000716A0" w:rsidRPr="00BE2F6F">
        <w:rPr>
          <w:sz w:val="20"/>
          <w:szCs w:val="20"/>
          <w:lang w:val="en-US" w:eastAsia="zh-CN"/>
        </w:rPr>
        <w:t xml:space="preserve"> the </w:t>
      </w:r>
      <w:r w:rsidR="003F6C35" w:rsidRPr="00BE2F6F">
        <w:rPr>
          <w:sz w:val="20"/>
          <w:szCs w:val="20"/>
          <w:lang w:val="en-US" w:eastAsia="zh-CN"/>
        </w:rPr>
        <w:t xml:space="preserve">broadcast TDD configuration </w:t>
      </w:r>
      <w:proofErr w:type="spellStart"/>
      <w:r w:rsidR="00433D34" w:rsidRPr="00BE2F6F">
        <w:rPr>
          <w:i/>
          <w:sz w:val="20"/>
          <w:szCs w:val="20"/>
          <w:lang w:val="en-US" w:eastAsia="zh-CN"/>
        </w:rPr>
        <w:t>tdd</w:t>
      </w:r>
      <w:proofErr w:type="spellEnd"/>
      <w:r w:rsidR="003F6C35" w:rsidRPr="00BE2F6F">
        <w:rPr>
          <w:i/>
          <w:sz w:val="20"/>
          <w:szCs w:val="20"/>
          <w:lang w:val="en-US" w:eastAsia="zh-CN"/>
        </w:rPr>
        <w:t>-UL-DL</w:t>
      </w:r>
      <w:r w:rsidR="002B400C" w:rsidRPr="00BE2F6F">
        <w:rPr>
          <w:i/>
          <w:sz w:val="20"/>
          <w:szCs w:val="20"/>
          <w:lang w:val="en-US" w:eastAsia="zh-CN"/>
        </w:rPr>
        <w:t>-</w:t>
      </w:r>
      <w:proofErr w:type="spellStart"/>
      <w:r w:rsidR="003F6C35" w:rsidRPr="00BE2F6F">
        <w:rPr>
          <w:i/>
          <w:sz w:val="20"/>
          <w:szCs w:val="20"/>
          <w:lang w:val="en-US" w:eastAsia="zh-CN"/>
        </w:rPr>
        <w:t>Config</w:t>
      </w:r>
      <w:r w:rsidR="00E073C7" w:rsidRPr="00BE2F6F">
        <w:rPr>
          <w:i/>
          <w:sz w:val="20"/>
          <w:szCs w:val="20"/>
          <w:lang w:val="en-US" w:eastAsia="zh-CN"/>
        </w:rPr>
        <w:t>uration</w:t>
      </w:r>
      <w:r w:rsidR="003F6C35" w:rsidRPr="00BE2F6F">
        <w:rPr>
          <w:i/>
          <w:sz w:val="20"/>
          <w:szCs w:val="20"/>
          <w:lang w:val="en-US" w:eastAsia="zh-CN"/>
        </w:rPr>
        <w:t>Common</w:t>
      </w:r>
      <w:proofErr w:type="spellEnd"/>
      <w:r w:rsidR="003F6C35" w:rsidRPr="00BE2F6F">
        <w:rPr>
          <w:sz w:val="20"/>
          <w:szCs w:val="20"/>
          <w:lang w:val="en-US" w:eastAsia="zh-CN"/>
        </w:rPr>
        <w:t xml:space="preserve"> included flexible symbols.</w:t>
      </w:r>
    </w:p>
    <w:p w14:paraId="7235D3F1" w14:textId="71372DCA" w:rsidR="003F6C35" w:rsidRPr="00BE2F6F" w:rsidRDefault="003F6C35" w:rsidP="00BE2F6F">
      <w:pPr>
        <w:spacing w:after="120"/>
        <w:jc w:val="both"/>
        <w:rPr>
          <w:sz w:val="20"/>
          <w:szCs w:val="20"/>
          <w:lang w:val="en-US"/>
        </w:rPr>
      </w:pPr>
      <w:r w:rsidRPr="00BE2F6F">
        <w:rPr>
          <w:sz w:val="20"/>
          <w:szCs w:val="20"/>
          <w:lang w:val="en-US"/>
        </w:rPr>
        <w:t xml:space="preserve">To ensure legacy UE </w:t>
      </w:r>
      <w:r w:rsidR="00433D34" w:rsidRPr="00BE2F6F">
        <w:rPr>
          <w:sz w:val="20"/>
          <w:szCs w:val="20"/>
          <w:lang w:val="en-US"/>
        </w:rPr>
        <w:t>operation</w:t>
      </w:r>
      <w:r w:rsidRPr="00BE2F6F">
        <w:rPr>
          <w:sz w:val="20"/>
          <w:szCs w:val="20"/>
          <w:lang w:val="en-US"/>
        </w:rPr>
        <w:t xml:space="preserve">, the legacy time domain TDD UL/DL pattern e.g. DDDSU </w:t>
      </w:r>
      <w:r w:rsidR="00433D34" w:rsidRPr="00BE2F6F">
        <w:rPr>
          <w:sz w:val="20"/>
          <w:szCs w:val="20"/>
          <w:lang w:val="en-US"/>
        </w:rPr>
        <w:t>can be</w:t>
      </w:r>
      <w:r w:rsidRPr="00BE2F6F">
        <w:rPr>
          <w:sz w:val="20"/>
          <w:szCs w:val="20"/>
          <w:lang w:val="en-US"/>
        </w:rPr>
        <w:t xml:space="preserve"> indicated by the </w:t>
      </w:r>
      <w:proofErr w:type="spellStart"/>
      <w:r w:rsidRPr="00BE2F6F">
        <w:rPr>
          <w:sz w:val="20"/>
          <w:szCs w:val="20"/>
          <w:lang w:val="en-US"/>
        </w:rPr>
        <w:t>gNB</w:t>
      </w:r>
      <w:proofErr w:type="spellEnd"/>
      <w:r w:rsidRPr="00BE2F6F">
        <w:rPr>
          <w:sz w:val="20"/>
          <w:szCs w:val="20"/>
          <w:lang w:val="en-US"/>
        </w:rPr>
        <w:t xml:space="preserve"> via </w:t>
      </w:r>
      <w:proofErr w:type="spellStart"/>
      <w:r w:rsidR="00591CAE" w:rsidRPr="00BE2F6F">
        <w:rPr>
          <w:i/>
          <w:sz w:val="20"/>
          <w:szCs w:val="20"/>
          <w:lang w:val="en-US" w:eastAsia="zh-CN"/>
        </w:rPr>
        <w:t>tdd</w:t>
      </w:r>
      <w:proofErr w:type="spellEnd"/>
      <w:r w:rsidR="00591CAE" w:rsidRPr="00BE2F6F">
        <w:rPr>
          <w:i/>
          <w:sz w:val="20"/>
          <w:szCs w:val="20"/>
          <w:lang w:val="en-US" w:eastAsia="zh-CN"/>
        </w:rPr>
        <w:t>-UL-DL-</w:t>
      </w:r>
      <w:proofErr w:type="spellStart"/>
      <w:r w:rsidR="00591CAE" w:rsidRPr="00BE2F6F">
        <w:rPr>
          <w:i/>
          <w:sz w:val="20"/>
          <w:szCs w:val="20"/>
          <w:lang w:val="en-US" w:eastAsia="zh-CN"/>
        </w:rPr>
        <w:t>ConfigurationCommon</w:t>
      </w:r>
      <w:proofErr w:type="spellEnd"/>
      <w:r w:rsidR="00591CAE" w:rsidRPr="00BE2F6F">
        <w:rPr>
          <w:sz w:val="20"/>
          <w:szCs w:val="20"/>
          <w:lang w:val="en-US"/>
        </w:rPr>
        <w:t xml:space="preserve"> </w:t>
      </w:r>
      <w:r w:rsidRPr="00BE2F6F">
        <w:rPr>
          <w:sz w:val="20"/>
          <w:szCs w:val="20"/>
          <w:lang w:val="en-US"/>
        </w:rPr>
        <w:t xml:space="preserve">and potentially using also </w:t>
      </w:r>
      <w:proofErr w:type="spellStart"/>
      <w:r w:rsidR="00E564AC" w:rsidRPr="00BE2F6F">
        <w:rPr>
          <w:i/>
          <w:sz w:val="20"/>
          <w:szCs w:val="20"/>
          <w:lang w:val="en-US" w:eastAsia="zh-CN"/>
        </w:rPr>
        <w:t>tdd</w:t>
      </w:r>
      <w:proofErr w:type="spellEnd"/>
      <w:r w:rsidR="00E564AC" w:rsidRPr="00BE2F6F">
        <w:rPr>
          <w:i/>
          <w:sz w:val="20"/>
          <w:szCs w:val="20"/>
          <w:lang w:val="en-US" w:eastAsia="zh-CN"/>
        </w:rPr>
        <w:t>-UL-DL-</w:t>
      </w:r>
      <w:proofErr w:type="spellStart"/>
      <w:r w:rsidR="00E564AC" w:rsidRPr="00BE2F6F">
        <w:rPr>
          <w:i/>
          <w:sz w:val="20"/>
          <w:szCs w:val="20"/>
          <w:lang w:val="en-US" w:eastAsia="zh-CN"/>
        </w:rPr>
        <w:t>Configuration</w:t>
      </w:r>
      <w:r w:rsidR="00474B8F" w:rsidRPr="00BE2F6F">
        <w:rPr>
          <w:i/>
          <w:sz w:val="20"/>
          <w:szCs w:val="20"/>
          <w:lang w:val="en-US" w:eastAsia="zh-CN"/>
        </w:rPr>
        <w:t>Dedicated</w:t>
      </w:r>
      <w:proofErr w:type="spellEnd"/>
      <w:r w:rsidRPr="00BE2F6F">
        <w:rPr>
          <w:sz w:val="20"/>
          <w:szCs w:val="20"/>
          <w:lang w:val="en-US"/>
        </w:rPr>
        <w:t xml:space="preserve"> (the former provided over RRC system information broadcast, the latter via UE-dedicated RRC configuration).In addition, for SBFD</w:t>
      </w:r>
      <w:r w:rsidR="00474B8F" w:rsidRPr="00BE2F6F">
        <w:rPr>
          <w:sz w:val="20"/>
          <w:szCs w:val="20"/>
          <w:lang w:val="en-US"/>
        </w:rPr>
        <w:t xml:space="preserve"> </w:t>
      </w:r>
      <w:r w:rsidRPr="00BE2F6F">
        <w:rPr>
          <w:sz w:val="20"/>
          <w:szCs w:val="20"/>
          <w:lang w:val="en-US"/>
        </w:rPr>
        <w:t xml:space="preserve">aware UEs, </w:t>
      </w:r>
      <w:r w:rsidR="00474B8F" w:rsidRPr="00BE2F6F">
        <w:rPr>
          <w:sz w:val="20"/>
          <w:szCs w:val="20"/>
          <w:lang w:val="en-US"/>
        </w:rPr>
        <w:t xml:space="preserve">the </w:t>
      </w:r>
      <w:r w:rsidRPr="00BE2F6F">
        <w:rPr>
          <w:sz w:val="20"/>
          <w:szCs w:val="20"/>
          <w:lang w:val="en-US"/>
        </w:rPr>
        <w:t xml:space="preserve">gNB </w:t>
      </w:r>
      <w:r w:rsidR="00474B8F" w:rsidRPr="00BE2F6F">
        <w:rPr>
          <w:sz w:val="20"/>
          <w:szCs w:val="20"/>
          <w:lang w:val="en-US"/>
        </w:rPr>
        <w:t xml:space="preserve">could indicate </w:t>
      </w:r>
      <w:r w:rsidRPr="00BE2F6F">
        <w:rPr>
          <w:sz w:val="20"/>
          <w:szCs w:val="20"/>
          <w:lang w:val="en-US"/>
        </w:rPr>
        <w:t>via SIB</w:t>
      </w:r>
      <w:r w:rsidR="00474B8F" w:rsidRPr="00BE2F6F">
        <w:rPr>
          <w:sz w:val="20"/>
          <w:szCs w:val="20"/>
          <w:lang w:val="en-US"/>
        </w:rPr>
        <w:t xml:space="preserve"> and</w:t>
      </w:r>
      <w:r w:rsidRPr="00BE2F6F">
        <w:rPr>
          <w:sz w:val="20"/>
          <w:szCs w:val="20"/>
          <w:lang w:val="en-US"/>
        </w:rPr>
        <w:t>/</w:t>
      </w:r>
      <w:r w:rsidR="00474B8F" w:rsidRPr="00BE2F6F">
        <w:rPr>
          <w:sz w:val="20"/>
          <w:szCs w:val="20"/>
          <w:lang w:val="en-US"/>
        </w:rPr>
        <w:t xml:space="preserve">or </w:t>
      </w:r>
      <w:r w:rsidRPr="00BE2F6F">
        <w:rPr>
          <w:sz w:val="20"/>
          <w:szCs w:val="20"/>
          <w:lang w:val="en-US"/>
        </w:rPr>
        <w:t xml:space="preserve">RRC configuration one or more set of UL resources/subbands (e.g. REs, PRBs) that converts a set of DL </w:t>
      </w:r>
      <w:r w:rsidR="000A50DD" w:rsidRPr="00BE2F6F">
        <w:rPr>
          <w:sz w:val="20"/>
          <w:szCs w:val="20"/>
          <w:lang w:val="en-US"/>
        </w:rPr>
        <w:t>(</w:t>
      </w:r>
      <w:r w:rsidRPr="00BE2F6F">
        <w:rPr>
          <w:sz w:val="20"/>
          <w:szCs w:val="20"/>
          <w:lang w:val="en-US"/>
        </w:rPr>
        <w:t xml:space="preserve">and </w:t>
      </w:r>
      <w:r w:rsidR="000A50DD" w:rsidRPr="00BE2F6F">
        <w:rPr>
          <w:sz w:val="20"/>
          <w:szCs w:val="20"/>
          <w:lang w:val="en-US"/>
        </w:rPr>
        <w:t>f</w:t>
      </w:r>
      <w:r w:rsidRPr="00BE2F6F">
        <w:rPr>
          <w:sz w:val="20"/>
          <w:szCs w:val="20"/>
          <w:lang w:val="en-US"/>
        </w:rPr>
        <w:t>lexible</w:t>
      </w:r>
      <w:r w:rsidR="000A50DD" w:rsidRPr="00BE2F6F">
        <w:rPr>
          <w:sz w:val="20"/>
          <w:szCs w:val="20"/>
          <w:lang w:val="en-US"/>
        </w:rPr>
        <w:t>)</w:t>
      </w:r>
      <w:r w:rsidRPr="00BE2F6F">
        <w:rPr>
          <w:sz w:val="20"/>
          <w:szCs w:val="20"/>
          <w:lang w:val="en-US"/>
        </w:rPr>
        <w:t xml:space="preserve"> symbols to include a set of resource elements that can be used for UL transmission, i.e. creates a</w:t>
      </w:r>
      <w:r w:rsidR="00625E48" w:rsidRPr="00BE2F6F">
        <w:rPr>
          <w:sz w:val="20"/>
          <w:szCs w:val="20"/>
          <w:lang w:val="en-US"/>
        </w:rPr>
        <w:t xml:space="preserve"> </w:t>
      </w:r>
      <w:r w:rsidRPr="00BE2F6F">
        <w:rPr>
          <w:sz w:val="20"/>
          <w:szCs w:val="20"/>
          <w:lang w:val="en-US"/>
        </w:rPr>
        <w:t xml:space="preserve">SBFD UL subband on DL (and possibly flexible) symbols within the carrier/BWP. </w:t>
      </w:r>
    </w:p>
    <w:p w14:paraId="4DF9AD0D" w14:textId="136ADFC5" w:rsidR="00601858" w:rsidRPr="00BE2F6F" w:rsidRDefault="00306703" w:rsidP="00690332">
      <w:pPr>
        <w:spacing w:after="120"/>
        <w:jc w:val="both"/>
        <w:rPr>
          <w:sz w:val="20"/>
          <w:szCs w:val="20"/>
          <w:lang w:val="en-US" w:eastAsia="zh-CN"/>
        </w:rPr>
      </w:pPr>
      <w:r w:rsidRPr="00BE2F6F">
        <w:rPr>
          <w:sz w:val="20"/>
          <w:szCs w:val="20"/>
          <w:lang w:val="en-US"/>
        </w:rPr>
        <w:t xml:space="preserve">The frame structure signaling </w:t>
      </w:r>
      <w:r w:rsidR="004F6301" w:rsidRPr="00BE2F6F">
        <w:rPr>
          <w:sz w:val="20"/>
          <w:szCs w:val="20"/>
          <w:lang w:val="en-US"/>
        </w:rPr>
        <w:t>may also</w:t>
      </w:r>
      <w:r w:rsidR="003F6C35" w:rsidRPr="00BE2F6F">
        <w:rPr>
          <w:sz w:val="20"/>
          <w:szCs w:val="20"/>
          <w:lang w:val="en-US"/>
        </w:rPr>
        <w:t xml:space="preserve"> </w:t>
      </w:r>
      <w:r w:rsidRPr="00BE2F6F">
        <w:rPr>
          <w:sz w:val="20"/>
          <w:szCs w:val="20"/>
          <w:lang w:val="en-US"/>
        </w:rPr>
        <w:t>support</w:t>
      </w:r>
      <w:r w:rsidR="003F6C35" w:rsidRPr="00BE2F6F">
        <w:rPr>
          <w:sz w:val="20"/>
          <w:szCs w:val="20"/>
          <w:lang w:val="en-US"/>
        </w:rPr>
        <w:t xml:space="preserve"> dynamic </w:t>
      </w:r>
      <w:r w:rsidRPr="00BE2F6F">
        <w:rPr>
          <w:sz w:val="20"/>
          <w:szCs w:val="20"/>
          <w:lang w:val="en-US"/>
        </w:rPr>
        <w:t>subband location in time domain</w:t>
      </w:r>
      <w:r w:rsidR="004F6301" w:rsidRPr="00BE2F6F">
        <w:rPr>
          <w:sz w:val="20"/>
          <w:szCs w:val="20"/>
          <w:lang w:val="en-US"/>
        </w:rPr>
        <w:t xml:space="preserve"> </w:t>
      </w:r>
      <w:r w:rsidR="00BF3ACD" w:rsidRPr="00BE2F6F">
        <w:rPr>
          <w:sz w:val="20"/>
          <w:szCs w:val="20"/>
          <w:lang w:val="en-US" w:eastAsia="zh-CN"/>
        </w:rPr>
        <w:t>in line with traffic demands and using lower</w:t>
      </w:r>
      <w:r w:rsidR="003E6465">
        <w:rPr>
          <w:sz w:val="20"/>
          <w:szCs w:val="20"/>
          <w:lang w:val="en-US" w:eastAsia="zh-CN"/>
        </w:rPr>
        <w:t xml:space="preserve"> </w:t>
      </w:r>
      <w:r w:rsidR="00BF3ACD" w:rsidRPr="00BE2F6F">
        <w:rPr>
          <w:sz w:val="20"/>
          <w:szCs w:val="20"/>
          <w:lang w:val="en-US" w:eastAsia="zh-CN"/>
        </w:rPr>
        <w:t xml:space="preserve">layer signaling. </w:t>
      </w:r>
      <w:r w:rsidR="00BF3ACD" w:rsidRPr="00BE2F6F">
        <w:rPr>
          <w:sz w:val="20"/>
          <w:szCs w:val="20"/>
          <w:lang w:val="en-US"/>
        </w:rPr>
        <w:t xml:space="preserve">For example, </w:t>
      </w:r>
      <w:r w:rsidR="003F6C35" w:rsidRPr="00BE2F6F">
        <w:rPr>
          <w:sz w:val="20"/>
          <w:szCs w:val="20"/>
          <w:lang w:val="en-US" w:eastAsia="zh-CN"/>
        </w:rPr>
        <w:t xml:space="preserve">it </w:t>
      </w:r>
      <w:r w:rsidR="00EB62BB" w:rsidRPr="00BE2F6F">
        <w:rPr>
          <w:sz w:val="20"/>
          <w:szCs w:val="20"/>
          <w:lang w:val="en-US" w:eastAsia="zh-CN"/>
        </w:rPr>
        <w:t>could</w:t>
      </w:r>
      <w:r w:rsidR="003F6C35" w:rsidRPr="00BE2F6F">
        <w:rPr>
          <w:sz w:val="20"/>
          <w:szCs w:val="20"/>
          <w:lang w:val="en-US" w:eastAsia="zh-CN"/>
        </w:rPr>
        <w:t xml:space="preserve"> be possible to only signal the frequency</w:t>
      </w:r>
      <w:r w:rsidR="00EB62BB" w:rsidRPr="00BE2F6F">
        <w:rPr>
          <w:sz w:val="20"/>
          <w:szCs w:val="20"/>
          <w:lang w:val="en-US" w:eastAsia="zh-CN"/>
        </w:rPr>
        <w:t xml:space="preserve"> </w:t>
      </w:r>
      <w:r w:rsidR="003F6C35" w:rsidRPr="00BE2F6F">
        <w:rPr>
          <w:sz w:val="20"/>
          <w:szCs w:val="20"/>
          <w:lang w:val="en-US" w:eastAsia="zh-CN"/>
        </w:rPr>
        <w:t xml:space="preserve">domain (PRB) information </w:t>
      </w:r>
      <w:r w:rsidR="00BF3ACD" w:rsidRPr="00BE2F6F">
        <w:rPr>
          <w:sz w:val="20"/>
          <w:szCs w:val="20"/>
          <w:lang w:val="en-US" w:eastAsia="zh-CN"/>
        </w:rPr>
        <w:t>i</w:t>
      </w:r>
      <w:r w:rsidR="003F6C35" w:rsidRPr="00BE2F6F">
        <w:rPr>
          <w:sz w:val="20"/>
          <w:szCs w:val="20"/>
          <w:lang w:val="en-US" w:eastAsia="zh-CN"/>
        </w:rPr>
        <w:t>n RRC</w:t>
      </w:r>
      <w:r w:rsidR="00EB62BB" w:rsidRPr="00BE2F6F">
        <w:rPr>
          <w:sz w:val="20"/>
          <w:szCs w:val="20"/>
          <w:lang w:val="en-US" w:eastAsia="zh-CN"/>
        </w:rPr>
        <w:t xml:space="preserve">, </w:t>
      </w:r>
      <w:r w:rsidR="003F6C35" w:rsidRPr="00BE2F6F">
        <w:rPr>
          <w:sz w:val="20"/>
          <w:szCs w:val="20"/>
          <w:lang w:val="en-US" w:eastAsia="zh-CN"/>
        </w:rPr>
        <w:t>while the time</w:t>
      </w:r>
      <w:r w:rsidR="00EB62BB" w:rsidRPr="00BE2F6F">
        <w:rPr>
          <w:sz w:val="20"/>
          <w:szCs w:val="20"/>
          <w:lang w:val="en-US" w:eastAsia="zh-CN"/>
        </w:rPr>
        <w:t xml:space="preserve"> </w:t>
      </w:r>
      <w:r w:rsidR="003F6C35" w:rsidRPr="00BE2F6F">
        <w:rPr>
          <w:sz w:val="20"/>
          <w:szCs w:val="20"/>
          <w:lang w:val="en-US" w:eastAsia="zh-CN"/>
        </w:rPr>
        <w:t xml:space="preserve">domain information of the UL subband is </w:t>
      </w:r>
      <w:r w:rsidR="00BF3ACD" w:rsidRPr="00BE2F6F">
        <w:rPr>
          <w:sz w:val="20"/>
          <w:szCs w:val="20"/>
          <w:lang w:val="en-US" w:eastAsia="zh-CN"/>
        </w:rPr>
        <w:t xml:space="preserve">provided with </w:t>
      </w:r>
      <w:r w:rsidR="003F6C35" w:rsidRPr="00BE2F6F">
        <w:rPr>
          <w:sz w:val="20"/>
          <w:szCs w:val="20"/>
          <w:lang w:val="en-US" w:eastAsia="zh-CN"/>
        </w:rPr>
        <w:t xml:space="preserve">lower layer indication </w:t>
      </w:r>
      <w:r w:rsidR="00BF3ACD" w:rsidRPr="00BE2F6F">
        <w:rPr>
          <w:sz w:val="20"/>
          <w:szCs w:val="20"/>
          <w:lang w:val="en-US" w:eastAsia="zh-CN"/>
        </w:rPr>
        <w:t xml:space="preserve">such as the </w:t>
      </w:r>
      <w:r w:rsidR="003F6C35" w:rsidRPr="00BE2F6F">
        <w:rPr>
          <w:sz w:val="20"/>
          <w:szCs w:val="20"/>
          <w:lang w:val="en-US" w:eastAsia="zh-CN"/>
        </w:rPr>
        <w:t>SFI</w:t>
      </w:r>
      <w:r w:rsidR="00BF3ACD" w:rsidRPr="00BE2F6F">
        <w:rPr>
          <w:sz w:val="20"/>
          <w:szCs w:val="20"/>
          <w:lang w:val="en-US" w:eastAsia="zh-CN"/>
        </w:rPr>
        <w:t>.</w:t>
      </w:r>
    </w:p>
    <w:p w14:paraId="1ED14F55" w14:textId="742F0629" w:rsidR="00F47FF7" w:rsidRPr="00BE2F6F" w:rsidRDefault="00601858" w:rsidP="00690332">
      <w:pPr>
        <w:spacing w:after="120"/>
        <w:jc w:val="both"/>
        <w:rPr>
          <w:sz w:val="20"/>
          <w:szCs w:val="20"/>
          <w:lang w:val="en-US"/>
        </w:rPr>
      </w:pPr>
      <w:r w:rsidRPr="00BE2F6F">
        <w:rPr>
          <w:sz w:val="20"/>
          <w:szCs w:val="20"/>
          <w:lang w:val="en-US"/>
        </w:rPr>
        <w:t xml:space="preserve">However, </w:t>
      </w:r>
      <w:r w:rsidR="002879F7" w:rsidRPr="00BE2F6F">
        <w:rPr>
          <w:sz w:val="20"/>
          <w:szCs w:val="20"/>
          <w:lang w:val="en-US"/>
        </w:rPr>
        <w:t>before RAN1 can further progress on the signaling framework</w:t>
      </w:r>
      <w:r w:rsidR="004D3B05" w:rsidRPr="00BE2F6F">
        <w:rPr>
          <w:sz w:val="20"/>
          <w:szCs w:val="20"/>
          <w:lang w:val="en-US"/>
        </w:rPr>
        <w:t>, it</w:t>
      </w:r>
      <w:r w:rsidRPr="00BE2F6F">
        <w:rPr>
          <w:sz w:val="20"/>
          <w:szCs w:val="20"/>
          <w:lang w:val="en-US"/>
        </w:rPr>
        <w:t xml:space="preserve"> </w:t>
      </w:r>
      <w:r w:rsidR="004D3B05" w:rsidRPr="00BE2F6F">
        <w:rPr>
          <w:sz w:val="20"/>
          <w:szCs w:val="20"/>
          <w:lang w:val="en-US"/>
        </w:rPr>
        <w:t xml:space="preserve">must </w:t>
      </w:r>
      <w:r w:rsidRPr="00BE2F6F">
        <w:rPr>
          <w:sz w:val="20"/>
          <w:szCs w:val="20"/>
          <w:lang w:val="en-US"/>
        </w:rPr>
        <w:t xml:space="preserve">first reach </w:t>
      </w:r>
      <w:r w:rsidR="004D3B05" w:rsidRPr="00BE2F6F">
        <w:rPr>
          <w:sz w:val="20"/>
          <w:szCs w:val="20"/>
          <w:lang w:val="en-US"/>
        </w:rPr>
        <w:t>consensus</w:t>
      </w:r>
      <w:r w:rsidRPr="00BE2F6F">
        <w:rPr>
          <w:sz w:val="20"/>
          <w:szCs w:val="20"/>
          <w:lang w:val="en-US"/>
        </w:rPr>
        <w:t xml:space="preserve"> on the support for dynamic subband location in time and/or frequency domain, including support of different</w:t>
      </w:r>
      <w:r w:rsidRPr="00BE2F6F">
        <w:rPr>
          <w:rFonts w:eastAsia="Malgun Gothic"/>
          <w:sz w:val="20"/>
          <w:szCs w:val="20"/>
          <w:lang w:val="en-US"/>
        </w:rPr>
        <w:t xml:space="preserve"> subband frequency </w:t>
      </w:r>
      <w:r w:rsidRPr="00BE2F6F">
        <w:rPr>
          <w:sz w:val="20"/>
          <w:szCs w:val="20"/>
          <w:lang w:val="en-US"/>
        </w:rPr>
        <w:t xml:space="preserve">locations </w:t>
      </w:r>
      <w:r w:rsidRPr="00BE2F6F">
        <w:rPr>
          <w:rFonts w:eastAsia="Malgun Gothic"/>
          <w:sz w:val="20"/>
          <w:szCs w:val="20"/>
          <w:lang w:val="en-US"/>
        </w:rPr>
        <w:t>across different SBFD symbols</w:t>
      </w:r>
      <w:r w:rsidRPr="00BE2F6F">
        <w:rPr>
          <w:sz w:val="20"/>
          <w:szCs w:val="20"/>
          <w:lang w:val="en-US"/>
        </w:rPr>
        <w:t xml:space="preserve">. </w:t>
      </w:r>
    </w:p>
    <w:p w14:paraId="75FEC9DE" w14:textId="0D5DA053" w:rsidR="0067702C" w:rsidRPr="005F0EC1" w:rsidRDefault="0067702C" w:rsidP="00690332">
      <w:pPr>
        <w:spacing w:after="120"/>
        <w:jc w:val="both"/>
        <w:rPr>
          <w:b/>
          <w:sz w:val="20"/>
          <w:szCs w:val="20"/>
          <w:lang w:val="en-US"/>
        </w:rPr>
      </w:pPr>
      <w:r w:rsidRPr="005F0EC1">
        <w:rPr>
          <w:b/>
          <w:bCs/>
          <w:sz w:val="20"/>
          <w:szCs w:val="20"/>
          <w:lang w:val="en-US"/>
        </w:rPr>
        <w:t>Proposal</w:t>
      </w:r>
      <w:r w:rsidR="005F0EC1">
        <w:rPr>
          <w:b/>
          <w:bCs/>
          <w:sz w:val="20"/>
          <w:szCs w:val="20"/>
          <w:lang w:val="en-US"/>
        </w:rPr>
        <w:t xml:space="preserve"> </w:t>
      </w:r>
      <w:r w:rsidR="001536CA">
        <w:rPr>
          <w:b/>
          <w:bCs/>
          <w:sz w:val="20"/>
          <w:szCs w:val="20"/>
          <w:lang w:val="en-US"/>
        </w:rPr>
        <w:t>7</w:t>
      </w:r>
      <w:r w:rsidRPr="005F0EC1">
        <w:rPr>
          <w:b/>
          <w:bCs/>
          <w:sz w:val="20"/>
          <w:szCs w:val="20"/>
          <w:lang w:val="en-US"/>
        </w:rPr>
        <w:t>: Study</w:t>
      </w:r>
      <w:r w:rsidRPr="005F0EC1">
        <w:rPr>
          <w:b/>
          <w:sz w:val="20"/>
          <w:szCs w:val="20"/>
          <w:lang w:val="en-US"/>
        </w:rPr>
        <w:t xml:space="preserve"> the required enhancements to the TDD frame format signaling framework (UL-DL TDD configuration, SFI, etc.) to enable SBFD operation.  </w:t>
      </w:r>
    </w:p>
    <w:p w14:paraId="0E17CE3D" w14:textId="77777777" w:rsidR="006E6F1A" w:rsidRPr="00CA37B9" w:rsidRDefault="007A1544" w:rsidP="00690332">
      <w:pPr>
        <w:spacing w:after="120"/>
        <w:jc w:val="both"/>
        <w:rPr>
          <w:sz w:val="20"/>
          <w:szCs w:val="20"/>
          <w:lang w:val="en-US"/>
        </w:rPr>
      </w:pPr>
      <w:r w:rsidRPr="00043D11">
        <w:rPr>
          <w:sz w:val="20"/>
          <w:szCs w:val="20"/>
          <w:lang w:val="en-US"/>
        </w:rPr>
        <w:t xml:space="preserve">Related to frequency location (and granularity) of the UL subband in SBFD symbols, </w:t>
      </w:r>
      <w:r w:rsidR="002E559D">
        <w:rPr>
          <w:sz w:val="20"/>
          <w:szCs w:val="20"/>
          <w:lang w:val="en-US"/>
        </w:rPr>
        <w:t xml:space="preserve">RAN1 has </w:t>
      </w:r>
      <w:r w:rsidRPr="00043D11">
        <w:rPr>
          <w:sz w:val="20"/>
          <w:szCs w:val="20"/>
          <w:lang w:val="en-US"/>
        </w:rPr>
        <w:t>only concluded, for the purpose of discussion, that a</w:t>
      </w:r>
      <w:r w:rsidRPr="00043D11">
        <w:rPr>
          <w:rFonts w:eastAsia="Malgun Gothic"/>
          <w:sz w:val="20"/>
          <w:szCs w:val="20"/>
          <w:lang w:val="en-US"/>
        </w:rPr>
        <w:t xml:space="preserve"> subband may consist of 1 RB or a set of consecutive RBs for the same transmission direction. No agreement </w:t>
      </w:r>
      <w:r w:rsidR="00EF3A8F">
        <w:rPr>
          <w:rFonts w:eastAsia="Malgun Gothic"/>
          <w:sz w:val="20"/>
          <w:szCs w:val="20"/>
          <w:lang w:val="en-US"/>
        </w:rPr>
        <w:t>has been</w:t>
      </w:r>
      <w:r w:rsidRPr="00043D11">
        <w:rPr>
          <w:rFonts w:eastAsia="Malgun Gothic"/>
          <w:sz w:val="20"/>
          <w:szCs w:val="20"/>
          <w:lang w:val="en-US"/>
        </w:rPr>
        <w:t xml:space="preserve"> reached on the subband granularity and size, as well as on the number of subbands in one SBFD symbol. It was only concluded that any decision related to </w:t>
      </w:r>
      <w:r w:rsidRPr="00043D11">
        <w:rPr>
          <w:sz w:val="20"/>
          <w:szCs w:val="20"/>
          <w:lang w:val="en-US"/>
        </w:rPr>
        <w:t xml:space="preserve">minimum or maximum number of subbands and guard band size and subband location within a TDD </w:t>
      </w:r>
      <w:r w:rsidRPr="00043D11">
        <w:rPr>
          <w:rFonts w:eastAsia="Malgun Gothic"/>
          <w:sz w:val="20"/>
          <w:szCs w:val="20"/>
          <w:lang w:val="en-US"/>
        </w:rPr>
        <w:t xml:space="preserve">should be </w:t>
      </w:r>
      <w:r w:rsidRPr="00043D11">
        <w:rPr>
          <w:sz w:val="20"/>
          <w:szCs w:val="20"/>
          <w:lang w:val="en-US"/>
        </w:rPr>
        <w:t xml:space="preserve">subject to RAN4 guidance. </w:t>
      </w:r>
      <w:r w:rsidR="00EF3A8F">
        <w:rPr>
          <w:sz w:val="20"/>
          <w:szCs w:val="20"/>
          <w:lang w:val="en-US"/>
        </w:rPr>
        <w:t>During previous meetings</w:t>
      </w:r>
      <w:r w:rsidRPr="00043D11">
        <w:rPr>
          <w:rFonts w:eastAsia="Malgun Gothic"/>
          <w:sz w:val="20"/>
          <w:szCs w:val="20"/>
          <w:lang w:val="en-US"/>
        </w:rPr>
        <w:t xml:space="preserve">, several companies have proposed to consider at least D-U, U-D and D-U-D type of configurations, corresponding to a maximum of 1 UL and 2 DL subbands in one SBFD symbol. The reason for considering the option where the </w:t>
      </w:r>
      <w:r w:rsidRPr="00043D11">
        <w:rPr>
          <w:sz w:val="20"/>
          <w:szCs w:val="20"/>
          <w:lang w:val="en-US"/>
        </w:rPr>
        <w:t xml:space="preserve">UL subband is placed in the middle of the unpaired TDD carrier (i.e. D-U-D configuration) is that the DL subbands may act as additional guard bands towards e.g. adjacent legacy TDD carriers. However, the shape of typical gNB transmitter emissions is relatively flat </w:t>
      </w:r>
      <w:r w:rsidRPr="00A543A8">
        <w:rPr>
          <w:sz w:val="20"/>
          <w:szCs w:val="20"/>
          <w:lang w:val="en-US"/>
        </w:rPr>
        <w:t>across the adjacent channel, and only about 1 dB to 5 dB improvement can be reasonably expected, if any. On the other hand, placing the UL subband in the middle of the unpaired TDD carrier could hav</w:t>
      </w:r>
      <w:r w:rsidRPr="00D164DC">
        <w:rPr>
          <w:sz w:val="20"/>
          <w:szCs w:val="20"/>
          <w:lang w:val="en-US"/>
        </w:rPr>
        <w:t xml:space="preserve">e several drawbacks. </w:t>
      </w:r>
    </w:p>
    <w:p w14:paraId="29AA1DC5" w14:textId="4086B3B1" w:rsidR="006E6F1A" w:rsidRPr="00FD7E33" w:rsidRDefault="006E6F1A" w:rsidP="006E6F1A">
      <w:pPr>
        <w:pStyle w:val="ListParagraph"/>
        <w:numPr>
          <w:ilvl w:val="0"/>
          <w:numId w:val="33"/>
        </w:numPr>
        <w:spacing w:after="120"/>
        <w:ind w:left="714" w:hanging="357"/>
        <w:jc w:val="both"/>
        <w:rPr>
          <w:sz w:val="20"/>
          <w:szCs w:val="20"/>
          <w:lang w:val="en-US"/>
        </w:rPr>
      </w:pPr>
      <w:r w:rsidRPr="006B7CAB">
        <w:rPr>
          <w:sz w:val="20"/>
          <w:szCs w:val="20"/>
          <w:lang w:val="en-US"/>
        </w:rPr>
        <w:t>A</w:t>
      </w:r>
      <w:r w:rsidR="007A1544" w:rsidRPr="00FD7E33">
        <w:rPr>
          <w:sz w:val="20"/>
          <w:szCs w:val="20"/>
          <w:lang w:val="en-US"/>
        </w:rPr>
        <w:t xml:space="preserve"> higher number of PRBs may be needed as guard band to limit intra-cell CLI (including self-interference at the gNB); essentially, two guard bands between DL and UL subbands need to be deployed. </w:t>
      </w:r>
    </w:p>
    <w:p w14:paraId="7DD5DFDC" w14:textId="770E5E54" w:rsidR="00E768CC" w:rsidRPr="00FD7E33" w:rsidRDefault="006E6F1A" w:rsidP="006E6F1A">
      <w:pPr>
        <w:pStyle w:val="ListParagraph"/>
        <w:numPr>
          <w:ilvl w:val="0"/>
          <w:numId w:val="33"/>
        </w:numPr>
        <w:spacing w:after="120"/>
        <w:ind w:left="714" w:hanging="357"/>
        <w:jc w:val="both"/>
        <w:rPr>
          <w:sz w:val="20"/>
          <w:szCs w:val="20"/>
          <w:lang w:val="en-US"/>
        </w:rPr>
      </w:pPr>
      <w:r w:rsidRPr="00BE2F6F">
        <w:rPr>
          <w:sz w:val="20"/>
          <w:szCs w:val="20"/>
          <w:lang w:val="en-US"/>
        </w:rPr>
        <w:t>M</w:t>
      </w:r>
      <w:r w:rsidR="007A1544" w:rsidRPr="00BE2F6F">
        <w:rPr>
          <w:sz w:val="20"/>
          <w:szCs w:val="20"/>
          <w:lang w:val="en-US" w:eastAsia="ja-JP"/>
        </w:rPr>
        <w:t>aking</w:t>
      </w:r>
      <w:r w:rsidR="007A1544" w:rsidRPr="00FD7E33">
        <w:rPr>
          <w:sz w:val="20"/>
          <w:szCs w:val="20"/>
          <w:lang w:val="en-US" w:eastAsia="ja-JP"/>
        </w:rPr>
        <w:t xml:space="preserve"> better use of both DL subbands</w:t>
      </w:r>
      <w:r w:rsidR="007A1544" w:rsidRPr="00FD7E33">
        <w:rPr>
          <w:sz w:val="20"/>
          <w:szCs w:val="20"/>
          <w:lang w:val="en-US"/>
        </w:rPr>
        <w:t xml:space="preserve"> may require enhancements </w:t>
      </w:r>
      <w:r w:rsidR="007A1544" w:rsidRPr="00FD7E33">
        <w:rPr>
          <w:sz w:val="20"/>
          <w:szCs w:val="20"/>
          <w:lang w:val="en-US" w:eastAsia="ja-JP"/>
        </w:rPr>
        <w:t xml:space="preserve">for certain signals/channels to support non-contiguous frequency domain resource allocation </w:t>
      </w:r>
      <w:r w:rsidR="007A1544" w:rsidRPr="00FD7E33">
        <w:rPr>
          <w:sz w:val="20"/>
          <w:szCs w:val="20"/>
          <w:lang w:val="en-US"/>
        </w:rPr>
        <w:t xml:space="preserve">in case a UE </w:t>
      </w:r>
      <w:r w:rsidR="007A1544" w:rsidRPr="00FD7E33">
        <w:rPr>
          <w:sz w:val="20"/>
          <w:szCs w:val="20"/>
          <w:lang w:val="en-US" w:eastAsia="ja-JP"/>
        </w:rPr>
        <w:t>is configured with a DL BWP that spans the whole TDD carrier</w:t>
      </w:r>
      <w:r w:rsidR="007A1544" w:rsidRPr="00FD7E33">
        <w:rPr>
          <w:sz w:val="20"/>
          <w:szCs w:val="20"/>
          <w:lang w:val="en-US"/>
        </w:rPr>
        <w:t xml:space="preserve"> (while the available DL spectrum within the TDD carrier is split into two non-conti</w:t>
      </w:r>
      <w:r w:rsidR="00A30506" w:rsidRPr="00FD7E33">
        <w:rPr>
          <w:sz w:val="20"/>
          <w:szCs w:val="20"/>
          <w:lang w:val="en-US"/>
        </w:rPr>
        <w:t>guous</w:t>
      </w:r>
      <w:r w:rsidR="007A1544" w:rsidRPr="00FD7E33">
        <w:rPr>
          <w:sz w:val="20"/>
          <w:szCs w:val="20"/>
          <w:lang w:val="en-US"/>
        </w:rPr>
        <w:t xml:space="preserve"> DL subbands). See e.g. [</w:t>
      </w:r>
      <w:r w:rsidR="00C475A5" w:rsidRPr="00FD7E33">
        <w:rPr>
          <w:sz w:val="20"/>
          <w:szCs w:val="20"/>
          <w:lang w:val="en-US"/>
        </w:rPr>
        <w:t>4</w:t>
      </w:r>
      <w:r w:rsidR="007A1544" w:rsidRPr="00FD7E33">
        <w:rPr>
          <w:sz w:val="20"/>
          <w:szCs w:val="20"/>
          <w:lang w:val="en-US"/>
        </w:rPr>
        <w:t>]</w:t>
      </w:r>
      <w:r w:rsidR="009C3786" w:rsidRPr="00FD7E33">
        <w:rPr>
          <w:sz w:val="20"/>
          <w:szCs w:val="20"/>
          <w:lang w:val="en-US"/>
        </w:rPr>
        <w:t xml:space="preserve"> </w:t>
      </w:r>
      <w:r w:rsidR="007E0004" w:rsidRPr="00FD7E33">
        <w:rPr>
          <w:sz w:val="20"/>
          <w:szCs w:val="20"/>
          <w:lang w:val="en-US"/>
        </w:rPr>
        <w:t xml:space="preserve">and </w:t>
      </w:r>
      <w:r w:rsidR="00E768CC" w:rsidRPr="00FD7E33">
        <w:rPr>
          <w:sz w:val="20"/>
          <w:szCs w:val="20"/>
          <w:lang w:val="en-US"/>
        </w:rPr>
        <w:t>the discussions in Section 2.3.5</w:t>
      </w:r>
      <w:r w:rsidR="007A1544" w:rsidRPr="00FD7E33">
        <w:rPr>
          <w:sz w:val="20"/>
          <w:szCs w:val="20"/>
          <w:lang w:val="en-US"/>
        </w:rPr>
        <w:t xml:space="preserve">. </w:t>
      </w:r>
    </w:p>
    <w:p w14:paraId="524360A7" w14:textId="0C065007" w:rsidR="0088583F" w:rsidRPr="00A543A8" w:rsidRDefault="00E768CC" w:rsidP="006E6F1A">
      <w:pPr>
        <w:pStyle w:val="ListParagraph"/>
        <w:numPr>
          <w:ilvl w:val="0"/>
          <w:numId w:val="33"/>
        </w:numPr>
        <w:spacing w:after="120"/>
        <w:ind w:left="714" w:hanging="357"/>
        <w:jc w:val="both"/>
        <w:rPr>
          <w:sz w:val="20"/>
          <w:szCs w:val="20"/>
          <w:lang w:val="en-US"/>
        </w:rPr>
      </w:pPr>
      <w:r w:rsidRPr="00A543A8">
        <w:rPr>
          <w:sz w:val="20"/>
          <w:szCs w:val="20"/>
          <w:lang w:val="en-US"/>
        </w:rPr>
        <w:t>T</w:t>
      </w:r>
      <w:r w:rsidR="00C22C47" w:rsidRPr="00A543A8">
        <w:rPr>
          <w:sz w:val="20"/>
          <w:szCs w:val="20"/>
          <w:lang w:val="en-US"/>
        </w:rPr>
        <w:t>he D</w:t>
      </w:r>
      <w:r w:rsidR="00BA608D" w:rsidRPr="00A543A8">
        <w:rPr>
          <w:sz w:val="20"/>
          <w:szCs w:val="20"/>
          <w:lang w:val="en-US"/>
        </w:rPr>
        <w:t>-</w:t>
      </w:r>
      <w:r w:rsidR="00C22C47" w:rsidRPr="00A543A8">
        <w:rPr>
          <w:sz w:val="20"/>
          <w:szCs w:val="20"/>
          <w:lang w:val="en-US"/>
        </w:rPr>
        <w:t>U</w:t>
      </w:r>
      <w:r w:rsidR="00BA608D" w:rsidRPr="00A543A8">
        <w:rPr>
          <w:sz w:val="20"/>
          <w:szCs w:val="20"/>
          <w:lang w:val="en-US"/>
        </w:rPr>
        <w:t>-</w:t>
      </w:r>
      <w:r w:rsidR="00C22C47" w:rsidRPr="00A543A8">
        <w:rPr>
          <w:sz w:val="20"/>
          <w:szCs w:val="20"/>
          <w:lang w:val="en-US"/>
        </w:rPr>
        <w:t xml:space="preserve">D type of subband configuration may not </w:t>
      </w:r>
      <w:r w:rsidR="0088583F" w:rsidRPr="00A543A8">
        <w:rPr>
          <w:sz w:val="20"/>
          <w:szCs w:val="20"/>
          <w:lang w:val="en-US"/>
        </w:rPr>
        <w:t xml:space="preserve">always </w:t>
      </w:r>
      <w:r w:rsidR="00C22C47" w:rsidRPr="00A543A8">
        <w:rPr>
          <w:sz w:val="20"/>
          <w:szCs w:val="20"/>
          <w:lang w:val="en-US"/>
        </w:rPr>
        <w:t xml:space="preserve">work well considering </w:t>
      </w:r>
      <w:r w:rsidR="00BA608D" w:rsidRPr="00A543A8">
        <w:rPr>
          <w:sz w:val="20"/>
          <w:szCs w:val="20"/>
          <w:lang w:val="en-US"/>
        </w:rPr>
        <w:t>potential</w:t>
      </w:r>
      <w:r w:rsidR="00AA4D59" w:rsidRPr="00A543A8">
        <w:rPr>
          <w:sz w:val="20"/>
          <w:szCs w:val="20"/>
          <w:lang w:val="en-US"/>
        </w:rPr>
        <w:t xml:space="preserve"> </w:t>
      </w:r>
      <w:r w:rsidR="00C22C47" w:rsidRPr="00A543A8">
        <w:rPr>
          <w:sz w:val="20"/>
          <w:szCs w:val="20"/>
          <w:lang w:val="en-US"/>
        </w:rPr>
        <w:t>colli</w:t>
      </w:r>
      <w:r w:rsidR="00AA4D59" w:rsidRPr="00A543A8">
        <w:rPr>
          <w:sz w:val="20"/>
          <w:szCs w:val="20"/>
          <w:lang w:val="en-US"/>
        </w:rPr>
        <w:t>sion</w:t>
      </w:r>
      <w:r w:rsidR="00115A01">
        <w:rPr>
          <w:sz w:val="20"/>
          <w:szCs w:val="20"/>
          <w:lang w:val="en-US"/>
        </w:rPr>
        <w:t>s</w:t>
      </w:r>
      <w:r w:rsidR="00C22C47" w:rsidRPr="00A543A8">
        <w:rPr>
          <w:sz w:val="20"/>
          <w:szCs w:val="20"/>
          <w:lang w:val="en-US"/>
        </w:rPr>
        <w:t xml:space="preserve"> </w:t>
      </w:r>
      <w:r w:rsidR="00115A01">
        <w:rPr>
          <w:sz w:val="20"/>
          <w:szCs w:val="20"/>
          <w:lang w:val="en-US"/>
        </w:rPr>
        <w:t xml:space="preserve">of the UL subband </w:t>
      </w:r>
      <w:r w:rsidR="00C22C47" w:rsidRPr="00A543A8">
        <w:rPr>
          <w:sz w:val="20"/>
          <w:szCs w:val="20"/>
          <w:lang w:val="en-US"/>
        </w:rPr>
        <w:t xml:space="preserve">with </w:t>
      </w:r>
      <w:r w:rsidR="00860928">
        <w:rPr>
          <w:sz w:val="20"/>
          <w:szCs w:val="20"/>
          <w:lang w:val="en-US"/>
        </w:rPr>
        <w:t xml:space="preserve">the </w:t>
      </w:r>
      <w:r w:rsidR="00C22C47" w:rsidRPr="00A543A8">
        <w:rPr>
          <w:sz w:val="20"/>
          <w:szCs w:val="20"/>
          <w:lang w:val="en-US"/>
        </w:rPr>
        <w:t>SSB</w:t>
      </w:r>
      <w:r w:rsidR="00860928">
        <w:rPr>
          <w:sz w:val="20"/>
          <w:szCs w:val="20"/>
          <w:lang w:val="en-US"/>
        </w:rPr>
        <w:t>s</w:t>
      </w:r>
      <w:r w:rsidR="004D689C" w:rsidRPr="00A543A8">
        <w:rPr>
          <w:sz w:val="20"/>
          <w:szCs w:val="20"/>
          <w:lang w:val="en-US"/>
        </w:rPr>
        <w:t>.</w:t>
      </w:r>
    </w:p>
    <w:p w14:paraId="22E61BBB" w14:textId="6A26324D" w:rsidR="007A1544" w:rsidRPr="00A543A8" w:rsidRDefault="009A338E" w:rsidP="006E6F1A">
      <w:pPr>
        <w:pStyle w:val="ListParagraph"/>
        <w:numPr>
          <w:ilvl w:val="0"/>
          <w:numId w:val="33"/>
        </w:numPr>
        <w:spacing w:after="120"/>
        <w:ind w:left="714" w:hanging="357"/>
        <w:jc w:val="both"/>
        <w:rPr>
          <w:sz w:val="20"/>
          <w:szCs w:val="20"/>
          <w:lang w:val="en-US"/>
        </w:rPr>
      </w:pPr>
      <w:r w:rsidRPr="00A543A8">
        <w:rPr>
          <w:sz w:val="20"/>
          <w:szCs w:val="20"/>
          <w:lang w:val="en-US"/>
        </w:rPr>
        <w:lastRenderedPageBreak/>
        <w:t xml:space="preserve">In real deployments </w:t>
      </w:r>
      <w:r w:rsidR="00EF79B8" w:rsidRPr="00A543A8">
        <w:rPr>
          <w:sz w:val="20"/>
          <w:szCs w:val="20"/>
          <w:lang w:val="en-US"/>
        </w:rPr>
        <w:t xml:space="preserve">there may exist more cases </w:t>
      </w:r>
      <w:r w:rsidR="00E479D7" w:rsidRPr="00A543A8">
        <w:rPr>
          <w:sz w:val="20"/>
          <w:szCs w:val="20"/>
          <w:lang w:val="en-US"/>
        </w:rPr>
        <w:t xml:space="preserve">with only </w:t>
      </w:r>
      <w:r w:rsidR="002C5926" w:rsidRPr="00A543A8">
        <w:rPr>
          <w:sz w:val="20"/>
          <w:szCs w:val="20"/>
          <w:lang w:val="en-US"/>
        </w:rPr>
        <w:t xml:space="preserve">two </w:t>
      </w:r>
      <w:r w:rsidR="00E75D3D" w:rsidRPr="00A543A8">
        <w:rPr>
          <w:sz w:val="20"/>
          <w:szCs w:val="20"/>
          <w:lang w:val="en-US"/>
        </w:rPr>
        <w:t xml:space="preserve">operators in a TDD band, </w:t>
      </w:r>
      <w:r w:rsidR="00B879DC" w:rsidRPr="00A543A8">
        <w:rPr>
          <w:sz w:val="20"/>
          <w:szCs w:val="20"/>
          <w:lang w:val="en-US"/>
        </w:rPr>
        <w:t>i.e.</w:t>
      </w:r>
      <w:r w:rsidR="00860928">
        <w:rPr>
          <w:sz w:val="20"/>
          <w:szCs w:val="20"/>
          <w:lang w:val="en-US"/>
        </w:rPr>
        <w:t xml:space="preserve">, </w:t>
      </w:r>
      <w:r w:rsidR="007F50B4" w:rsidRPr="00A543A8">
        <w:rPr>
          <w:sz w:val="20"/>
          <w:szCs w:val="20"/>
          <w:lang w:val="en-US"/>
        </w:rPr>
        <w:t xml:space="preserve">only one </w:t>
      </w:r>
      <w:r w:rsidR="002213E1" w:rsidRPr="00A543A8">
        <w:rPr>
          <w:sz w:val="20"/>
          <w:szCs w:val="20"/>
          <w:lang w:val="en-US"/>
        </w:rPr>
        <w:t>a</w:t>
      </w:r>
      <w:r w:rsidR="00FD7E33" w:rsidRPr="00A543A8">
        <w:rPr>
          <w:sz w:val="20"/>
          <w:szCs w:val="20"/>
          <w:lang w:val="en-US"/>
        </w:rPr>
        <w:t>djacent</w:t>
      </w:r>
      <w:r w:rsidR="00860928">
        <w:rPr>
          <w:sz w:val="20"/>
          <w:szCs w:val="20"/>
          <w:lang w:val="en-US"/>
        </w:rPr>
        <w:t>/neighbor carrier</w:t>
      </w:r>
      <w:r w:rsidR="004B790F" w:rsidRPr="00BE2F6F">
        <w:rPr>
          <w:sz w:val="20"/>
          <w:szCs w:val="20"/>
          <w:lang w:val="en-US"/>
        </w:rPr>
        <w:t>.</w:t>
      </w:r>
    </w:p>
    <w:p w14:paraId="70C2A9D3" w14:textId="2C7D04C4" w:rsidR="007A1544" w:rsidRPr="005F0EC1" w:rsidRDefault="007A1544" w:rsidP="00690332">
      <w:pPr>
        <w:spacing w:after="120"/>
        <w:jc w:val="both"/>
        <w:rPr>
          <w:b/>
          <w:bCs/>
          <w:sz w:val="20"/>
          <w:szCs w:val="20"/>
          <w:lang w:val="en-US"/>
        </w:rPr>
      </w:pPr>
      <w:r w:rsidRPr="00A543A8">
        <w:rPr>
          <w:b/>
          <w:bCs/>
          <w:sz w:val="20"/>
          <w:szCs w:val="20"/>
          <w:lang w:val="en-US"/>
        </w:rPr>
        <w:t>Proposal</w:t>
      </w:r>
      <w:r w:rsidR="005F0EC1" w:rsidRPr="00A543A8">
        <w:rPr>
          <w:b/>
          <w:bCs/>
          <w:sz w:val="20"/>
          <w:szCs w:val="20"/>
          <w:lang w:val="en-US"/>
        </w:rPr>
        <w:t xml:space="preserve"> </w:t>
      </w:r>
      <w:r w:rsidR="001536CA">
        <w:rPr>
          <w:b/>
          <w:bCs/>
          <w:sz w:val="20"/>
          <w:szCs w:val="20"/>
          <w:lang w:val="en-US"/>
        </w:rPr>
        <w:t>8</w:t>
      </w:r>
      <w:r w:rsidRPr="00A543A8">
        <w:rPr>
          <w:b/>
          <w:bCs/>
          <w:sz w:val="20"/>
          <w:szCs w:val="20"/>
          <w:lang w:val="en-US"/>
        </w:rPr>
        <w:t xml:space="preserve">: </w:t>
      </w:r>
      <w:r w:rsidRPr="00A543A8">
        <w:rPr>
          <w:rStyle w:val="normaltextrun"/>
          <w:b/>
          <w:sz w:val="20"/>
          <w:szCs w:val="20"/>
          <w:bdr w:val="none" w:sz="0" w:space="0" w:color="auto" w:frame="1"/>
          <w:lang w:val="en-US"/>
        </w:rPr>
        <w:t xml:space="preserve">The study </w:t>
      </w:r>
      <w:r w:rsidRPr="005F0EC1">
        <w:rPr>
          <w:rStyle w:val="normaltextrun"/>
          <w:b/>
          <w:sz w:val="20"/>
          <w:szCs w:val="20"/>
          <w:bdr w:val="none" w:sz="0" w:space="0" w:color="auto" w:frame="1"/>
          <w:lang w:val="en-US"/>
        </w:rPr>
        <w:t>on SBFD consider</w:t>
      </w:r>
      <w:r w:rsidR="00953BC2" w:rsidRPr="005F0EC1">
        <w:rPr>
          <w:rStyle w:val="normaltextrun"/>
          <w:b/>
          <w:sz w:val="20"/>
          <w:szCs w:val="20"/>
          <w:bdr w:val="none" w:sz="0" w:space="0" w:color="auto" w:frame="1"/>
          <w:lang w:val="en-US"/>
        </w:rPr>
        <w:t>s</w:t>
      </w:r>
      <w:r w:rsidRPr="005F0EC1">
        <w:rPr>
          <w:rStyle w:val="normaltextrun"/>
          <w:b/>
          <w:sz w:val="20"/>
          <w:szCs w:val="20"/>
          <w:bdr w:val="none" w:sz="0" w:space="0" w:color="auto" w:frame="1"/>
          <w:lang w:val="en-US"/>
        </w:rPr>
        <w:t xml:space="preserve"> support of U-D and D-U type of subband configuration</w:t>
      </w:r>
      <w:r w:rsidR="00953BC2" w:rsidRPr="005F0EC1">
        <w:rPr>
          <w:rStyle w:val="normaltextrun"/>
          <w:b/>
          <w:sz w:val="20"/>
          <w:szCs w:val="20"/>
          <w:bdr w:val="none" w:sz="0" w:space="0" w:color="auto" w:frame="1"/>
          <w:lang w:val="en-US"/>
        </w:rPr>
        <w:t>s as baseline</w:t>
      </w:r>
      <w:r w:rsidRPr="005F0EC1">
        <w:rPr>
          <w:rStyle w:val="normaltextrun"/>
          <w:b/>
          <w:sz w:val="20"/>
          <w:szCs w:val="20"/>
          <w:bdr w:val="none" w:sz="0" w:space="0" w:color="auto" w:frame="1"/>
          <w:lang w:val="en-US"/>
        </w:rPr>
        <w:t xml:space="preserve">. Support of D-U-D type of subband configuration is FFS (pending pros and cons analysis also based on feedback from RAN4).  </w:t>
      </w:r>
    </w:p>
    <w:p w14:paraId="1052A79F" w14:textId="2766F8B9" w:rsidR="0019611A" w:rsidRDefault="00690332" w:rsidP="0019611A">
      <w:pPr>
        <w:pStyle w:val="Heading3"/>
        <w:rPr>
          <w:lang w:val="en-US"/>
        </w:rPr>
      </w:pPr>
      <w:r>
        <w:rPr>
          <w:lang w:val="en-US"/>
        </w:rPr>
        <w:t>R</w:t>
      </w:r>
      <w:r w:rsidR="0019611A">
        <w:rPr>
          <w:lang w:val="en-US"/>
        </w:rPr>
        <w:t>esource allocation enhancements</w:t>
      </w:r>
    </w:p>
    <w:p w14:paraId="43364E2E" w14:textId="77777777" w:rsidR="0019611A" w:rsidRPr="00145CBB" w:rsidRDefault="0019611A" w:rsidP="005E02F8">
      <w:pPr>
        <w:jc w:val="both"/>
        <w:rPr>
          <w:rFonts w:ascii="Nokia Pure Text Light" w:hAnsi="Nokia Pure Text Light" w:cs="Arial"/>
          <w:color w:val="44546A" w:themeColor="text2"/>
          <w:sz w:val="20"/>
          <w:szCs w:val="20"/>
          <w:lang w:val="en-US"/>
        </w:rPr>
      </w:pPr>
      <w:r w:rsidRPr="00145CBB">
        <w:rPr>
          <w:sz w:val="20"/>
          <w:szCs w:val="20"/>
          <w:lang w:val="en-US"/>
        </w:rPr>
        <w:t>In this section we present considerations and proposals regarding the allocation of different physical channels and reference signals in SBFD symbols or slots.</w:t>
      </w:r>
    </w:p>
    <w:p w14:paraId="6F22B23C" w14:textId="538AB8B6" w:rsidR="0019611A" w:rsidRDefault="0019611A" w:rsidP="003D6068">
      <w:pPr>
        <w:pStyle w:val="Heading4"/>
        <w:spacing w:after="120"/>
        <w:ind w:left="862" w:hanging="862"/>
      </w:pPr>
      <w:r>
        <w:t>PDCCH</w:t>
      </w:r>
    </w:p>
    <w:p w14:paraId="3DAE8AD5" w14:textId="77777777" w:rsidR="00715830" w:rsidRDefault="007811C4" w:rsidP="00715830">
      <w:pPr>
        <w:spacing w:before="120"/>
        <w:jc w:val="both"/>
        <w:rPr>
          <w:sz w:val="20"/>
          <w:szCs w:val="20"/>
          <w:lang w:val="en-US"/>
        </w:rPr>
      </w:pPr>
      <w:r w:rsidRPr="001A2E4E">
        <w:rPr>
          <w:sz w:val="20"/>
          <w:szCs w:val="20"/>
          <w:lang w:val="en-US"/>
        </w:rPr>
        <w:t>The control resource set (</w:t>
      </w:r>
      <w:r w:rsidRPr="001A2E4E">
        <w:rPr>
          <w:sz w:val="20"/>
          <w:szCs w:val="20"/>
          <w:shd w:val="clear" w:color="auto" w:fill="FFFFFF"/>
          <w:lang w:val="en-US"/>
        </w:rPr>
        <w:t xml:space="preserve">CORESET) and the Search Space (SS) configurations identify a set of physical frequency and time resources and a set of parameters that is used to carry PDCCH/DCI. The NR CORESET region can be localized to a specific region in frequency domain, which is not necessarily spread across the whole channel bandwidth, though it must be confined within the UE BWP. </w:t>
      </w:r>
      <w:r w:rsidRPr="001A2E4E">
        <w:rPr>
          <w:sz w:val="20"/>
          <w:szCs w:val="20"/>
          <w:lang w:val="en-US"/>
        </w:rPr>
        <w:t xml:space="preserve">The CORESET configuration is quite flexible and uses a bitmap of 6 RBs per bit to indicate which PRBs are part of the CORESET. </w:t>
      </w:r>
    </w:p>
    <w:p w14:paraId="6BD0A0BF" w14:textId="171F5C7D" w:rsidR="005A0287" w:rsidRPr="001A2E4E" w:rsidRDefault="00132F6E" w:rsidP="00F5085A">
      <w:pPr>
        <w:spacing w:after="120"/>
        <w:jc w:val="both"/>
        <w:rPr>
          <w:sz w:val="20"/>
          <w:szCs w:val="20"/>
          <w:lang w:val="en-US"/>
        </w:rPr>
      </w:pPr>
      <w:r w:rsidRPr="001A2E4E">
        <w:rPr>
          <w:sz w:val="20"/>
          <w:szCs w:val="20"/>
          <w:lang w:val="en-US"/>
        </w:rPr>
        <w:t xml:space="preserve">With SBFD operation at the gNB, </w:t>
      </w:r>
      <w:bookmarkStart w:id="13" w:name="_Hlk94874485"/>
      <w:r w:rsidRPr="001A2E4E">
        <w:rPr>
          <w:sz w:val="20"/>
          <w:szCs w:val="20"/>
          <w:lang w:val="en-US"/>
        </w:rPr>
        <w:t xml:space="preserve">the portion of the cell bandwidth that is </w:t>
      </w:r>
      <w:r w:rsidR="00715830">
        <w:rPr>
          <w:sz w:val="20"/>
          <w:szCs w:val="20"/>
          <w:lang w:val="en-US"/>
        </w:rPr>
        <w:t xml:space="preserve">available for </w:t>
      </w:r>
      <w:r w:rsidRPr="001A2E4E">
        <w:rPr>
          <w:sz w:val="20"/>
          <w:szCs w:val="20"/>
          <w:lang w:val="en-US"/>
        </w:rPr>
        <w:t xml:space="preserve">DL </w:t>
      </w:r>
      <w:r w:rsidR="00715830">
        <w:rPr>
          <w:sz w:val="20"/>
          <w:szCs w:val="20"/>
          <w:lang w:val="en-US"/>
        </w:rPr>
        <w:t xml:space="preserve">transmissions </w:t>
      </w:r>
      <w:bookmarkEnd w:id="13"/>
      <w:r w:rsidRPr="001A2E4E">
        <w:rPr>
          <w:sz w:val="20"/>
          <w:szCs w:val="20"/>
          <w:lang w:val="en-US"/>
        </w:rPr>
        <w:t xml:space="preserve">may dynamically change from slot/symbol to slot/symbol. </w:t>
      </w:r>
      <w:r w:rsidR="006C7880" w:rsidRPr="001A2E4E">
        <w:rPr>
          <w:sz w:val="20"/>
          <w:szCs w:val="20"/>
          <w:lang w:val="en-US"/>
        </w:rPr>
        <w:t xml:space="preserve">While PDSCH transmissions can typically be contained in the corresponding DL </w:t>
      </w:r>
      <w:r w:rsidR="00715830">
        <w:rPr>
          <w:sz w:val="20"/>
          <w:szCs w:val="20"/>
          <w:lang w:val="en-US"/>
        </w:rPr>
        <w:t>subband</w:t>
      </w:r>
      <w:r w:rsidR="006C7880" w:rsidRPr="001A2E4E">
        <w:rPr>
          <w:sz w:val="20"/>
          <w:szCs w:val="20"/>
          <w:lang w:val="en-US"/>
        </w:rPr>
        <w:t xml:space="preserve"> by scheduling the UE in the corresponding frequency resources, adapting semi-statically allocated resources such as PDCCH/CORESET configuration may be more challenging</w:t>
      </w:r>
      <w:r w:rsidR="00097FD7">
        <w:rPr>
          <w:sz w:val="20"/>
          <w:szCs w:val="20"/>
          <w:lang w:val="en-US"/>
        </w:rPr>
        <w:t>; I</w:t>
      </w:r>
      <w:r w:rsidR="005A0287" w:rsidRPr="001A2E4E">
        <w:rPr>
          <w:sz w:val="20"/>
          <w:szCs w:val="20"/>
          <w:lang w:val="en-US"/>
        </w:rPr>
        <w:t xml:space="preserve">f at any time during a SBFD symbol the PDCCH CORESET overlaps with the UL, then it may occur that some PDCCH candidates are partially or fully on the UL subband, and they may therefore not be used. This has obviously negative impacts on the UE power consumption and on the effective use of PDCCH resources, which may indirectly result in a capacity loss.  </w:t>
      </w:r>
    </w:p>
    <w:p w14:paraId="01541878" w14:textId="77777777" w:rsidR="000A71CC" w:rsidRDefault="00710BC2" w:rsidP="007D7C4C">
      <w:pPr>
        <w:spacing w:after="120"/>
        <w:jc w:val="both"/>
        <w:rPr>
          <w:sz w:val="20"/>
          <w:szCs w:val="20"/>
          <w:lang w:val="en-US"/>
        </w:rPr>
      </w:pPr>
      <w:r w:rsidRPr="001A2E4E">
        <w:rPr>
          <w:sz w:val="20"/>
          <w:szCs w:val="20"/>
          <w:lang w:val="en-US"/>
        </w:rPr>
        <w:t>To avoid this</w:t>
      </w:r>
      <w:r w:rsidR="00097FD7">
        <w:rPr>
          <w:sz w:val="20"/>
          <w:szCs w:val="20"/>
          <w:lang w:val="en-US"/>
        </w:rPr>
        <w:t xml:space="preserve">, </w:t>
      </w:r>
      <w:r w:rsidR="00C541F2">
        <w:rPr>
          <w:sz w:val="20"/>
          <w:szCs w:val="20"/>
          <w:lang w:val="en-US"/>
        </w:rPr>
        <w:t xml:space="preserve">some options exist with current </w:t>
      </w:r>
      <w:r w:rsidR="00F53609">
        <w:rPr>
          <w:sz w:val="20"/>
          <w:szCs w:val="20"/>
          <w:lang w:val="en-US"/>
        </w:rPr>
        <w:t xml:space="preserve">specifications. </w:t>
      </w:r>
    </w:p>
    <w:p w14:paraId="2CED2F2B" w14:textId="2FF35D56" w:rsidR="000A71CC" w:rsidRPr="00177443" w:rsidRDefault="00710BC2" w:rsidP="0065565D">
      <w:pPr>
        <w:pStyle w:val="ListParagraph"/>
        <w:numPr>
          <w:ilvl w:val="0"/>
          <w:numId w:val="17"/>
        </w:numPr>
        <w:spacing w:after="120"/>
        <w:jc w:val="both"/>
        <w:rPr>
          <w:sz w:val="20"/>
          <w:szCs w:val="20"/>
          <w:lang w:val="en-US"/>
        </w:rPr>
      </w:pPr>
      <w:r w:rsidRPr="00177443">
        <w:rPr>
          <w:sz w:val="20"/>
          <w:szCs w:val="20"/>
          <w:u w:val="single"/>
          <w:lang w:val="en-US"/>
        </w:rPr>
        <w:t xml:space="preserve">PDCCH </w:t>
      </w:r>
      <w:r w:rsidR="00177443">
        <w:rPr>
          <w:sz w:val="20"/>
          <w:szCs w:val="20"/>
          <w:u w:val="single"/>
          <w:lang w:val="en-US"/>
        </w:rPr>
        <w:t>is only</w:t>
      </w:r>
      <w:r w:rsidR="006D4EB1" w:rsidRPr="00177443">
        <w:rPr>
          <w:sz w:val="20"/>
          <w:szCs w:val="20"/>
          <w:u w:val="single"/>
          <w:lang w:val="en-US"/>
        </w:rPr>
        <w:t xml:space="preserve"> </w:t>
      </w:r>
      <w:r w:rsidR="00065BC8" w:rsidRPr="00177443">
        <w:rPr>
          <w:sz w:val="20"/>
          <w:szCs w:val="20"/>
          <w:u w:val="single"/>
          <w:lang w:val="en-US"/>
        </w:rPr>
        <w:t>transmitted in D</w:t>
      </w:r>
      <w:r w:rsidR="006D4EB1" w:rsidRPr="00177443">
        <w:rPr>
          <w:sz w:val="20"/>
          <w:szCs w:val="20"/>
          <w:u w:val="single"/>
          <w:lang w:val="en-US"/>
        </w:rPr>
        <w:t>L-</w:t>
      </w:r>
      <w:r w:rsidR="00065BC8" w:rsidRPr="00177443">
        <w:rPr>
          <w:sz w:val="20"/>
          <w:szCs w:val="20"/>
          <w:u w:val="single"/>
          <w:lang w:val="en-US"/>
        </w:rPr>
        <w:t>only symbols</w:t>
      </w:r>
      <w:r w:rsidR="002148FB" w:rsidRPr="00177443">
        <w:rPr>
          <w:sz w:val="20"/>
          <w:szCs w:val="20"/>
          <w:lang w:val="en-US"/>
        </w:rPr>
        <w:t xml:space="preserve">. This </w:t>
      </w:r>
      <w:r w:rsidR="00C36350" w:rsidRPr="00177443">
        <w:rPr>
          <w:sz w:val="20"/>
          <w:szCs w:val="20"/>
          <w:lang w:val="en-US"/>
        </w:rPr>
        <w:t xml:space="preserve">implicitly </w:t>
      </w:r>
      <w:r w:rsidR="00A81AD0" w:rsidRPr="00177443">
        <w:rPr>
          <w:sz w:val="20"/>
          <w:szCs w:val="20"/>
          <w:lang w:val="en-US"/>
        </w:rPr>
        <w:t xml:space="preserve">limits the availability of SBFD symbols, </w:t>
      </w:r>
      <w:r w:rsidR="00C36350" w:rsidRPr="00177443">
        <w:rPr>
          <w:sz w:val="20"/>
          <w:szCs w:val="20"/>
          <w:lang w:val="en-US"/>
        </w:rPr>
        <w:t xml:space="preserve">thus impacting the expected UL </w:t>
      </w:r>
      <w:r w:rsidR="00A81AD0" w:rsidRPr="00177443">
        <w:rPr>
          <w:sz w:val="20"/>
          <w:szCs w:val="20"/>
          <w:lang w:val="en-US"/>
        </w:rPr>
        <w:t>gain</w:t>
      </w:r>
      <w:r w:rsidR="00C36350" w:rsidRPr="00177443">
        <w:rPr>
          <w:sz w:val="20"/>
          <w:szCs w:val="20"/>
          <w:lang w:val="en-US"/>
        </w:rPr>
        <w:t xml:space="preserve">. </w:t>
      </w:r>
    </w:p>
    <w:p w14:paraId="19292FB1" w14:textId="38ACA60B" w:rsidR="004B21A9" w:rsidRPr="00177443" w:rsidRDefault="00177443" w:rsidP="0065565D">
      <w:pPr>
        <w:pStyle w:val="ListParagraph"/>
        <w:numPr>
          <w:ilvl w:val="0"/>
          <w:numId w:val="17"/>
        </w:numPr>
        <w:spacing w:after="120"/>
        <w:jc w:val="both"/>
        <w:rPr>
          <w:sz w:val="20"/>
          <w:szCs w:val="20"/>
          <w:lang w:val="en-US"/>
        </w:rPr>
      </w:pPr>
      <w:r w:rsidRPr="243FD30A">
        <w:rPr>
          <w:sz w:val="20"/>
          <w:szCs w:val="20"/>
          <w:u w:val="single"/>
          <w:lang w:val="en-US"/>
        </w:rPr>
        <w:t>C</w:t>
      </w:r>
      <w:r w:rsidR="007A4AEC" w:rsidRPr="243FD30A">
        <w:rPr>
          <w:sz w:val="20"/>
          <w:szCs w:val="20"/>
          <w:u w:val="single"/>
          <w:lang w:val="en-US"/>
        </w:rPr>
        <w:t>onfigur</w:t>
      </w:r>
      <w:r w:rsidRPr="243FD30A">
        <w:rPr>
          <w:sz w:val="20"/>
          <w:szCs w:val="20"/>
          <w:u w:val="single"/>
          <w:lang w:val="en-US"/>
        </w:rPr>
        <w:t>ation of</w:t>
      </w:r>
      <w:r w:rsidR="007A4AEC" w:rsidRPr="243FD30A">
        <w:rPr>
          <w:sz w:val="20"/>
          <w:szCs w:val="20"/>
          <w:u w:val="single"/>
          <w:lang w:val="en-US"/>
        </w:rPr>
        <w:t xml:space="preserve"> </w:t>
      </w:r>
      <w:r w:rsidR="00396D5F" w:rsidRPr="243FD30A">
        <w:rPr>
          <w:sz w:val="20"/>
          <w:szCs w:val="20"/>
          <w:u w:val="single"/>
          <w:lang w:val="en-US"/>
        </w:rPr>
        <w:t xml:space="preserve">multiple </w:t>
      </w:r>
      <w:r w:rsidR="006558C0" w:rsidRPr="243FD30A">
        <w:rPr>
          <w:sz w:val="20"/>
          <w:szCs w:val="20"/>
          <w:u w:val="single"/>
          <w:lang w:val="en-US"/>
        </w:rPr>
        <w:t xml:space="preserve">non-overlapping </w:t>
      </w:r>
      <w:r w:rsidR="00396D5F" w:rsidRPr="243FD30A">
        <w:rPr>
          <w:sz w:val="20"/>
          <w:szCs w:val="20"/>
          <w:u w:val="single"/>
          <w:lang w:val="en-US"/>
        </w:rPr>
        <w:t>SSs</w:t>
      </w:r>
      <w:r w:rsidR="00972039" w:rsidRPr="243FD30A">
        <w:rPr>
          <w:sz w:val="20"/>
          <w:szCs w:val="20"/>
          <w:lang w:val="en-US"/>
        </w:rPr>
        <w:t xml:space="preserve"> with different </w:t>
      </w:r>
      <w:r w:rsidR="00E32F97" w:rsidRPr="243FD30A">
        <w:rPr>
          <w:sz w:val="20"/>
          <w:szCs w:val="20"/>
          <w:lang w:val="en-US"/>
        </w:rPr>
        <w:t>PDCCH CORESET</w:t>
      </w:r>
      <w:r w:rsidRPr="243FD30A">
        <w:rPr>
          <w:sz w:val="20"/>
          <w:szCs w:val="20"/>
          <w:lang w:val="en-US"/>
        </w:rPr>
        <w:t xml:space="preserve"> </w:t>
      </w:r>
      <w:r w:rsidR="00972039" w:rsidRPr="243FD30A">
        <w:rPr>
          <w:sz w:val="20"/>
          <w:szCs w:val="20"/>
          <w:lang w:val="en-US"/>
        </w:rPr>
        <w:t>configurations</w:t>
      </w:r>
      <w:r w:rsidR="002D7EFD" w:rsidRPr="243FD30A">
        <w:rPr>
          <w:sz w:val="20"/>
          <w:szCs w:val="20"/>
          <w:lang w:val="en-US"/>
        </w:rPr>
        <w:t xml:space="preserve"> (</w:t>
      </w:r>
      <w:r w:rsidR="00972039" w:rsidRPr="243FD30A">
        <w:rPr>
          <w:sz w:val="20"/>
          <w:szCs w:val="20"/>
          <w:lang w:val="en-US"/>
        </w:rPr>
        <w:t xml:space="preserve">each one associated to a different </w:t>
      </w:r>
      <w:r w:rsidR="00A86928" w:rsidRPr="243FD30A">
        <w:rPr>
          <w:sz w:val="20"/>
          <w:szCs w:val="20"/>
          <w:lang w:val="en-US"/>
        </w:rPr>
        <w:t>slot typ</w:t>
      </w:r>
      <w:r w:rsidR="002D7EFD" w:rsidRPr="243FD30A">
        <w:rPr>
          <w:sz w:val="20"/>
          <w:szCs w:val="20"/>
          <w:lang w:val="en-US"/>
        </w:rPr>
        <w:t>e</w:t>
      </w:r>
      <w:r w:rsidR="000A71CC" w:rsidRPr="243FD30A">
        <w:rPr>
          <w:sz w:val="20"/>
          <w:szCs w:val="20"/>
          <w:lang w:val="en-US"/>
        </w:rPr>
        <w:t>)</w:t>
      </w:r>
      <w:r w:rsidR="00A86928" w:rsidRPr="243FD30A">
        <w:rPr>
          <w:sz w:val="20"/>
          <w:szCs w:val="20"/>
          <w:lang w:val="en-US"/>
        </w:rPr>
        <w:t xml:space="preserve">. </w:t>
      </w:r>
      <w:r w:rsidR="00EB4E23" w:rsidRPr="243FD30A">
        <w:rPr>
          <w:sz w:val="20"/>
          <w:szCs w:val="20"/>
          <w:lang w:val="en-US"/>
        </w:rPr>
        <w:t xml:space="preserve">This approach </w:t>
      </w:r>
      <w:r w:rsidR="000A71CC" w:rsidRPr="243FD30A">
        <w:rPr>
          <w:sz w:val="20"/>
          <w:szCs w:val="20"/>
          <w:lang w:val="en-US"/>
        </w:rPr>
        <w:t>has the clear disadvantage of not supporting</w:t>
      </w:r>
      <w:r w:rsidR="00FF17D4" w:rsidRPr="243FD30A">
        <w:rPr>
          <w:sz w:val="20"/>
          <w:szCs w:val="20"/>
          <w:lang w:val="en-US"/>
        </w:rPr>
        <w:t xml:space="preserve"> dynamic subband location in time domain</w:t>
      </w:r>
      <w:r w:rsidR="00B457BE" w:rsidRPr="243FD30A">
        <w:rPr>
          <w:sz w:val="20"/>
          <w:szCs w:val="20"/>
          <w:lang w:val="en-US"/>
        </w:rPr>
        <w:t>.</w:t>
      </w:r>
    </w:p>
    <w:p w14:paraId="04890250" w14:textId="11C9EA45" w:rsidR="00AD09A9" w:rsidRPr="00177443" w:rsidRDefault="006558C0" w:rsidP="0065565D">
      <w:pPr>
        <w:pStyle w:val="ListParagraph"/>
        <w:numPr>
          <w:ilvl w:val="0"/>
          <w:numId w:val="17"/>
        </w:numPr>
        <w:spacing w:after="120"/>
        <w:jc w:val="both"/>
        <w:rPr>
          <w:sz w:val="20"/>
          <w:szCs w:val="20"/>
          <w:lang w:val="en-US"/>
        </w:rPr>
      </w:pPr>
      <w:r w:rsidRPr="00177443">
        <w:rPr>
          <w:sz w:val="20"/>
          <w:szCs w:val="20"/>
          <w:lang w:val="en-US"/>
        </w:rPr>
        <w:t xml:space="preserve">To overcome this limitation, </w:t>
      </w:r>
      <w:r w:rsidR="0094696D" w:rsidRPr="00177443">
        <w:rPr>
          <w:sz w:val="20"/>
          <w:szCs w:val="20"/>
          <w:lang w:val="en-US"/>
        </w:rPr>
        <w:t xml:space="preserve">the </w:t>
      </w:r>
      <w:r w:rsidR="00177443" w:rsidRPr="00177443">
        <w:rPr>
          <w:sz w:val="20"/>
          <w:szCs w:val="20"/>
          <w:lang w:val="en-US"/>
        </w:rPr>
        <w:t>network</w:t>
      </w:r>
      <w:r w:rsidR="0094696D" w:rsidRPr="00177443">
        <w:rPr>
          <w:sz w:val="20"/>
          <w:szCs w:val="20"/>
          <w:lang w:val="en-US"/>
        </w:rPr>
        <w:t xml:space="preserve"> could configure </w:t>
      </w:r>
      <w:r w:rsidR="00A00CEC" w:rsidRPr="00972039">
        <w:rPr>
          <w:sz w:val="20"/>
          <w:szCs w:val="20"/>
          <w:u w:val="single"/>
          <w:lang w:val="en-US"/>
        </w:rPr>
        <w:t xml:space="preserve">multiple </w:t>
      </w:r>
      <w:r w:rsidRPr="00972039">
        <w:rPr>
          <w:sz w:val="20"/>
          <w:szCs w:val="20"/>
          <w:u w:val="single"/>
          <w:lang w:val="en-US"/>
        </w:rPr>
        <w:t>overlapping SSs with different CORESET configurations</w:t>
      </w:r>
      <w:r w:rsidR="0094696D" w:rsidRPr="00177443">
        <w:rPr>
          <w:sz w:val="20"/>
          <w:szCs w:val="20"/>
          <w:lang w:val="en-US"/>
        </w:rPr>
        <w:t xml:space="preserve">. As </w:t>
      </w:r>
      <w:r w:rsidR="00710BC2" w:rsidRPr="00177443">
        <w:rPr>
          <w:sz w:val="20"/>
          <w:szCs w:val="20"/>
          <w:lang w:val="en-US"/>
        </w:rPr>
        <w:t xml:space="preserve">multiple CORESET configurations are available in one slot/symbol, the gNB can decide on which one to </w:t>
      </w:r>
      <w:r w:rsidR="0094696D" w:rsidRPr="00177443">
        <w:rPr>
          <w:sz w:val="20"/>
          <w:szCs w:val="20"/>
          <w:lang w:val="en-US"/>
        </w:rPr>
        <w:t>use</w:t>
      </w:r>
      <w:r w:rsidR="00710BC2" w:rsidRPr="00177443">
        <w:rPr>
          <w:sz w:val="20"/>
          <w:szCs w:val="20"/>
          <w:lang w:val="en-US"/>
        </w:rPr>
        <w:t xml:space="preserve"> depending on whether the slot/symbol is DL or SBFD. The downside of this </w:t>
      </w:r>
      <w:r w:rsidR="0094696D" w:rsidRPr="00177443">
        <w:rPr>
          <w:sz w:val="20"/>
          <w:szCs w:val="20"/>
          <w:lang w:val="en-US"/>
        </w:rPr>
        <w:t xml:space="preserve">approach </w:t>
      </w:r>
      <w:r w:rsidR="00710BC2" w:rsidRPr="00177443">
        <w:rPr>
          <w:sz w:val="20"/>
          <w:szCs w:val="20"/>
          <w:lang w:val="en-US"/>
        </w:rPr>
        <w:t xml:space="preserve">is that the UE PDCCH blind decode budget may be hit as the UE has to run through two </w:t>
      </w:r>
      <w:r w:rsidR="0094696D" w:rsidRPr="00177443">
        <w:rPr>
          <w:sz w:val="20"/>
          <w:szCs w:val="20"/>
          <w:lang w:val="en-US"/>
        </w:rPr>
        <w:t>(</w:t>
      </w:r>
      <w:r w:rsidR="00710BC2" w:rsidRPr="00177443">
        <w:rPr>
          <w:sz w:val="20"/>
          <w:szCs w:val="20"/>
          <w:lang w:val="en-US"/>
        </w:rPr>
        <w:t>or more</w:t>
      </w:r>
      <w:r w:rsidR="0094696D" w:rsidRPr="00177443">
        <w:rPr>
          <w:sz w:val="20"/>
          <w:szCs w:val="20"/>
          <w:lang w:val="en-US"/>
        </w:rPr>
        <w:t>)</w:t>
      </w:r>
      <w:r w:rsidR="00710BC2" w:rsidRPr="00177443">
        <w:rPr>
          <w:sz w:val="20"/>
          <w:szCs w:val="20"/>
          <w:lang w:val="en-US"/>
        </w:rPr>
        <w:t xml:space="preserve"> CORESET hypotheses when doing the blind search. If the UE blind decode budget is exceeded, this may imply that the gNB cannot use some of the CORESET configurations in the corresponding slot (SS with lower configuration index have higher priority), which brings us back to the original problem. </w:t>
      </w:r>
    </w:p>
    <w:p w14:paraId="00737B7E" w14:textId="62D265AB" w:rsidR="002C411E" w:rsidRPr="00177443" w:rsidRDefault="002D7EFD" w:rsidP="0065565D">
      <w:pPr>
        <w:pStyle w:val="ListParagraph"/>
        <w:numPr>
          <w:ilvl w:val="0"/>
          <w:numId w:val="17"/>
        </w:numPr>
        <w:spacing w:after="120"/>
        <w:jc w:val="both"/>
        <w:rPr>
          <w:sz w:val="20"/>
          <w:szCs w:val="20"/>
          <w:lang w:val="en-US"/>
        </w:rPr>
      </w:pPr>
      <w:r w:rsidRPr="002D7EFD">
        <w:rPr>
          <w:sz w:val="20"/>
          <w:szCs w:val="20"/>
          <w:u w:val="single"/>
          <w:lang w:val="en-US"/>
        </w:rPr>
        <w:t>A</w:t>
      </w:r>
      <w:r w:rsidR="00084616" w:rsidRPr="002D7EFD">
        <w:rPr>
          <w:sz w:val="20"/>
          <w:szCs w:val="20"/>
          <w:u w:val="single"/>
          <w:lang w:val="en-US"/>
        </w:rPr>
        <w:t xml:space="preserve">lways </w:t>
      </w:r>
      <w:r w:rsidR="00AD09A9" w:rsidRPr="002D7EFD">
        <w:rPr>
          <w:sz w:val="20"/>
          <w:szCs w:val="20"/>
          <w:u w:val="single"/>
          <w:lang w:val="en-US"/>
        </w:rPr>
        <w:t>c</w:t>
      </w:r>
      <w:r w:rsidR="00710BC2" w:rsidRPr="002D7EFD">
        <w:rPr>
          <w:sz w:val="20"/>
          <w:szCs w:val="20"/>
          <w:u w:val="single"/>
          <w:lang w:val="en-US"/>
        </w:rPr>
        <w:t xml:space="preserve">onfine the CORESET in the DL </w:t>
      </w:r>
      <w:r w:rsidR="00727894" w:rsidRPr="002D7EFD">
        <w:rPr>
          <w:sz w:val="20"/>
          <w:szCs w:val="20"/>
          <w:u w:val="single"/>
          <w:lang w:val="en-US"/>
        </w:rPr>
        <w:t>subband</w:t>
      </w:r>
      <w:r w:rsidR="00084616" w:rsidRPr="00177443">
        <w:rPr>
          <w:sz w:val="20"/>
          <w:szCs w:val="20"/>
          <w:lang w:val="en-US"/>
        </w:rPr>
        <w:t xml:space="preserve">. </w:t>
      </w:r>
      <w:r w:rsidR="00FC30BD" w:rsidRPr="00177443">
        <w:rPr>
          <w:sz w:val="20"/>
          <w:szCs w:val="20"/>
          <w:lang w:val="en-US"/>
        </w:rPr>
        <w:t xml:space="preserve">This </w:t>
      </w:r>
      <w:r w:rsidR="002C411E" w:rsidRPr="00177443">
        <w:rPr>
          <w:sz w:val="20"/>
          <w:szCs w:val="20"/>
          <w:lang w:val="en-US"/>
        </w:rPr>
        <w:t xml:space="preserve">approach has the disadvantage of unnecessarily limiting the </w:t>
      </w:r>
      <w:r w:rsidR="00710BC2" w:rsidRPr="00177443">
        <w:rPr>
          <w:sz w:val="20"/>
          <w:szCs w:val="20"/>
          <w:lang w:val="en-US"/>
        </w:rPr>
        <w:t>PDCCH capacity (due to limited PDCCH bandwidth)</w:t>
      </w:r>
      <w:r w:rsidR="002C411E" w:rsidRPr="00177443">
        <w:rPr>
          <w:sz w:val="20"/>
          <w:szCs w:val="20"/>
          <w:lang w:val="en-US"/>
        </w:rPr>
        <w:t xml:space="preserve"> in DL-only slots/symbols</w:t>
      </w:r>
      <w:r w:rsidR="00710BC2" w:rsidRPr="00177443">
        <w:rPr>
          <w:sz w:val="20"/>
          <w:szCs w:val="20"/>
          <w:lang w:val="en-US"/>
        </w:rPr>
        <w:t>.</w:t>
      </w:r>
    </w:p>
    <w:p w14:paraId="4ADA0800" w14:textId="0FAA07A7" w:rsidR="00710BC2" w:rsidRPr="00177443" w:rsidRDefault="00710BC2" w:rsidP="0065565D">
      <w:pPr>
        <w:pStyle w:val="ListParagraph"/>
        <w:numPr>
          <w:ilvl w:val="0"/>
          <w:numId w:val="17"/>
        </w:numPr>
        <w:spacing w:after="120"/>
        <w:jc w:val="both"/>
        <w:rPr>
          <w:sz w:val="20"/>
          <w:szCs w:val="20"/>
          <w:lang w:val="en-US"/>
        </w:rPr>
      </w:pPr>
      <w:r w:rsidRPr="002D7EFD">
        <w:rPr>
          <w:sz w:val="20"/>
          <w:szCs w:val="20"/>
          <w:u w:val="single"/>
          <w:lang w:val="en-US"/>
        </w:rPr>
        <w:t xml:space="preserve">SSGS functionality </w:t>
      </w:r>
      <w:r w:rsidR="00AE7F66" w:rsidRPr="002D7EFD">
        <w:rPr>
          <w:sz w:val="20"/>
          <w:szCs w:val="20"/>
          <w:u w:val="single"/>
          <w:lang w:val="en-US"/>
        </w:rPr>
        <w:t xml:space="preserve">specified </w:t>
      </w:r>
      <w:r w:rsidRPr="002D7EFD">
        <w:rPr>
          <w:sz w:val="20"/>
          <w:szCs w:val="20"/>
          <w:u w:val="single"/>
          <w:lang w:val="en-US"/>
        </w:rPr>
        <w:t xml:space="preserve">in R16 </w:t>
      </w:r>
      <w:r w:rsidR="00AE7F66" w:rsidRPr="002D7EFD">
        <w:rPr>
          <w:sz w:val="20"/>
          <w:szCs w:val="20"/>
          <w:u w:val="single"/>
          <w:lang w:val="en-US"/>
        </w:rPr>
        <w:t xml:space="preserve">for </w:t>
      </w:r>
      <w:r w:rsidRPr="002D7EFD">
        <w:rPr>
          <w:sz w:val="20"/>
          <w:szCs w:val="20"/>
          <w:u w:val="single"/>
          <w:lang w:val="en-US"/>
        </w:rPr>
        <w:t>NR-U (</w:t>
      </w:r>
      <w:r w:rsidR="00AE7F66" w:rsidRPr="002D7EFD">
        <w:rPr>
          <w:sz w:val="20"/>
          <w:szCs w:val="20"/>
          <w:u w:val="single"/>
          <w:lang w:val="en-US"/>
        </w:rPr>
        <w:t xml:space="preserve">and </w:t>
      </w:r>
      <w:r w:rsidRPr="002D7EFD">
        <w:rPr>
          <w:sz w:val="20"/>
          <w:szCs w:val="20"/>
          <w:u w:val="single"/>
          <w:lang w:val="en-US"/>
        </w:rPr>
        <w:t>R17 UE power savings</w:t>
      </w:r>
      <w:r w:rsidR="00562639" w:rsidRPr="002D7EFD">
        <w:rPr>
          <w:sz w:val="20"/>
          <w:szCs w:val="20"/>
          <w:u w:val="single"/>
          <w:lang w:val="en-US"/>
        </w:rPr>
        <w:t>) could be reused</w:t>
      </w:r>
      <w:r w:rsidR="00562639" w:rsidRPr="00177443">
        <w:rPr>
          <w:sz w:val="20"/>
          <w:szCs w:val="20"/>
          <w:lang w:val="en-US"/>
        </w:rPr>
        <w:t xml:space="preserve">. However, </w:t>
      </w:r>
      <w:r w:rsidR="00275B12" w:rsidRPr="00177443">
        <w:rPr>
          <w:sz w:val="20"/>
          <w:szCs w:val="20"/>
          <w:lang w:val="en-US"/>
        </w:rPr>
        <w:t xml:space="preserve">a </w:t>
      </w:r>
      <w:r w:rsidRPr="00177443">
        <w:rPr>
          <w:sz w:val="20"/>
          <w:szCs w:val="20"/>
          <w:lang w:val="en-US"/>
        </w:rPr>
        <w:t xml:space="preserve">field in DCI needs to be reserved to indicate on which </w:t>
      </w:r>
      <w:r w:rsidR="006702A9" w:rsidRPr="00177443">
        <w:rPr>
          <w:sz w:val="20"/>
          <w:szCs w:val="20"/>
          <w:lang w:val="en-US"/>
        </w:rPr>
        <w:t>resources</w:t>
      </w:r>
      <w:r w:rsidRPr="00177443">
        <w:rPr>
          <w:sz w:val="20"/>
          <w:szCs w:val="20"/>
          <w:lang w:val="en-US"/>
        </w:rPr>
        <w:t xml:space="preserve"> </w:t>
      </w:r>
      <w:r w:rsidR="00275B12" w:rsidRPr="00177443">
        <w:rPr>
          <w:sz w:val="20"/>
          <w:szCs w:val="20"/>
          <w:lang w:val="en-US"/>
        </w:rPr>
        <w:t xml:space="preserve">the </w:t>
      </w:r>
      <w:r w:rsidRPr="00177443">
        <w:rPr>
          <w:sz w:val="20"/>
          <w:szCs w:val="20"/>
          <w:lang w:val="en-US"/>
        </w:rPr>
        <w:t>UE shall perform PDCCH monitoring.</w:t>
      </w:r>
      <w:r w:rsidR="00A72F6E" w:rsidRPr="00177443">
        <w:rPr>
          <w:sz w:val="20"/>
          <w:szCs w:val="20"/>
          <w:lang w:val="en-US"/>
        </w:rPr>
        <w:t xml:space="preserve"> Also, there is a delay associated with the signaling. Therefore, </w:t>
      </w:r>
      <w:r w:rsidR="007E60A5" w:rsidRPr="00177443">
        <w:rPr>
          <w:sz w:val="20"/>
          <w:szCs w:val="20"/>
          <w:lang w:val="en-US"/>
        </w:rPr>
        <w:t xml:space="preserve">SSGS functionality </w:t>
      </w:r>
      <w:r w:rsidR="000F2885" w:rsidRPr="00177443">
        <w:rPr>
          <w:sz w:val="20"/>
          <w:szCs w:val="20"/>
          <w:lang w:val="en-US"/>
        </w:rPr>
        <w:t>seems</w:t>
      </w:r>
      <w:r w:rsidR="00447C07" w:rsidRPr="00177443">
        <w:rPr>
          <w:sz w:val="20"/>
          <w:szCs w:val="20"/>
          <w:lang w:val="en-US"/>
        </w:rPr>
        <w:t xml:space="preserve"> not optimized </w:t>
      </w:r>
      <w:r w:rsidR="009A2314" w:rsidRPr="00177443">
        <w:rPr>
          <w:sz w:val="20"/>
          <w:szCs w:val="20"/>
          <w:lang w:val="en-US"/>
        </w:rPr>
        <w:t xml:space="preserve">for </w:t>
      </w:r>
      <w:r w:rsidR="000578A1" w:rsidRPr="00177443">
        <w:rPr>
          <w:sz w:val="20"/>
          <w:szCs w:val="20"/>
          <w:lang w:val="en-US"/>
        </w:rPr>
        <w:t>very frequen</w:t>
      </w:r>
      <w:r w:rsidR="000F2885" w:rsidRPr="00177443">
        <w:rPr>
          <w:sz w:val="20"/>
          <w:szCs w:val="20"/>
          <w:lang w:val="en-US"/>
        </w:rPr>
        <w:t xml:space="preserve">t </w:t>
      </w:r>
      <w:r w:rsidR="00A53EDA" w:rsidRPr="00177443">
        <w:rPr>
          <w:sz w:val="20"/>
          <w:szCs w:val="20"/>
          <w:lang w:val="en-US"/>
        </w:rPr>
        <w:t>SS</w:t>
      </w:r>
      <w:r w:rsidR="000F5D29" w:rsidRPr="00177443">
        <w:rPr>
          <w:sz w:val="20"/>
          <w:szCs w:val="20"/>
          <w:lang w:val="en-US"/>
        </w:rPr>
        <w:t xml:space="preserve"> group</w:t>
      </w:r>
      <w:r w:rsidR="00A53EDA" w:rsidRPr="00177443">
        <w:rPr>
          <w:sz w:val="20"/>
          <w:szCs w:val="20"/>
          <w:lang w:val="en-US"/>
        </w:rPr>
        <w:t xml:space="preserve"> sw</w:t>
      </w:r>
      <w:r w:rsidR="000F5D29" w:rsidRPr="00177443">
        <w:rPr>
          <w:sz w:val="20"/>
          <w:szCs w:val="20"/>
          <w:lang w:val="en-US"/>
        </w:rPr>
        <w:t>itching</w:t>
      </w:r>
      <w:r w:rsidR="00A72F6E" w:rsidRPr="00177443">
        <w:rPr>
          <w:sz w:val="20"/>
          <w:szCs w:val="20"/>
          <w:lang w:val="en-US"/>
        </w:rPr>
        <w:t xml:space="preserve"> </w:t>
      </w:r>
      <w:r w:rsidR="004930B6" w:rsidRPr="00177443">
        <w:rPr>
          <w:sz w:val="20"/>
          <w:szCs w:val="20"/>
          <w:lang w:val="en-US"/>
        </w:rPr>
        <w:t xml:space="preserve">that may be needed </w:t>
      </w:r>
      <w:r w:rsidR="000E6A74" w:rsidRPr="00177443">
        <w:rPr>
          <w:sz w:val="20"/>
          <w:szCs w:val="20"/>
          <w:lang w:val="en-US"/>
        </w:rPr>
        <w:t>with SBFD</w:t>
      </w:r>
      <w:r w:rsidRPr="00177443">
        <w:rPr>
          <w:sz w:val="20"/>
          <w:szCs w:val="20"/>
          <w:lang w:val="en-US"/>
        </w:rPr>
        <w:t>.</w:t>
      </w:r>
      <w:r w:rsidRPr="00177443">
        <w:rPr>
          <w:color w:val="000000"/>
          <w:sz w:val="20"/>
          <w:szCs w:val="20"/>
          <w:lang w:val="en-US"/>
        </w:rPr>
        <w:t xml:space="preserve">   </w:t>
      </w:r>
    </w:p>
    <w:p w14:paraId="503A5A9E" w14:textId="7C59E6AF" w:rsidR="00873D23" w:rsidRPr="00A40172" w:rsidRDefault="00A40172" w:rsidP="007D7C4C">
      <w:pPr>
        <w:spacing w:after="120"/>
        <w:jc w:val="both"/>
        <w:rPr>
          <w:b/>
          <w:bCs/>
          <w:i/>
          <w:iCs/>
          <w:sz w:val="20"/>
          <w:szCs w:val="20"/>
          <w:lang w:val="en-US"/>
        </w:rPr>
      </w:pPr>
      <w:r w:rsidRPr="00A40172">
        <w:rPr>
          <w:b/>
          <w:bCs/>
          <w:i/>
          <w:iCs/>
          <w:sz w:val="20"/>
          <w:szCs w:val="20"/>
          <w:lang w:val="en-US"/>
        </w:rPr>
        <w:t>Observation</w:t>
      </w:r>
      <w:r w:rsidR="006E30EF">
        <w:rPr>
          <w:b/>
          <w:bCs/>
          <w:i/>
          <w:iCs/>
          <w:sz w:val="20"/>
          <w:szCs w:val="20"/>
          <w:lang w:val="en-US"/>
        </w:rPr>
        <w:t xml:space="preserve"> </w:t>
      </w:r>
      <w:r w:rsidR="001536CA">
        <w:rPr>
          <w:b/>
          <w:bCs/>
          <w:i/>
          <w:iCs/>
          <w:sz w:val="20"/>
          <w:szCs w:val="20"/>
          <w:lang w:val="en-US"/>
        </w:rPr>
        <w:t>19</w:t>
      </w:r>
      <w:r w:rsidR="006C7555" w:rsidRPr="00A40172">
        <w:rPr>
          <w:b/>
          <w:bCs/>
          <w:i/>
          <w:iCs/>
          <w:sz w:val="20"/>
          <w:szCs w:val="20"/>
          <w:lang w:val="en-US"/>
        </w:rPr>
        <w:t xml:space="preserve">: </w:t>
      </w:r>
      <w:r w:rsidR="00BA4599">
        <w:rPr>
          <w:b/>
          <w:bCs/>
          <w:i/>
          <w:iCs/>
          <w:sz w:val="20"/>
          <w:szCs w:val="20"/>
          <w:lang w:val="en-US"/>
        </w:rPr>
        <w:t>O</w:t>
      </w:r>
      <w:r w:rsidR="00093792" w:rsidRPr="00A40172">
        <w:rPr>
          <w:b/>
          <w:bCs/>
          <w:i/>
          <w:iCs/>
          <w:sz w:val="20"/>
          <w:szCs w:val="20"/>
          <w:lang w:val="en-US"/>
        </w:rPr>
        <w:t>ption</w:t>
      </w:r>
      <w:r w:rsidR="003242F9" w:rsidRPr="00A40172">
        <w:rPr>
          <w:b/>
          <w:bCs/>
          <w:i/>
          <w:iCs/>
          <w:sz w:val="20"/>
          <w:szCs w:val="20"/>
          <w:lang w:val="en-US"/>
        </w:rPr>
        <w:t>s</w:t>
      </w:r>
      <w:r w:rsidR="00093792" w:rsidRPr="00A40172">
        <w:rPr>
          <w:b/>
          <w:bCs/>
          <w:i/>
          <w:iCs/>
          <w:sz w:val="20"/>
          <w:szCs w:val="20"/>
          <w:lang w:val="en-US"/>
        </w:rPr>
        <w:t xml:space="preserve"> available</w:t>
      </w:r>
      <w:r w:rsidR="003242F9" w:rsidRPr="00A40172">
        <w:rPr>
          <w:b/>
          <w:bCs/>
          <w:i/>
          <w:iCs/>
          <w:sz w:val="20"/>
          <w:szCs w:val="20"/>
          <w:lang w:val="en-US"/>
        </w:rPr>
        <w:t xml:space="preserve"> </w:t>
      </w:r>
      <w:r w:rsidR="00093792" w:rsidRPr="00A40172">
        <w:rPr>
          <w:b/>
          <w:bCs/>
          <w:i/>
          <w:iCs/>
          <w:sz w:val="20"/>
          <w:szCs w:val="20"/>
          <w:lang w:val="en-US"/>
        </w:rPr>
        <w:t xml:space="preserve">with current standard specifications </w:t>
      </w:r>
      <w:r w:rsidR="00F20CAC" w:rsidRPr="00A40172">
        <w:rPr>
          <w:b/>
          <w:bCs/>
          <w:i/>
          <w:iCs/>
          <w:sz w:val="20"/>
          <w:szCs w:val="20"/>
          <w:lang w:val="en-US"/>
        </w:rPr>
        <w:t>to provide different CORES</w:t>
      </w:r>
      <w:r w:rsidRPr="00A40172">
        <w:rPr>
          <w:b/>
          <w:bCs/>
          <w:i/>
          <w:iCs/>
          <w:sz w:val="20"/>
          <w:szCs w:val="20"/>
          <w:lang w:val="en-US"/>
        </w:rPr>
        <w:t>ET</w:t>
      </w:r>
      <w:r w:rsidR="00F20CAC" w:rsidRPr="00A40172">
        <w:rPr>
          <w:b/>
          <w:bCs/>
          <w:i/>
          <w:iCs/>
          <w:sz w:val="20"/>
          <w:szCs w:val="20"/>
          <w:lang w:val="en-US"/>
        </w:rPr>
        <w:t xml:space="preserve"> configuration</w:t>
      </w:r>
      <w:r w:rsidRPr="00A40172">
        <w:rPr>
          <w:b/>
          <w:bCs/>
          <w:i/>
          <w:iCs/>
          <w:sz w:val="20"/>
          <w:szCs w:val="20"/>
          <w:lang w:val="en-US"/>
        </w:rPr>
        <w:t>s</w:t>
      </w:r>
      <w:r w:rsidR="00F20CAC" w:rsidRPr="00A40172">
        <w:rPr>
          <w:b/>
          <w:bCs/>
          <w:i/>
          <w:iCs/>
          <w:sz w:val="20"/>
          <w:szCs w:val="20"/>
          <w:lang w:val="en-US"/>
        </w:rPr>
        <w:t xml:space="preserve"> in different slot</w:t>
      </w:r>
      <w:r w:rsidR="00D335BC">
        <w:rPr>
          <w:b/>
          <w:bCs/>
          <w:i/>
          <w:iCs/>
          <w:sz w:val="20"/>
          <w:szCs w:val="20"/>
          <w:lang w:val="en-US"/>
        </w:rPr>
        <w:t>s</w:t>
      </w:r>
      <w:r w:rsidR="00F20CAC" w:rsidRPr="00A40172">
        <w:rPr>
          <w:b/>
          <w:bCs/>
          <w:i/>
          <w:iCs/>
          <w:sz w:val="20"/>
          <w:szCs w:val="20"/>
          <w:lang w:val="en-US"/>
        </w:rPr>
        <w:t xml:space="preserve">/symbols </w:t>
      </w:r>
      <w:r w:rsidR="00D335BC">
        <w:rPr>
          <w:b/>
          <w:bCs/>
          <w:i/>
          <w:iCs/>
          <w:sz w:val="20"/>
          <w:szCs w:val="20"/>
          <w:lang w:val="en-US"/>
        </w:rPr>
        <w:t xml:space="preserve">all </w:t>
      </w:r>
      <w:r w:rsidR="00F20CAC" w:rsidRPr="00A40172">
        <w:rPr>
          <w:b/>
          <w:bCs/>
          <w:i/>
          <w:iCs/>
          <w:sz w:val="20"/>
          <w:szCs w:val="20"/>
          <w:lang w:val="en-US"/>
        </w:rPr>
        <w:t>present limitation</w:t>
      </w:r>
      <w:r w:rsidR="00D335BC">
        <w:rPr>
          <w:b/>
          <w:bCs/>
          <w:i/>
          <w:iCs/>
          <w:sz w:val="20"/>
          <w:szCs w:val="20"/>
          <w:lang w:val="en-US"/>
        </w:rPr>
        <w:t>s</w:t>
      </w:r>
      <w:r w:rsidR="00F20CAC" w:rsidRPr="00A40172">
        <w:rPr>
          <w:b/>
          <w:bCs/>
          <w:i/>
          <w:iCs/>
          <w:sz w:val="20"/>
          <w:szCs w:val="20"/>
          <w:lang w:val="en-US"/>
        </w:rPr>
        <w:t xml:space="preserve"> in terms </w:t>
      </w:r>
      <w:r w:rsidR="00E94E20" w:rsidRPr="00A40172">
        <w:rPr>
          <w:b/>
          <w:bCs/>
          <w:i/>
          <w:iCs/>
          <w:sz w:val="20"/>
          <w:szCs w:val="20"/>
          <w:lang w:val="en-US"/>
        </w:rPr>
        <w:t xml:space="preserve">of </w:t>
      </w:r>
      <w:r w:rsidR="00BE68DD" w:rsidRPr="00A40172">
        <w:rPr>
          <w:b/>
          <w:bCs/>
          <w:i/>
          <w:iCs/>
          <w:sz w:val="20"/>
          <w:szCs w:val="20"/>
          <w:lang w:val="en-US"/>
        </w:rPr>
        <w:t>eithe</w:t>
      </w:r>
      <w:r w:rsidR="00736D37" w:rsidRPr="00A40172">
        <w:rPr>
          <w:b/>
          <w:bCs/>
          <w:i/>
          <w:iCs/>
          <w:sz w:val="20"/>
          <w:szCs w:val="20"/>
          <w:lang w:val="en-US"/>
        </w:rPr>
        <w:t>r limited flexibility or excessive signaling overhead</w:t>
      </w:r>
      <w:r w:rsidR="00E469EF" w:rsidRPr="00A40172">
        <w:rPr>
          <w:b/>
          <w:bCs/>
          <w:i/>
          <w:iCs/>
          <w:sz w:val="20"/>
          <w:szCs w:val="20"/>
          <w:lang w:val="en-US"/>
        </w:rPr>
        <w:t xml:space="preserve">. </w:t>
      </w:r>
    </w:p>
    <w:p w14:paraId="3662EC1A" w14:textId="32F2469B" w:rsidR="006C7555" w:rsidRPr="001A2E4E" w:rsidRDefault="006C7555" w:rsidP="007D7C4C">
      <w:pPr>
        <w:spacing w:after="120"/>
        <w:jc w:val="both"/>
        <w:rPr>
          <w:sz w:val="20"/>
          <w:szCs w:val="20"/>
          <w:lang w:val="en-US"/>
        </w:rPr>
      </w:pPr>
      <w:r w:rsidRPr="001A2E4E">
        <w:rPr>
          <w:sz w:val="20"/>
          <w:szCs w:val="20"/>
          <w:lang w:val="en-US"/>
        </w:rPr>
        <w:t>Therefore</w:t>
      </w:r>
      <w:r w:rsidR="001A2E4E" w:rsidRPr="001A2E4E">
        <w:rPr>
          <w:sz w:val="20"/>
          <w:szCs w:val="20"/>
          <w:lang w:val="en-US"/>
        </w:rPr>
        <w:t xml:space="preserve">, </w:t>
      </w:r>
      <w:r w:rsidRPr="001A2E4E">
        <w:rPr>
          <w:sz w:val="20"/>
          <w:szCs w:val="20"/>
          <w:lang w:val="en-US"/>
        </w:rPr>
        <w:t>we propose that</w:t>
      </w:r>
      <w:r w:rsidR="00A40172">
        <w:rPr>
          <w:sz w:val="20"/>
          <w:szCs w:val="20"/>
          <w:lang w:val="en-US"/>
        </w:rPr>
        <w:t xml:space="preserve"> RAN1 </w:t>
      </w:r>
      <w:r w:rsidRPr="001A2E4E">
        <w:rPr>
          <w:sz w:val="20"/>
          <w:szCs w:val="20"/>
          <w:lang w:val="en-US"/>
        </w:rPr>
        <w:t>stud</w:t>
      </w:r>
      <w:r w:rsidR="00A40172">
        <w:rPr>
          <w:sz w:val="20"/>
          <w:szCs w:val="20"/>
          <w:lang w:val="en-US"/>
        </w:rPr>
        <w:t>ies</w:t>
      </w:r>
      <w:r w:rsidRPr="001A2E4E">
        <w:rPr>
          <w:sz w:val="20"/>
          <w:szCs w:val="20"/>
          <w:lang w:val="en-US"/>
        </w:rPr>
        <w:t xml:space="preserve"> solutions </w:t>
      </w:r>
      <w:r w:rsidR="00CA79CF" w:rsidRPr="001A2E4E">
        <w:rPr>
          <w:sz w:val="20"/>
          <w:szCs w:val="20"/>
          <w:lang w:val="en-US"/>
        </w:rPr>
        <w:t xml:space="preserve">enabling dynamic adaptation of </w:t>
      </w:r>
      <w:r w:rsidR="00954F1B" w:rsidRPr="001A2E4E">
        <w:rPr>
          <w:sz w:val="20"/>
          <w:szCs w:val="20"/>
          <w:lang w:val="en-US"/>
        </w:rPr>
        <w:t xml:space="preserve">PDCCH resources based on the occurrence of SBFD symbols and the corresponding DL-UL frequency domain partitioning. </w:t>
      </w:r>
      <w:r w:rsidR="002732B4" w:rsidRPr="001A2E4E">
        <w:rPr>
          <w:sz w:val="20"/>
          <w:szCs w:val="20"/>
          <w:lang w:val="en-US"/>
        </w:rPr>
        <w:t xml:space="preserve">For example, the UE could be </w:t>
      </w:r>
      <w:r w:rsidR="004120AF" w:rsidRPr="001A2E4E">
        <w:rPr>
          <w:sz w:val="20"/>
          <w:szCs w:val="20"/>
          <w:lang w:val="en-US"/>
        </w:rPr>
        <w:t>provided</w:t>
      </w:r>
      <w:r w:rsidR="002732B4" w:rsidRPr="001A2E4E">
        <w:rPr>
          <w:sz w:val="20"/>
          <w:szCs w:val="20"/>
          <w:lang w:val="en-US"/>
        </w:rPr>
        <w:t xml:space="preserve"> with </w:t>
      </w:r>
      <w:r w:rsidR="00AB2FBA" w:rsidRPr="001A2E4E">
        <w:rPr>
          <w:sz w:val="20"/>
          <w:szCs w:val="20"/>
          <w:lang w:val="en-US"/>
        </w:rPr>
        <w:t>multiple PDCCH CORESET configurations per Search Space</w:t>
      </w:r>
      <w:r w:rsidR="00A40172">
        <w:rPr>
          <w:sz w:val="20"/>
          <w:szCs w:val="20"/>
          <w:lang w:val="en-US"/>
        </w:rPr>
        <w:t xml:space="preserve"> (SS)</w:t>
      </w:r>
      <w:r w:rsidR="004120AF" w:rsidRPr="001A2E4E">
        <w:rPr>
          <w:sz w:val="20"/>
          <w:szCs w:val="20"/>
          <w:lang w:val="en-US"/>
        </w:rPr>
        <w:t xml:space="preserve">, e.g. one CORESET </w:t>
      </w:r>
      <w:r w:rsidR="00A40172">
        <w:rPr>
          <w:sz w:val="20"/>
          <w:szCs w:val="20"/>
          <w:lang w:val="en-US"/>
        </w:rPr>
        <w:t xml:space="preserve">configuration </w:t>
      </w:r>
      <w:r w:rsidR="004120AF" w:rsidRPr="001A2E4E">
        <w:rPr>
          <w:sz w:val="20"/>
          <w:szCs w:val="20"/>
          <w:lang w:val="en-US"/>
        </w:rPr>
        <w:t>associated with DL-only slots/symbols</w:t>
      </w:r>
      <w:r w:rsidR="00A40172">
        <w:rPr>
          <w:sz w:val="20"/>
          <w:szCs w:val="20"/>
          <w:lang w:val="en-US"/>
        </w:rPr>
        <w:t xml:space="preserve">, </w:t>
      </w:r>
      <w:r w:rsidR="004120AF" w:rsidRPr="001A2E4E">
        <w:rPr>
          <w:sz w:val="20"/>
          <w:szCs w:val="20"/>
          <w:lang w:val="en-US"/>
        </w:rPr>
        <w:t>and one CORESE</w:t>
      </w:r>
      <w:r w:rsidR="00B2411C" w:rsidRPr="001A2E4E">
        <w:rPr>
          <w:sz w:val="20"/>
          <w:szCs w:val="20"/>
          <w:lang w:val="en-US"/>
        </w:rPr>
        <w:t>T</w:t>
      </w:r>
      <w:r w:rsidR="004120AF" w:rsidRPr="001A2E4E">
        <w:rPr>
          <w:sz w:val="20"/>
          <w:szCs w:val="20"/>
          <w:lang w:val="en-US"/>
        </w:rPr>
        <w:t xml:space="preserve"> </w:t>
      </w:r>
      <w:r w:rsidR="00A40172">
        <w:rPr>
          <w:sz w:val="20"/>
          <w:szCs w:val="20"/>
          <w:lang w:val="en-US"/>
        </w:rPr>
        <w:t xml:space="preserve">configuration </w:t>
      </w:r>
      <w:r w:rsidR="004120AF" w:rsidRPr="001A2E4E">
        <w:rPr>
          <w:sz w:val="20"/>
          <w:szCs w:val="20"/>
          <w:lang w:val="en-US"/>
        </w:rPr>
        <w:t>associated with SBFD slots/symbols</w:t>
      </w:r>
      <w:r w:rsidR="00B2411C" w:rsidRPr="001A2E4E">
        <w:rPr>
          <w:sz w:val="20"/>
          <w:szCs w:val="20"/>
          <w:lang w:val="en-US"/>
        </w:rPr>
        <w:t xml:space="preserve">. </w:t>
      </w:r>
      <w:r w:rsidR="00F45B41" w:rsidRPr="001A2E4E">
        <w:rPr>
          <w:sz w:val="20"/>
          <w:szCs w:val="20"/>
          <w:lang w:val="en-US"/>
        </w:rPr>
        <w:t xml:space="preserve">The </w:t>
      </w:r>
      <w:r w:rsidR="001A2E4E" w:rsidRPr="001A2E4E">
        <w:rPr>
          <w:sz w:val="20"/>
          <w:szCs w:val="20"/>
          <w:lang w:val="en-US"/>
        </w:rPr>
        <w:t>UE determines the CORESE</w:t>
      </w:r>
      <w:r w:rsidR="00A40172">
        <w:rPr>
          <w:sz w:val="20"/>
          <w:szCs w:val="20"/>
          <w:lang w:val="en-US"/>
        </w:rPr>
        <w:t>T</w:t>
      </w:r>
      <w:r w:rsidR="001A2E4E" w:rsidRPr="001A2E4E">
        <w:rPr>
          <w:sz w:val="20"/>
          <w:szCs w:val="20"/>
          <w:lang w:val="en-US"/>
        </w:rPr>
        <w:t xml:space="preserve"> to be used based on the slot/symbol type (</w:t>
      </w:r>
      <w:r w:rsidR="00A40172" w:rsidRPr="001A2E4E">
        <w:rPr>
          <w:sz w:val="20"/>
          <w:szCs w:val="20"/>
          <w:lang w:val="en-US"/>
        </w:rPr>
        <w:t>signaled</w:t>
      </w:r>
      <w:r w:rsidR="001A2E4E" w:rsidRPr="001A2E4E">
        <w:rPr>
          <w:sz w:val="20"/>
          <w:szCs w:val="20"/>
          <w:lang w:val="en-US"/>
        </w:rPr>
        <w:t xml:space="preserve"> by the gNB).</w:t>
      </w:r>
      <w:r w:rsidR="00A40172">
        <w:rPr>
          <w:sz w:val="20"/>
          <w:szCs w:val="20"/>
          <w:lang w:val="en-US"/>
        </w:rPr>
        <w:t xml:space="preserve"> </w:t>
      </w:r>
      <w:r w:rsidR="001A2E4E" w:rsidRPr="001A2E4E">
        <w:rPr>
          <w:sz w:val="20"/>
          <w:szCs w:val="20"/>
          <w:lang w:val="en-US"/>
        </w:rPr>
        <w:t xml:space="preserve">Alternatively, the UE may </w:t>
      </w:r>
      <w:r w:rsidR="002732B4" w:rsidRPr="001A2E4E">
        <w:rPr>
          <w:sz w:val="20"/>
          <w:szCs w:val="20"/>
          <w:lang w:val="en-US"/>
        </w:rPr>
        <w:t xml:space="preserve">determine the </w:t>
      </w:r>
      <w:r w:rsidR="001A2E4E" w:rsidRPr="001A2E4E">
        <w:rPr>
          <w:sz w:val="20"/>
          <w:szCs w:val="20"/>
          <w:lang w:val="en-US"/>
        </w:rPr>
        <w:t>CORESET</w:t>
      </w:r>
      <w:r w:rsidR="002732B4" w:rsidRPr="001A2E4E">
        <w:rPr>
          <w:sz w:val="20"/>
          <w:szCs w:val="20"/>
          <w:lang w:val="en-US"/>
        </w:rPr>
        <w:t xml:space="preserve"> to be used based </w:t>
      </w:r>
      <w:r w:rsidR="00B270C7" w:rsidRPr="001A2E4E">
        <w:rPr>
          <w:sz w:val="20"/>
          <w:szCs w:val="20"/>
          <w:lang w:val="en-US"/>
        </w:rPr>
        <w:t>on whether the</w:t>
      </w:r>
      <w:r w:rsidR="00F90E74">
        <w:rPr>
          <w:sz w:val="20"/>
          <w:szCs w:val="20"/>
          <w:lang w:val="en-US"/>
        </w:rPr>
        <w:t xml:space="preserve"> </w:t>
      </w:r>
      <w:r w:rsidR="007A00AD">
        <w:rPr>
          <w:sz w:val="20"/>
          <w:szCs w:val="20"/>
          <w:lang w:val="en-US"/>
        </w:rPr>
        <w:t>CORESET time/frequency</w:t>
      </w:r>
      <w:r w:rsidR="006D237F">
        <w:rPr>
          <w:sz w:val="20"/>
          <w:szCs w:val="20"/>
          <w:lang w:val="en-US"/>
        </w:rPr>
        <w:t xml:space="preserve"> resources</w:t>
      </w:r>
      <w:r w:rsidR="00582673">
        <w:rPr>
          <w:sz w:val="20"/>
          <w:szCs w:val="20"/>
          <w:lang w:val="en-US"/>
        </w:rPr>
        <w:t xml:space="preserve"> overlap or not with UL </w:t>
      </w:r>
      <w:r w:rsidR="00F90E74">
        <w:rPr>
          <w:sz w:val="20"/>
          <w:szCs w:val="20"/>
          <w:lang w:val="en-US"/>
        </w:rPr>
        <w:t>subband resources</w:t>
      </w:r>
      <w:r w:rsidR="002732B4" w:rsidRPr="001A2E4E">
        <w:rPr>
          <w:sz w:val="20"/>
          <w:szCs w:val="20"/>
          <w:lang w:val="en-US"/>
        </w:rPr>
        <w:t>.</w:t>
      </w:r>
      <w:r w:rsidR="001A2E4E" w:rsidRPr="001A2E4E">
        <w:rPr>
          <w:sz w:val="20"/>
          <w:szCs w:val="20"/>
          <w:lang w:val="en-US"/>
        </w:rPr>
        <w:t xml:space="preserve"> </w:t>
      </w:r>
    </w:p>
    <w:p w14:paraId="78D14973" w14:textId="62B1D82A" w:rsidR="00710BC2" w:rsidRPr="005F0EC1" w:rsidRDefault="001A2E4E" w:rsidP="007D7C4C">
      <w:pPr>
        <w:spacing w:after="120"/>
        <w:jc w:val="both"/>
        <w:rPr>
          <w:b/>
          <w:bCs/>
          <w:sz w:val="20"/>
          <w:szCs w:val="20"/>
          <w:lang w:val="en-US"/>
        </w:rPr>
      </w:pPr>
      <w:r w:rsidRPr="005F0EC1">
        <w:rPr>
          <w:b/>
          <w:bCs/>
          <w:sz w:val="20"/>
          <w:szCs w:val="20"/>
          <w:lang w:val="en-US"/>
        </w:rPr>
        <w:t>Proposal</w:t>
      </w:r>
      <w:r w:rsidR="005F0EC1">
        <w:rPr>
          <w:b/>
          <w:bCs/>
          <w:sz w:val="20"/>
          <w:szCs w:val="20"/>
          <w:lang w:val="en-US"/>
        </w:rPr>
        <w:t xml:space="preserve"> </w:t>
      </w:r>
      <w:r w:rsidR="001536CA">
        <w:rPr>
          <w:b/>
          <w:bCs/>
          <w:sz w:val="20"/>
          <w:szCs w:val="20"/>
          <w:lang w:val="en-US"/>
        </w:rPr>
        <w:t>9</w:t>
      </w:r>
      <w:r w:rsidRPr="005F0EC1">
        <w:rPr>
          <w:b/>
          <w:bCs/>
          <w:sz w:val="20"/>
          <w:szCs w:val="20"/>
          <w:lang w:val="en-US"/>
        </w:rPr>
        <w:t xml:space="preserve">: </w:t>
      </w:r>
      <w:r w:rsidR="00D335BC" w:rsidRPr="005F0EC1">
        <w:rPr>
          <w:b/>
          <w:bCs/>
          <w:sz w:val="20"/>
          <w:szCs w:val="20"/>
          <w:lang w:val="en-US"/>
        </w:rPr>
        <w:t>S</w:t>
      </w:r>
      <w:r w:rsidRPr="005F0EC1">
        <w:rPr>
          <w:b/>
          <w:bCs/>
          <w:sz w:val="20"/>
          <w:szCs w:val="20"/>
          <w:lang w:val="en-US"/>
        </w:rPr>
        <w:t xml:space="preserve">tudy solutions enabling dynamic adaptation of PDCCH resources based on the occurrence of SBFD symbols and the corresponding DL-UL frequency domain partitioning. </w:t>
      </w:r>
    </w:p>
    <w:p w14:paraId="641811BA" w14:textId="77777777" w:rsidR="0019611A" w:rsidRPr="0019611A" w:rsidRDefault="0019611A" w:rsidP="00D335BC">
      <w:pPr>
        <w:pStyle w:val="Heading4"/>
        <w:spacing w:after="120"/>
        <w:ind w:left="862" w:hanging="862"/>
      </w:pPr>
      <w:r w:rsidRPr="0019611A">
        <w:t>PDSCH</w:t>
      </w:r>
    </w:p>
    <w:p w14:paraId="252C179E" w14:textId="518C9450" w:rsidR="00AE1743" w:rsidRPr="006256DF" w:rsidRDefault="00CE7872" w:rsidP="00D335BC">
      <w:pPr>
        <w:spacing w:after="120"/>
        <w:rPr>
          <w:sz w:val="20"/>
          <w:szCs w:val="20"/>
          <w:lang w:val="en-US"/>
        </w:rPr>
      </w:pPr>
      <w:r>
        <w:rPr>
          <w:sz w:val="20"/>
          <w:szCs w:val="20"/>
          <w:lang w:val="en-US"/>
        </w:rPr>
        <w:t xml:space="preserve">NR supports two types of </w:t>
      </w:r>
      <w:r w:rsidR="009759DC" w:rsidRPr="006256DF">
        <w:rPr>
          <w:sz w:val="20"/>
          <w:szCs w:val="20"/>
          <w:lang w:val="en-US"/>
        </w:rPr>
        <w:t>Frequency domain resource allocation</w:t>
      </w:r>
      <w:r>
        <w:rPr>
          <w:sz w:val="20"/>
          <w:szCs w:val="20"/>
          <w:lang w:val="en-US"/>
        </w:rPr>
        <w:t xml:space="preserve"> (FDRA</w:t>
      </w:r>
      <w:r w:rsidR="00E45594">
        <w:rPr>
          <w:sz w:val="20"/>
          <w:szCs w:val="20"/>
          <w:lang w:val="en-US"/>
        </w:rPr>
        <w:t>):</w:t>
      </w:r>
      <w:r w:rsidR="009759DC" w:rsidRPr="006256DF">
        <w:rPr>
          <w:sz w:val="20"/>
          <w:szCs w:val="20"/>
          <w:lang w:val="en-US"/>
        </w:rPr>
        <w:t xml:space="preserve"> </w:t>
      </w:r>
    </w:p>
    <w:p w14:paraId="70D61470" w14:textId="2C6C9A8D" w:rsidR="00AE1743" w:rsidRPr="00A56336" w:rsidRDefault="00A0749B" w:rsidP="0065565D">
      <w:pPr>
        <w:pStyle w:val="ListParagraph"/>
        <w:numPr>
          <w:ilvl w:val="0"/>
          <w:numId w:val="20"/>
        </w:numPr>
        <w:spacing w:after="120"/>
        <w:jc w:val="both"/>
        <w:rPr>
          <w:sz w:val="20"/>
          <w:szCs w:val="20"/>
          <w:lang w:val="en-US"/>
        </w:rPr>
      </w:pPr>
      <w:r w:rsidRPr="00A56336">
        <w:rPr>
          <w:sz w:val="20"/>
          <w:szCs w:val="20"/>
          <w:lang w:val="en-US"/>
        </w:rPr>
        <w:lastRenderedPageBreak/>
        <w:t xml:space="preserve">Type 0 </w:t>
      </w:r>
      <w:r w:rsidR="00AE1743" w:rsidRPr="00A56336">
        <w:rPr>
          <w:sz w:val="20"/>
          <w:szCs w:val="20"/>
          <w:lang w:val="en-US"/>
        </w:rPr>
        <w:t xml:space="preserve">FDRA </w:t>
      </w:r>
      <w:r w:rsidRPr="00A56336">
        <w:rPr>
          <w:sz w:val="20"/>
          <w:szCs w:val="20"/>
          <w:lang w:val="en-US"/>
        </w:rPr>
        <w:t>assumes</w:t>
      </w:r>
      <w:r w:rsidR="009759DC" w:rsidRPr="00A56336">
        <w:rPr>
          <w:sz w:val="20"/>
          <w:szCs w:val="20"/>
          <w:lang w:val="en-US"/>
        </w:rPr>
        <w:t xml:space="preserve"> RBG (Resource Block Group) based resource allocation</w:t>
      </w:r>
      <w:r w:rsidRPr="00A56336">
        <w:rPr>
          <w:sz w:val="20"/>
          <w:szCs w:val="20"/>
          <w:lang w:val="en-US"/>
        </w:rPr>
        <w:t>. T</w:t>
      </w:r>
      <w:r w:rsidR="006D3E84" w:rsidRPr="00A56336">
        <w:rPr>
          <w:sz w:val="20"/>
          <w:szCs w:val="20"/>
          <w:lang w:val="en-US"/>
        </w:rPr>
        <w:t xml:space="preserve">he </w:t>
      </w:r>
      <w:r w:rsidR="009759DC" w:rsidRPr="00A56336">
        <w:rPr>
          <w:sz w:val="20"/>
          <w:szCs w:val="20"/>
          <w:lang w:val="en-US"/>
        </w:rPr>
        <w:t xml:space="preserve">BWP </w:t>
      </w:r>
      <w:r w:rsidR="006D3E84" w:rsidRPr="00A56336">
        <w:rPr>
          <w:sz w:val="20"/>
          <w:szCs w:val="20"/>
          <w:lang w:val="en-US"/>
        </w:rPr>
        <w:t>is</w:t>
      </w:r>
      <w:r w:rsidR="009759DC" w:rsidRPr="00A56336">
        <w:rPr>
          <w:sz w:val="20"/>
          <w:szCs w:val="20"/>
          <w:lang w:val="en-US"/>
        </w:rPr>
        <w:t xml:space="preserve"> divided into RBGs and </w:t>
      </w:r>
      <w:r w:rsidR="00936232" w:rsidRPr="00A56336">
        <w:rPr>
          <w:sz w:val="20"/>
          <w:szCs w:val="20"/>
          <w:lang w:val="en-US"/>
        </w:rPr>
        <w:t xml:space="preserve">the </w:t>
      </w:r>
      <w:r w:rsidR="009759DC" w:rsidRPr="00A56336">
        <w:rPr>
          <w:sz w:val="20"/>
          <w:szCs w:val="20"/>
          <w:lang w:val="en-US"/>
        </w:rPr>
        <w:t xml:space="preserve">UE can be allocated one or multiple </w:t>
      </w:r>
      <w:r w:rsidR="00E45594">
        <w:rPr>
          <w:sz w:val="20"/>
          <w:szCs w:val="20"/>
          <w:lang w:val="en-US"/>
        </w:rPr>
        <w:t>(</w:t>
      </w:r>
      <w:r w:rsidR="00E45594" w:rsidRPr="00A56336">
        <w:rPr>
          <w:sz w:val="20"/>
          <w:szCs w:val="20"/>
          <w:lang w:val="en-US"/>
        </w:rPr>
        <w:t>conti</w:t>
      </w:r>
      <w:r w:rsidR="00E45594">
        <w:rPr>
          <w:sz w:val="20"/>
          <w:szCs w:val="20"/>
          <w:lang w:val="en-US"/>
        </w:rPr>
        <w:t>g</w:t>
      </w:r>
      <w:r w:rsidR="00E45594" w:rsidRPr="00A56336">
        <w:rPr>
          <w:sz w:val="20"/>
          <w:szCs w:val="20"/>
          <w:lang w:val="en-US"/>
        </w:rPr>
        <w:t>uous or non-conti</w:t>
      </w:r>
      <w:r w:rsidR="00E45594">
        <w:rPr>
          <w:sz w:val="20"/>
          <w:szCs w:val="20"/>
          <w:lang w:val="en-US"/>
        </w:rPr>
        <w:t>g</w:t>
      </w:r>
      <w:r w:rsidR="00E45594" w:rsidRPr="00A56336">
        <w:rPr>
          <w:sz w:val="20"/>
          <w:szCs w:val="20"/>
          <w:lang w:val="en-US"/>
        </w:rPr>
        <w:t>uous</w:t>
      </w:r>
      <w:r w:rsidR="00E45594">
        <w:rPr>
          <w:sz w:val="20"/>
          <w:szCs w:val="20"/>
          <w:lang w:val="en-US"/>
        </w:rPr>
        <w:t>)</w:t>
      </w:r>
      <w:r w:rsidR="00E45594" w:rsidRPr="00A56336">
        <w:rPr>
          <w:sz w:val="20"/>
          <w:szCs w:val="20"/>
          <w:lang w:val="en-US"/>
        </w:rPr>
        <w:t xml:space="preserve"> </w:t>
      </w:r>
      <w:r w:rsidR="009759DC" w:rsidRPr="00A56336">
        <w:rPr>
          <w:sz w:val="20"/>
          <w:szCs w:val="20"/>
          <w:lang w:val="en-US"/>
        </w:rPr>
        <w:t>RBGs. The first and the last RBG in a BWP may be with size less than the nominal RBG size P, while other RBG in the BWP will be with size P.</w:t>
      </w:r>
      <w:r w:rsidR="00556BBA" w:rsidRPr="00A56336">
        <w:rPr>
          <w:sz w:val="20"/>
          <w:szCs w:val="20"/>
          <w:lang w:val="en-US"/>
        </w:rPr>
        <w:t xml:space="preserve"> </w:t>
      </w:r>
      <w:r w:rsidRPr="00A56336">
        <w:rPr>
          <w:sz w:val="20"/>
          <w:szCs w:val="20"/>
          <w:lang w:val="en-US"/>
        </w:rPr>
        <w:t>T</w:t>
      </w:r>
      <w:r w:rsidR="0092072D" w:rsidRPr="00A56336">
        <w:rPr>
          <w:sz w:val="20"/>
          <w:szCs w:val="20"/>
          <w:lang w:val="en-US"/>
        </w:rPr>
        <w:t xml:space="preserve">he </w:t>
      </w:r>
      <w:r w:rsidR="0092072D" w:rsidRPr="00A56336">
        <w:rPr>
          <w:color w:val="000000"/>
          <w:sz w:val="20"/>
          <w:szCs w:val="20"/>
          <w:lang w:val="en-US"/>
        </w:rPr>
        <w:t>n</w:t>
      </w:r>
      <w:r w:rsidR="009759DC" w:rsidRPr="00A56336">
        <w:rPr>
          <w:color w:val="000000"/>
          <w:sz w:val="20"/>
          <w:szCs w:val="20"/>
          <w:lang w:val="en-US"/>
        </w:rPr>
        <w:t xml:space="preserve">ominal RBG size </w:t>
      </w:r>
      <w:r w:rsidR="009759DC" w:rsidRPr="00A56336">
        <w:rPr>
          <w:i/>
          <w:color w:val="000000"/>
          <w:sz w:val="20"/>
          <w:szCs w:val="20"/>
          <w:lang w:val="en-US"/>
        </w:rPr>
        <w:t>P</w:t>
      </w:r>
      <w:r w:rsidR="009D7740" w:rsidRPr="00A56336">
        <w:rPr>
          <w:iCs/>
          <w:color w:val="000000"/>
          <w:sz w:val="20"/>
          <w:szCs w:val="20"/>
          <w:lang w:val="en-US"/>
        </w:rPr>
        <w:t xml:space="preserve"> can be up to 16 PRBs</w:t>
      </w:r>
      <w:r w:rsidRPr="00A56336">
        <w:rPr>
          <w:iCs/>
          <w:color w:val="000000"/>
          <w:sz w:val="20"/>
          <w:szCs w:val="20"/>
          <w:lang w:val="en-US"/>
        </w:rPr>
        <w:t xml:space="preserve">, depending on the BWP </w:t>
      </w:r>
      <w:r w:rsidR="00AE1743" w:rsidRPr="00A56336">
        <w:rPr>
          <w:iCs/>
          <w:color w:val="000000"/>
          <w:sz w:val="20"/>
          <w:szCs w:val="20"/>
          <w:lang w:val="en-US"/>
        </w:rPr>
        <w:t xml:space="preserve">size. </w:t>
      </w:r>
    </w:p>
    <w:p w14:paraId="4F3561E7" w14:textId="165E8C5B" w:rsidR="009759DC" w:rsidRPr="00A56336" w:rsidRDefault="00AE1743" w:rsidP="0065565D">
      <w:pPr>
        <w:pStyle w:val="ListParagraph"/>
        <w:numPr>
          <w:ilvl w:val="0"/>
          <w:numId w:val="20"/>
        </w:numPr>
        <w:spacing w:after="120"/>
        <w:jc w:val="both"/>
        <w:rPr>
          <w:rFonts w:eastAsia="Batang"/>
          <w:bCs/>
          <w:color w:val="000000"/>
          <w:sz w:val="20"/>
          <w:szCs w:val="20"/>
          <w:lang w:val="en-US"/>
        </w:rPr>
      </w:pPr>
      <w:r w:rsidRPr="00A56336">
        <w:rPr>
          <w:bCs/>
          <w:sz w:val="20"/>
          <w:szCs w:val="20"/>
          <w:lang w:val="en-US"/>
        </w:rPr>
        <w:t xml:space="preserve">With </w:t>
      </w:r>
      <w:r w:rsidR="009759DC" w:rsidRPr="00A56336">
        <w:rPr>
          <w:bCs/>
          <w:sz w:val="20"/>
          <w:szCs w:val="20"/>
          <w:lang w:val="en-US"/>
        </w:rPr>
        <w:t>Type 1</w:t>
      </w:r>
      <w:r w:rsidRPr="00A56336">
        <w:rPr>
          <w:bCs/>
          <w:sz w:val="20"/>
          <w:szCs w:val="20"/>
          <w:lang w:val="en-US"/>
        </w:rPr>
        <w:t xml:space="preserve"> FDRA</w:t>
      </w:r>
      <w:r w:rsidR="00D64D86" w:rsidRPr="00A56336">
        <w:rPr>
          <w:b/>
          <w:bCs/>
          <w:sz w:val="20"/>
          <w:szCs w:val="20"/>
          <w:lang w:val="en-US"/>
        </w:rPr>
        <w:t xml:space="preserve">, </w:t>
      </w:r>
      <w:r w:rsidR="009D7740" w:rsidRPr="00A56336">
        <w:rPr>
          <w:bCs/>
          <w:sz w:val="20"/>
          <w:szCs w:val="20"/>
          <w:lang w:val="en-US"/>
        </w:rPr>
        <w:t xml:space="preserve">the </w:t>
      </w:r>
      <w:r w:rsidR="009759DC" w:rsidRPr="00A56336">
        <w:rPr>
          <w:bCs/>
          <w:sz w:val="20"/>
          <w:szCs w:val="20"/>
          <w:lang w:val="en-US"/>
        </w:rPr>
        <w:t>UE</w:t>
      </w:r>
      <w:r w:rsidR="006256DF" w:rsidRPr="00A56336">
        <w:rPr>
          <w:b/>
          <w:bCs/>
          <w:sz w:val="20"/>
          <w:szCs w:val="20"/>
          <w:lang w:val="en-US"/>
        </w:rPr>
        <w:t xml:space="preserve"> </w:t>
      </w:r>
      <w:r w:rsidR="009D7740" w:rsidRPr="00A56336">
        <w:rPr>
          <w:bCs/>
          <w:sz w:val="20"/>
          <w:szCs w:val="20"/>
          <w:lang w:val="en-US"/>
        </w:rPr>
        <w:t>is allocated</w:t>
      </w:r>
      <w:r w:rsidR="009759DC" w:rsidRPr="00A56336">
        <w:rPr>
          <w:bCs/>
          <w:sz w:val="20"/>
          <w:szCs w:val="20"/>
          <w:lang w:val="en-US"/>
        </w:rPr>
        <w:t xml:space="preserve"> </w:t>
      </w:r>
      <w:r w:rsidR="0060295C">
        <w:rPr>
          <w:bCs/>
          <w:sz w:val="20"/>
          <w:szCs w:val="20"/>
          <w:lang w:val="en-US"/>
        </w:rPr>
        <w:t>over</w:t>
      </w:r>
      <w:r w:rsidR="009759DC" w:rsidRPr="00A56336">
        <w:rPr>
          <w:bCs/>
          <w:sz w:val="20"/>
          <w:szCs w:val="20"/>
          <w:lang w:val="en-US"/>
        </w:rPr>
        <w:t xml:space="preserve"> </w:t>
      </w:r>
      <w:r w:rsidR="00E44B35">
        <w:rPr>
          <w:bCs/>
          <w:sz w:val="20"/>
          <w:szCs w:val="20"/>
          <w:lang w:val="en-US"/>
        </w:rPr>
        <w:t xml:space="preserve">a set of </w:t>
      </w:r>
      <w:r w:rsidR="009759DC" w:rsidRPr="00A56336">
        <w:rPr>
          <w:bCs/>
          <w:sz w:val="20"/>
          <w:szCs w:val="20"/>
          <w:lang w:val="en-US"/>
        </w:rPr>
        <w:t>conti</w:t>
      </w:r>
      <w:r w:rsidR="0060295C">
        <w:rPr>
          <w:bCs/>
          <w:sz w:val="20"/>
          <w:szCs w:val="20"/>
          <w:lang w:val="en-US"/>
        </w:rPr>
        <w:t>g</w:t>
      </w:r>
      <w:r w:rsidR="009759DC" w:rsidRPr="00A56336">
        <w:rPr>
          <w:bCs/>
          <w:sz w:val="20"/>
          <w:szCs w:val="20"/>
          <w:lang w:val="en-US"/>
        </w:rPr>
        <w:t>uous RB</w:t>
      </w:r>
      <w:r w:rsidR="00884FAA" w:rsidRPr="00A56336">
        <w:rPr>
          <w:bCs/>
          <w:sz w:val="20"/>
          <w:szCs w:val="20"/>
          <w:lang w:val="en-US"/>
        </w:rPr>
        <w:t>s</w:t>
      </w:r>
      <w:r w:rsidR="009759DC" w:rsidRPr="00A56336">
        <w:rPr>
          <w:bCs/>
          <w:sz w:val="20"/>
          <w:szCs w:val="20"/>
          <w:lang w:val="en-US"/>
        </w:rPr>
        <w:t xml:space="preserve"> </w:t>
      </w:r>
      <w:r w:rsidR="00E44B35">
        <w:rPr>
          <w:bCs/>
          <w:sz w:val="20"/>
          <w:szCs w:val="20"/>
          <w:lang w:val="en-US"/>
        </w:rPr>
        <w:t>within the UE</w:t>
      </w:r>
      <w:r w:rsidR="009759DC" w:rsidRPr="00A56336">
        <w:rPr>
          <w:bCs/>
          <w:sz w:val="20"/>
          <w:szCs w:val="20"/>
          <w:lang w:val="en-US"/>
        </w:rPr>
        <w:t xml:space="preserve"> BWP. </w:t>
      </w:r>
      <w:r w:rsidR="00572869">
        <w:rPr>
          <w:bCs/>
          <w:sz w:val="20"/>
          <w:szCs w:val="20"/>
          <w:lang w:val="en-US"/>
        </w:rPr>
        <w:t xml:space="preserve">The </w:t>
      </w:r>
      <w:r w:rsidR="00572869" w:rsidRPr="00A56336">
        <w:rPr>
          <w:sz w:val="20"/>
          <w:szCs w:val="20"/>
          <w:lang w:val="en-US"/>
        </w:rPr>
        <w:t>RIV</w:t>
      </w:r>
      <w:r w:rsidR="00572869">
        <w:rPr>
          <w:bCs/>
          <w:sz w:val="20"/>
          <w:szCs w:val="20"/>
          <w:lang w:val="en-US"/>
        </w:rPr>
        <w:t xml:space="preserve"> </w:t>
      </w:r>
      <w:r w:rsidR="009759DC" w:rsidRPr="00A56336">
        <w:rPr>
          <w:sz w:val="20"/>
          <w:szCs w:val="20"/>
          <w:lang w:val="en-US"/>
        </w:rPr>
        <w:t>(</w:t>
      </w:r>
      <w:r w:rsidR="00572869">
        <w:rPr>
          <w:bCs/>
          <w:sz w:val="20"/>
          <w:szCs w:val="20"/>
          <w:lang w:val="en-US"/>
        </w:rPr>
        <w:t>R</w:t>
      </w:r>
      <w:r w:rsidR="00572869" w:rsidRPr="00A56336">
        <w:rPr>
          <w:bCs/>
          <w:sz w:val="20"/>
          <w:szCs w:val="20"/>
          <w:lang w:val="en-US"/>
        </w:rPr>
        <w:t xml:space="preserve">esource </w:t>
      </w:r>
      <w:r w:rsidR="00572869">
        <w:rPr>
          <w:bCs/>
          <w:sz w:val="20"/>
          <w:szCs w:val="20"/>
          <w:lang w:val="en-US"/>
        </w:rPr>
        <w:t>I</w:t>
      </w:r>
      <w:r w:rsidR="00572869" w:rsidRPr="00A56336">
        <w:rPr>
          <w:bCs/>
          <w:sz w:val="20"/>
          <w:szCs w:val="20"/>
          <w:lang w:val="en-US"/>
        </w:rPr>
        <w:t>ndication</w:t>
      </w:r>
      <w:r w:rsidR="00572869" w:rsidRPr="00A56336">
        <w:rPr>
          <w:sz w:val="20"/>
          <w:szCs w:val="20"/>
          <w:lang w:val="en-US"/>
        </w:rPr>
        <w:t xml:space="preserve"> </w:t>
      </w:r>
      <w:r w:rsidR="00572869">
        <w:rPr>
          <w:sz w:val="20"/>
          <w:szCs w:val="20"/>
          <w:lang w:val="en-US"/>
        </w:rPr>
        <w:t>V</w:t>
      </w:r>
      <w:r w:rsidR="00572869" w:rsidRPr="00A56336">
        <w:rPr>
          <w:sz w:val="20"/>
          <w:szCs w:val="20"/>
          <w:lang w:val="en-US"/>
        </w:rPr>
        <w:t>alue</w:t>
      </w:r>
      <w:r w:rsidR="009759DC" w:rsidRPr="00A56336">
        <w:rPr>
          <w:sz w:val="20"/>
          <w:szCs w:val="20"/>
          <w:lang w:val="en-US"/>
        </w:rPr>
        <w:t xml:space="preserve">) </w:t>
      </w:r>
      <w:r w:rsidR="00834E28" w:rsidRPr="00A56336">
        <w:rPr>
          <w:sz w:val="20"/>
          <w:szCs w:val="20"/>
          <w:lang w:val="en-US"/>
        </w:rPr>
        <w:t>is indicated</w:t>
      </w:r>
      <w:r w:rsidR="009759DC" w:rsidRPr="00A56336">
        <w:rPr>
          <w:color w:val="000000"/>
          <w:sz w:val="20"/>
          <w:szCs w:val="20"/>
          <w:lang w:val="en-US"/>
        </w:rPr>
        <w:t xml:space="preserve"> to </w:t>
      </w:r>
      <w:r w:rsidR="00834E28" w:rsidRPr="00A56336">
        <w:rPr>
          <w:color w:val="000000"/>
          <w:sz w:val="20"/>
          <w:szCs w:val="20"/>
          <w:lang w:val="en-US"/>
        </w:rPr>
        <w:t xml:space="preserve">the </w:t>
      </w:r>
      <w:r w:rsidR="009759DC" w:rsidRPr="00A56336">
        <w:rPr>
          <w:color w:val="000000"/>
          <w:sz w:val="20"/>
          <w:szCs w:val="20"/>
          <w:lang w:val="en-US"/>
        </w:rPr>
        <w:t xml:space="preserve">UE including </w:t>
      </w:r>
      <w:r w:rsidR="00CB62D9">
        <w:rPr>
          <w:color w:val="000000"/>
          <w:sz w:val="20"/>
          <w:szCs w:val="20"/>
          <w:lang w:val="en-US"/>
        </w:rPr>
        <w:t xml:space="preserve">the </w:t>
      </w:r>
      <w:r w:rsidR="009759DC" w:rsidRPr="00A56336">
        <w:rPr>
          <w:color w:val="000000"/>
          <w:sz w:val="20"/>
          <w:szCs w:val="20"/>
          <w:lang w:val="en-US"/>
        </w:rPr>
        <w:t>s</w:t>
      </w:r>
      <w:r w:rsidR="009759DC" w:rsidRPr="00A56336">
        <w:rPr>
          <w:sz w:val="20"/>
          <w:szCs w:val="20"/>
          <w:lang w:val="en-US"/>
        </w:rPr>
        <w:t>tart position and the number of the RBs allocated to UE.</w:t>
      </w:r>
    </w:p>
    <w:p w14:paraId="195BA0E4" w14:textId="58FB8799" w:rsidR="00835966" w:rsidRDefault="00240BBA" w:rsidP="005D03EA">
      <w:pPr>
        <w:spacing w:after="120"/>
        <w:jc w:val="both"/>
        <w:rPr>
          <w:sz w:val="20"/>
          <w:szCs w:val="20"/>
          <w:lang w:val="en-US"/>
        </w:rPr>
      </w:pPr>
      <w:r>
        <w:rPr>
          <w:sz w:val="20"/>
          <w:szCs w:val="20"/>
          <w:lang w:val="en-US"/>
        </w:rPr>
        <w:t>I</w:t>
      </w:r>
      <w:r w:rsidR="00D434CB">
        <w:rPr>
          <w:sz w:val="20"/>
          <w:szCs w:val="20"/>
          <w:lang w:val="en-US"/>
        </w:rPr>
        <w:t xml:space="preserve">ssues with </w:t>
      </w:r>
      <w:r w:rsidR="00AA3AC9">
        <w:rPr>
          <w:sz w:val="20"/>
          <w:szCs w:val="20"/>
          <w:lang w:val="en-US"/>
        </w:rPr>
        <w:t xml:space="preserve">both resource allocation </w:t>
      </w:r>
      <w:r w:rsidR="00793A56">
        <w:rPr>
          <w:sz w:val="20"/>
          <w:szCs w:val="20"/>
          <w:lang w:val="en-US"/>
        </w:rPr>
        <w:t>T</w:t>
      </w:r>
      <w:r w:rsidR="00AA3AC9">
        <w:rPr>
          <w:sz w:val="20"/>
          <w:szCs w:val="20"/>
          <w:lang w:val="en-US"/>
        </w:rPr>
        <w:t xml:space="preserve">ype </w:t>
      </w:r>
      <w:r w:rsidR="0093018B">
        <w:rPr>
          <w:sz w:val="20"/>
          <w:szCs w:val="20"/>
          <w:lang w:val="en-US"/>
        </w:rPr>
        <w:t xml:space="preserve">0 and Type 1 </w:t>
      </w:r>
      <w:r w:rsidR="005D03EA">
        <w:rPr>
          <w:sz w:val="20"/>
          <w:szCs w:val="20"/>
          <w:lang w:val="en-US"/>
        </w:rPr>
        <w:t xml:space="preserve">in SBFD slots </w:t>
      </w:r>
      <w:r>
        <w:rPr>
          <w:sz w:val="20"/>
          <w:szCs w:val="20"/>
          <w:lang w:val="en-US"/>
        </w:rPr>
        <w:t>were</w:t>
      </w:r>
      <w:r w:rsidR="00AA3AC9">
        <w:rPr>
          <w:sz w:val="20"/>
          <w:szCs w:val="20"/>
          <w:lang w:val="en-US"/>
        </w:rPr>
        <w:t xml:space="preserve"> discussed </w:t>
      </w:r>
      <w:r w:rsidR="00835966">
        <w:rPr>
          <w:sz w:val="20"/>
          <w:szCs w:val="20"/>
          <w:lang w:val="en-US"/>
        </w:rPr>
        <w:t>during</w:t>
      </w:r>
      <w:r w:rsidR="00AA3AC9">
        <w:rPr>
          <w:sz w:val="20"/>
          <w:szCs w:val="20"/>
          <w:lang w:val="en-US"/>
        </w:rPr>
        <w:t xml:space="preserve"> </w:t>
      </w:r>
      <w:r w:rsidR="00D043D4">
        <w:rPr>
          <w:sz w:val="20"/>
          <w:szCs w:val="20"/>
          <w:lang w:val="en-US"/>
        </w:rPr>
        <w:t>RAN</w:t>
      </w:r>
      <w:r w:rsidR="00161817">
        <w:rPr>
          <w:sz w:val="20"/>
          <w:szCs w:val="20"/>
          <w:lang w:val="en-US"/>
        </w:rPr>
        <w:t xml:space="preserve"> WG</w:t>
      </w:r>
      <w:r w:rsidR="00D043D4">
        <w:rPr>
          <w:sz w:val="20"/>
          <w:szCs w:val="20"/>
          <w:lang w:val="en-US"/>
        </w:rPr>
        <w:t>1</w:t>
      </w:r>
      <w:r w:rsidR="00161817">
        <w:rPr>
          <w:sz w:val="20"/>
          <w:szCs w:val="20"/>
          <w:lang w:val="en-US"/>
        </w:rPr>
        <w:t xml:space="preserve"> </w:t>
      </w:r>
      <w:r w:rsidR="00D043D4">
        <w:rPr>
          <w:sz w:val="20"/>
          <w:szCs w:val="20"/>
          <w:lang w:val="en-US"/>
        </w:rPr>
        <w:t>#11</w:t>
      </w:r>
      <w:r w:rsidR="00EC2D7F">
        <w:rPr>
          <w:sz w:val="20"/>
          <w:szCs w:val="20"/>
          <w:lang w:val="en-US"/>
        </w:rPr>
        <w:t>0</w:t>
      </w:r>
      <w:r w:rsidR="00D24F18">
        <w:rPr>
          <w:sz w:val="20"/>
          <w:szCs w:val="20"/>
          <w:lang w:val="en-US"/>
        </w:rPr>
        <w:t xml:space="preserve"> </w:t>
      </w:r>
      <w:r w:rsidR="00161817">
        <w:rPr>
          <w:sz w:val="20"/>
          <w:szCs w:val="20"/>
          <w:lang w:val="en-US"/>
        </w:rPr>
        <w:t>meeting</w:t>
      </w:r>
      <w:r w:rsidR="001B22F4">
        <w:rPr>
          <w:sz w:val="20"/>
          <w:szCs w:val="20"/>
          <w:lang w:val="en-US"/>
        </w:rPr>
        <w:t xml:space="preserve"> </w:t>
      </w:r>
      <w:r w:rsidR="00D24F18">
        <w:rPr>
          <w:sz w:val="20"/>
          <w:szCs w:val="20"/>
          <w:lang w:val="en-US"/>
        </w:rPr>
        <w:t>for SBFD configuration</w:t>
      </w:r>
      <w:r w:rsidR="00835966">
        <w:rPr>
          <w:sz w:val="20"/>
          <w:szCs w:val="20"/>
          <w:lang w:val="en-US"/>
        </w:rPr>
        <w:t>s</w:t>
      </w:r>
      <w:r w:rsidR="00D24F18">
        <w:rPr>
          <w:sz w:val="20"/>
          <w:szCs w:val="20"/>
          <w:lang w:val="en-US"/>
        </w:rPr>
        <w:t xml:space="preserve"> with two </w:t>
      </w:r>
      <w:r w:rsidR="005810AF">
        <w:rPr>
          <w:sz w:val="20"/>
          <w:szCs w:val="20"/>
          <w:lang w:val="en-US"/>
        </w:rPr>
        <w:t xml:space="preserve">non-contiguous </w:t>
      </w:r>
      <w:r w:rsidR="00835966">
        <w:rPr>
          <w:sz w:val="20"/>
          <w:szCs w:val="20"/>
          <w:lang w:val="en-US"/>
        </w:rPr>
        <w:t>DL subbands</w:t>
      </w:r>
      <w:r w:rsidR="00660221">
        <w:rPr>
          <w:sz w:val="20"/>
          <w:szCs w:val="20"/>
          <w:lang w:val="en-US"/>
        </w:rPr>
        <w:t>.</w:t>
      </w:r>
      <w:r w:rsidR="007020D3">
        <w:rPr>
          <w:sz w:val="20"/>
          <w:szCs w:val="20"/>
          <w:lang w:val="en-US"/>
        </w:rPr>
        <w:t xml:space="preserve"> We refer to this problem as PDS</w:t>
      </w:r>
      <w:r w:rsidR="002E65F7">
        <w:rPr>
          <w:sz w:val="20"/>
          <w:szCs w:val="20"/>
          <w:lang w:val="en-US"/>
        </w:rPr>
        <w:t>CH resource fragmentation problem</w:t>
      </w:r>
      <w:r w:rsidR="00660221">
        <w:rPr>
          <w:sz w:val="20"/>
          <w:szCs w:val="20"/>
          <w:lang w:val="en-US"/>
        </w:rPr>
        <w:t xml:space="preserve"> </w:t>
      </w:r>
      <w:r w:rsidR="00A77747">
        <w:rPr>
          <w:sz w:val="20"/>
          <w:szCs w:val="20"/>
          <w:lang w:val="en-US"/>
        </w:rPr>
        <w:t xml:space="preserve">in SBFD slots/symbols. </w:t>
      </w:r>
    </w:p>
    <w:p w14:paraId="43CE4512" w14:textId="77777777" w:rsidR="002954B4" w:rsidRDefault="0061202C" w:rsidP="0065565D">
      <w:pPr>
        <w:pStyle w:val="ListParagraph"/>
        <w:numPr>
          <w:ilvl w:val="0"/>
          <w:numId w:val="20"/>
        </w:numPr>
        <w:spacing w:after="120"/>
        <w:jc w:val="both"/>
        <w:rPr>
          <w:sz w:val="20"/>
          <w:szCs w:val="20"/>
          <w:lang w:val="en-US"/>
        </w:rPr>
      </w:pPr>
      <w:r w:rsidRPr="00E55651">
        <w:rPr>
          <w:sz w:val="20"/>
          <w:szCs w:val="20"/>
          <w:lang w:val="en-US"/>
        </w:rPr>
        <w:t xml:space="preserve">Type 0 </w:t>
      </w:r>
      <w:r w:rsidR="0093018B" w:rsidRPr="00E55651">
        <w:rPr>
          <w:sz w:val="20"/>
          <w:szCs w:val="20"/>
          <w:lang w:val="en-US"/>
        </w:rPr>
        <w:t xml:space="preserve">FDRA </w:t>
      </w:r>
      <w:r w:rsidRPr="00E55651">
        <w:rPr>
          <w:sz w:val="20"/>
          <w:szCs w:val="20"/>
          <w:lang w:val="en-US"/>
        </w:rPr>
        <w:t xml:space="preserve">is </w:t>
      </w:r>
      <w:r w:rsidR="00240BBA" w:rsidRPr="00E55651">
        <w:rPr>
          <w:sz w:val="20"/>
          <w:szCs w:val="20"/>
          <w:lang w:val="en-US"/>
        </w:rPr>
        <w:t xml:space="preserve">already quite </w:t>
      </w:r>
      <w:r w:rsidRPr="00E55651">
        <w:rPr>
          <w:sz w:val="20"/>
          <w:szCs w:val="20"/>
          <w:lang w:val="en-US"/>
        </w:rPr>
        <w:t xml:space="preserve">flexible </w:t>
      </w:r>
      <w:r w:rsidR="0093018B" w:rsidRPr="00E55651">
        <w:rPr>
          <w:sz w:val="20"/>
          <w:szCs w:val="20"/>
          <w:lang w:val="en-US"/>
        </w:rPr>
        <w:t xml:space="preserve">and can be used to </w:t>
      </w:r>
      <w:r w:rsidRPr="00E55651">
        <w:rPr>
          <w:sz w:val="20"/>
          <w:szCs w:val="20"/>
          <w:lang w:val="en-US"/>
        </w:rPr>
        <w:t>schedule PDSCH across two</w:t>
      </w:r>
      <w:r w:rsidR="00E55651">
        <w:rPr>
          <w:sz w:val="20"/>
          <w:szCs w:val="20"/>
          <w:lang w:val="en-US"/>
        </w:rPr>
        <w:t xml:space="preserve"> non-contiguous</w:t>
      </w:r>
      <w:r w:rsidRPr="00E55651">
        <w:rPr>
          <w:sz w:val="20"/>
          <w:szCs w:val="20"/>
          <w:lang w:val="en-US"/>
        </w:rPr>
        <w:t xml:space="preserve"> DL subband</w:t>
      </w:r>
      <w:r w:rsidR="0093018B" w:rsidRPr="00E55651">
        <w:rPr>
          <w:sz w:val="20"/>
          <w:szCs w:val="20"/>
          <w:lang w:val="en-US"/>
        </w:rPr>
        <w:t>s</w:t>
      </w:r>
      <w:r w:rsidR="00E55651">
        <w:rPr>
          <w:sz w:val="20"/>
          <w:szCs w:val="20"/>
          <w:lang w:val="en-US"/>
        </w:rPr>
        <w:t>. T</w:t>
      </w:r>
      <w:r w:rsidR="0093018B" w:rsidRPr="00E55651">
        <w:rPr>
          <w:sz w:val="20"/>
          <w:szCs w:val="20"/>
          <w:lang w:val="en-US"/>
        </w:rPr>
        <w:t>hough</w:t>
      </w:r>
      <w:r w:rsidR="00E55651">
        <w:rPr>
          <w:sz w:val="20"/>
          <w:szCs w:val="20"/>
          <w:lang w:val="en-US"/>
        </w:rPr>
        <w:t xml:space="preserve">, </w:t>
      </w:r>
      <w:r w:rsidR="0093018B" w:rsidRPr="00E55651">
        <w:rPr>
          <w:sz w:val="20"/>
          <w:szCs w:val="20"/>
          <w:lang w:val="en-US"/>
        </w:rPr>
        <w:t>some inefficienc</w:t>
      </w:r>
      <w:r w:rsidR="002954B4">
        <w:rPr>
          <w:sz w:val="20"/>
          <w:szCs w:val="20"/>
          <w:lang w:val="en-US"/>
        </w:rPr>
        <w:t>ies</w:t>
      </w:r>
      <w:r w:rsidR="0093018B" w:rsidRPr="00E55651">
        <w:rPr>
          <w:sz w:val="20"/>
          <w:szCs w:val="20"/>
          <w:lang w:val="en-US"/>
        </w:rPr>
        <w:t xml:space="preserve"> may exist in case </w:t>
      </w:r>
      <w:r w:rsidR="00F27B3A" w:rsidRPr="00E55651">
        <w:rPr>
          <w:sz w:val="20"/>
          <w:szCs w:val="20"/>
          <w:lang w:val="en-US"/>
        </w:rPr>
        <w:t xml:space="preserve">a RBG </w:t>
      </w:r>
      <w:r w:rsidR="00DB4ED0" w:rsidRPr="00E55651">
        <w:rPr>
          <w:sz w:val="20"/>
          <w:szCs w:val="20"/>
          <w:lang w:val="en-US"/>
        </w:rPr>
        <w:t xml:space="preserve">overlaps with both DL and UL subband or </w:t>
      </w:r>
      <w:r w:rsidR="002954B4" w:rsidRPr="00E55651">
        <w:rPr>
          <w:sz w:val="20"/>
          <w:szCs w:val="20"/>
          <w:lang w:val="en-US"/>
        </w:rPr>
        <w:t>guard band</w:t>
      </w:r>
      <w:r w:rsidR="00DB4ED0" w:rsidRPr="00E55651">
        <w:rPr>
          <w:sz w:val="20"/>
          <w:szCs w:val="20"/>
          <w:lang w:val="en-US"/>
        </w:rPr>
        <w:t xml:space="preserve"> in SBFD slot</w:t>
      </w:r>
      <w:r w:rsidR="002954B4">
        <w:rPr>
          <w:sz w:val="20"/>
          <w:szCs w:val="20"/>
          <w:lang w:val="en-US"/>
        </w:rPr>
        <w:t>s</w:t>
      </w:r>
      <w:r w:rsidR="00DB4ED0" w:rsidRPr="00E55651">
        <w:rPr>
          <w:sz w:val="20"/>
          <w:szCs w:val="20"/>
          <w:lang w:val="en-US"/>
        </w:rPr>
        <w:t xml:space="preserve">. The </w:t>
      </w:r>
      <w:r w:rsidR="008F2696" w:rsidRPr="00E55651">
        <w:rPr>
          <w:sz w:val="20"/>
          <w:szCs w:val="20"/>
          <w:lang w:val="en-US"/>
        </w:rPr>
        <w:t xml:space="preserve">severity of this </w:t>
      </w:r>
      <w:r w:rsidR="00F338E5" w:rsidRPr="00E55651">
        <w:rPr>
          <w:sz w:val="20"/>
          <w:szCs w:val="20"/>
          <w:lang w:val="en-US"/>
        </w:rPr>
        <w:t xml:space="preserve">problem depends on the </w:t>
      </w:r>
      <w:r w:rsidR="003A2749" w:rsidRPr="00E55651">
        <w:rPr>
          <w:sz w:val="20"/>
          <w:szCs w:val="20"/>
          <w:lang w:val="en-US"/>
        </w:rPr>
        <w:t xml:space="preserve">required </w:t>
      </w:r>
      <w:r w:rsidR="005607C9" w:rsidRPr="00E55651">
        <w:rPr>
          <w:sz w:val="20"/>
          <w:szCs w:val="20"/>
          <w:lang w:val="en-US"/>
        </w:rPr>
        <w:t xml:space="preserve">frequency </w:t>
      </w:r>
      <w:r w:rsidR="003A2749" w:rsidRPr="00E55651">
        <w:rPr>
          <w:sz w:val="20"/>
          <w:szCs w:val="20"/>
          <w:lang w:val="en-US"/>
        </w:rPr>
        <w:t xml:space="preserve">granularity of the </w:t>
      </w:r>
      <w:r w:rsidR="005607C9" w:rsidRPr="00E55651">
        <w:rPr>
          <w:sz w:val="20"/>
          <w:szCs w:val="20"/>
          <w:lang w:val="en-US"/>
        </w:rPr>
        <w:t xml:space="preserve">UL subband with respect to the size of the </w:t>
      </w:r>
      <w:r w:rsidR="002954B4">
        <w:rPr>
          <w:sz w:val="20"/>
          <w:szCs w:val="20"/>
          <w:lang w:val="en-US"/>
        </w:rPr>
        <w:t>RBG</w:t>
      </w:r>
      <w:r w:rsidR="005607C9" w:rsidRPr="00E55651">
        <w:rPr>
          <w:sz w:val="20"/>
          <w:szCs w:val="20"/>
          <w:lang w:val="en-US"/>
        </w:rPr>
        <w:t xml:space="preserve">. </w:t>
      </w:r>
    </w:p>
    <w:p w14:paraId="3387B138" w14:textId="613B3410" w:rsidR="00660221" w:rsidRPr="00E55651" w:rsidRDefault="00770DEE" w:rsidP="0065565D">
      <w:pPr>
        <w:pStyle w:val="ListParagraph"/>
        <w:numPr>
          <w:ilvl w:val="0"/>
          <w:numId w:val="20"/>
        </w:numPr>
        <w:spacing w:after="120"/>
        <w:jc w:val="both"/>
        <w:rPr>
          <w:sz w:val="20"/>
          <w:szCs w:val="20"/>
          <w:lang w:val="en-US"/>
        </w:rPr>
      </w:pPr>
      <w:r>
        <w:rPr>
          <w:sz w:val="20"/>
          <w:szCs w:val="20"/>
          <w:lang w:val="en-US"/>
        </w:rPr>
        <w:t xml:space="preserve">Clearly, </w:t>
      </w:r>
      <w:r w:rsidR="008F3BEB" w:rsidRPr="00E55651">
        <w:rPr>
          <w:sz w:val="20"/>
          <w:szCs w:val="20"/>
          <w:lang w:val="en-US"/>
        </w:rPr>
        <w:t>FDRA Type 1</w:t>
      </w:r>
      <w:r w:rsidR="00DF7499" w:rsidRPr="00E55651">
        <w:rPr>
          <w:sz w:val="20"/>
          <w:szCs w:val="20"/>
          <w:lang w:val="en-US"/>
        </w:rPr>
        <w:t xml:space="preserve"> </w:t>
      </w:r>
      <w:r>
        <w:rPr>
          <w:sz w:val="20"/>
          <w:szCs w:val="20"/>
          <w:lang w:val="en-US"/>
        </w:rPr>
        <w:t xml:space="preserve">cannot be used </w:t>
      </w:r>
      <w:r w:rsidR="005B328C">
        <w:rPr>
          <w:sz w:val="20"/>
          <w:szCs w:val="20"/>
          <w:lang w:val="en-US"/>
        </w:rPr>
        <w:t xml:space="preserve">for </w:t>
      </w:r>
      <w:r w:rsidR="00887E24">
        <w:rPr>
          <w:sz w:val="20"/>
          <w:szCs w:val="20"/>
          <w:lang w:val="en-US"/>
        </w:rPr>
        <w:t>frequency resource allocation i</w:t>
      </w:r>
      <w:r w:rsidR="00764916">
        <w:rPr>
          <w:sz w:val="20"/>
          <w:szCs w:val="20"/>
          <w:lang w:val="en-US"/>
        </w:rPr>
        <w:t xml:space="preserve">n two non-contiguous DL subbands. </w:t>
      </w:r>
    </w:p>
    <w:p w14:paraId="5D9E9940" w14:textId="128C410D" w:rsidR="00124877" w:rsidRDefault="009759DC" w:rsidP="00C160CB">
      <w:pPr>
        <w:rPr>
          <w:sz w:val="20"/>
          <w:szCs w:val="20"/>
          <w:lang w:val="en-US"/>
        </w:rPr>
      </w:pPr>
      <w:r w:rsidRPr="007C6BD1">
        <w:rPr>
          <w:sz w:val="20"/>
          <w:szCs w:val="20"/>
          <w:lang w:val="en-US"/>
        </w:rPr>
        <w:t>Possible</w:t>
      </w:r>
      <w:r w:rsidRPr="00FE1ED1">
        <w:rPr>
          <w:sz w:val="20"/>
          <w:szCs w:val="20"/>
          <w:lang w:val="en-US"/>
        </w:rPr>
        <w:t xml:space="preserve"> </w:t>
      </w:r>
      <w:r w:rsidR="00730A15">
        <w:rPr>
          <w:sz w:val="20"/>
          <w:szCs w:val="20"/>
          <w:lang w:val="en-US"/>
        </w:rPr>
        <w:t>enhancements to solve the above</w:t>
      </w:r>
      <w:r w:rsidR="005810AF">
        <w:rPr>
          <w:sz w:val="20"/>
          <w:szCs w:val="20"/>
          <w:lang w:val="en-US"/>
        </w:rPr>
        <w:t>-</w:t>
      </w:r>
      <w:r w:rsidR="00730A15">
        <w:rPr>
          <w:sz w:val="20"/>
          <w:szCs w:val="20"/>
          <w:lang w:val="en-US"/>
        </w:rPr>
        <w:t xml:space="preserve">mentioned problem </w:t>
      </w:r>
      <w:r w:rsidR="00417C1D">
        <w:rPr>
          <w:sz w:val="20"/>
          <w:szCs w:val="20"/>
          <w:lang w:val="en-US"/>
        </w:rPr>
        <w:t>include</w:t>
      </w:r>
      <w:r w:rsidR="00821E8A">
        <w:rPr>
          <w:sz w:val="20"/>
          <w:szCs w:val="20"/>
          <w:lang w:val="en-US"/>
        </w:rPr>
        <w:t>, but are not limited to</w:t>
      </w:r>
      <w:r w:rsidR="00124877">
        <w:rPr>
          <w:sz w:val="20"/>
          <w:szCs w:val="20"/>
          <w:lang w:val="en-US"/>
        </w:rPr>
        <w:t>:</w:t>
      </w:r>
    </w:p>
    <w:p w14:paraId="79ACF7DD" w14:textId="77777777" w:rsidR="000F372B" w:rsidRDefault="00D2276A" w:rsidP="0065565D">
      <w:pPr>
        <w:pStyle w:val="ListParagraph"/>
        <w:numPr>
          <w:ilvl w:val="0"/>
          <w:numId w:val="20"/>
        </w:numPr>
        <w:rPr>
          <w:sz w:val="20"/>
          <w:szCs w:val="20"/>
          <w:lang w:val="en-US"/>
        </w:rPr>
      </w:pPr>
      <w:r w:rsidRPr="000F372B">
        <w:rPr>
          <w:sz w:val="20"/>
          <w:szCs w:val="20"/>
          <w:lang w:val="en-US"/>
        </w:rPr>
        <w:t>puncturing</w:t>
      </w:r>
      <w:r w:rsidR="00084065" w:rsidRPr="000F372B">
        <w:rPr>
          <w:sz w:val="20"/>
          <w:szCs w:val="20"/>
          <w:lang w:val="en-US"/>
        </w:rPr>
        <w:t xml:space="preserve"> or </w:t>
      </w:r>
      <w:r w:rsidRPr="000F372B">
        <w:rPr>
          <w:sz w:val="20"/>
          <w:szCs w:val="20"/>
          <w:lang w:val="en-US"/>
        </w:rPr>
        <w:t>r</w:t>
      </w:r>
      <w:r w:rsidR="009759DC" w:rsidRPr="000F372B">
        <w:rPr>
          <w:sz w:val="20"/>
          <w:szCs w:val="20"/>
          <w:lang w:val="en-US"/>
        </w:rPr>
        <w:t>ate matching on PRB/symbols</w:t>
      </w:r>
      <w:r w:rsidRPr="000F372B">
        <w:rPr>
          <w:sz w:val="20"/>
          <w:szCs w:val="20"/>
          <w:lang w:val="en-US"/>
        </w:rPr>
        <w:t xml:space="preserve"> within </w:t>
      </w:r>
      <w:r w:rsidR="00EE36F7" w:rsidRPr="000F372B">
        <w:rPr>
          <w:sz w:val="20"/>
          <w:szCs w:val="20"/>
          <w:lang w:val="en-US"/>
        </w:rPr>
        <w:t xml:space="preserve">the </w:t>
      </w:r>
      <w:r w:rsidRPr="000F372B">
        <w:rPr>
          <w:sz w:val="20"/>
          <w:szCs w:val="20"/>
          <w:lang w:val="en-US"/>
        </w:rPr>
        <w:t xml:space="preserve">UL subband </w:t>
      </w:r>
      <w:r w:rsidR="00C03604" w:rsidRPr="000F372B">
        <w:rPr>
          <w:sz w:val="20"/>
          <w:szCs w:val="20"/>
          <w:lang w:val="en-US"/>
        </w:rPr>
        <w:t>or</w:t>
      </w:r>
      <w:r w:rsidR="009759DC" w:rsidRPr="000F372B">
        <w:rPr>
          <w:sz w:val="20"/>
          <w:szCs w:val="20"/>
          <w:lang w:val="en-US"/>
        </w:rPr>
        <w:t xml:space="preserve"> </w:t>
      </w:r>
      <w:r w:rsidR="00EE36F7" w:rsidRPr="000F372B">
        <w:rPr>
          <w:sz w:val="20"/>
          <w:szCs w:val="20"/>
          <w:lang w:val="en-US"/>
        </w:rPr>
        <w:t>the guard band</w:t>
      </w:r>
      <w:r w:rsidR="00426726" w:rsidRPr="000F372B">
        <w:rPr>
          <w:sz w:val="20"/>
          <w:szCs w:val="20"/>
          <w:lang w:val="en-US"/>
        </w:rPr>
        <w:t xml:space="preserve">. </w:t>
      </w:r>
    </w:p>
    <w:p w14:paraId="17E904AF" w14:textId="03E06345" w:rsidR="001A4445" w:rsidRDefault="000F372B" w:rsidP="00BE440A">
      <w:pPr>
        <w:pStyle w:val="ListParagraph"/>
        <w:numPr>
          <w:ilvl w:val="0"/>
          <w:numId w:val="20"/>
        </w:numPr>
        <w:spacing w:after="120"/>
        <w:ind w:left="714" w:hanging="357"/>
        <w:rPr>
          <w:sz w:val="20"/>
          <w:szCs w:val="20"/>
          <w:lang w:val="en-US"/>
        </w:rPr>
      </w:pPr>
      <w:r>
        <w:rPr>
          <w:sz w:val="20"/>
          <w:szCs w:val="20"/>
          <w:lang w:val="en-US"/>
        </w:rPr>
        <w:t>e</w:t>
      </w:r>
      <w:r w:rsidRPr="001A4445">
        <w:rPr>
          <w:sz w:val="20"/>
          <w:szCs w:val="20"/>
          <w:lang w:val="en-US"/>
        </w:rPr>
        <w:t>nhance</w:t>
      </w:r>
      <w:r>
        <w:rPr>
          <w:sz w:val="20"/>
          <w:szCs w:val="20"/>
          <w:lang w:val="en-US"/>
        </w:rPr>
        <w:t>d</w:t>
      </w:r>
      <w:r w:rsidRPr="001A4445">
        <w:rPr>
          <w:sz w:val="20"/>
          <w:szCs w:val="20"/>
          <w:lang w:val="en-US"/>
        </w:rPr>
        <w:t xml:space="preserve"> VRB-to-PRB mapping scheme</w:t>
      </w:r>
      <w:r w:rsidR="00CE2370">
        <w:rPr>
          <w:sz w:val="20"/>
          <w:szCs w:val="20"/>
          <w:lang w:val="en-US"/>
        </w:rPr>
        <w:t>s</w:t>
      </w:r>
      <w:r w:rsidRPr="000F372B">
        <w:rPr>
          <w:sz w:val="20"/>
          <w:szCs w:val="20"/>
          <w:lang w:val="en-US"/>
        </w:rPr>
        <w:t xml:space="preserve"> </w:t>
      </w:r>
    </w:p>
    <w:p w14:paraId="74B2644C" w14:textId="78052C57" w:rsidR="00CE2370" w:rsidRPr="00986CFE" w:rsidRDefault="003F4F21" w:rsidP="00567024">
      <w:pPr>
        <w:jc w:val="both"/>
        <w:rPr>
          <w:sz w:val="20"/>
          <w:szCs w:val="20"/>
          <w:lang w:val="en-US"/>
        </w:rPr>
      </w:pPr>
      <w:r w:rsidRPr="00986CFE">
        <w:rPr>
          <w:sz w:val="20"/>
          <w:szCs w:val="20"/>
          <w:lang w:val="en-US"/>
        </w:rPr>
        <w:t xml:space="preserve">We think that </w:t>
      </w:r>
      <w:r w:rsidR="00E12F1A" w:rsidRPr="00986CFE">
        <w:rPr>
          <w:sz w:val="20"/>
          <w:szCs w:val="20"/>
          <w:lang w:val="en-US"/>
        </w:rPr>
        <w:t xml:space="preserve">extension of </w:t>
      </w:r>
      <w:r w:rsidR="005D61A1" w:rsidRPr="00986CFE">
        <w:rPr>
          <w:sz w:val="20"/>
          <w:szCs w:val="20"/>
          <w:lang w:val="en-US"/>
        </w:rPr>
        <w:t xml:space="preserve">existing </w:t>
      </w:r>
      <w:r w:rsidR="00BE440A" w:rsidRPr="00986CFE">
        <w:rPr>
          <w:sz w:val="20"/>
          <w:szCs w:val="20"/>
          <w:lang w:val="en-US"/>
        </w:rPr>
        <w:t xml:space="preserve">rate matching </w:t>
      </w:r>
      <w:r w:rsidR="00E12F1A" w:rsidRPr="00986CFE">
        <w:rPr>
          <w:sz w:val="20"/>
          <w:szCs w:val="20"/>
          <w:lang w:val="en-US"/>
        </w:rPr>
        <w:t xml:space="preserve">techniques </w:t>
      </w:r>
      <w:r w:rsidR="00BE440A" w:rsidRPr="00986CFE">
        <w:rPr>
          <w:sz w:val="20"/>
          <w:szCs w:val="20"/>
          <w:lang w:val="en-US"/>
        </w:rPr>
        <w:t xml:space="preserve">based on </w:t>
      </w:r>
      <w:r w:rsidR="00E12F1A" w:rsidRPr="00986CFE">
        <w:rPr>
          <w:sz w:val="20"/>
          <w:szCs w:val="20"/>
          <w:lang w:val="en-US"/>
        </w:rPr>
        <w:t xml:space="preserve">the </w:t>
      </w:r>
      <w:r w:rsidR="00BE440A" w:rsidRPr="00986CFE">
        <w:rPr>
          <w:sz w:val="20"/>
          <w:szCs w:val="20"/>
          <w:lang w:val="en-US"/>
        </w:rPr>
        <w:t xml:space="preserve">knowledge of UL subband location is </w:t>
      </w:r>
      <w:r w:rsidR="00E12F1A" w:rsidRPr="00986CFE">
        <w:rPr>
          <w:sz w:val="20"/>
          <w:szCs w:val="20"/>
          <w:lang w:val="en-US"/>
        </w:rPr>
        <w:t xml:space="preserve">a </w:t>
      </w:r>
      <w:r w:rsidR="00BE440A" w:rsidRPr="00986CFE">
        <w:rPr>
          <w:sz w:val="20"/>
          <w:szCs w:val="20"/>
          <w:lang w:val="en-US"/>
        </w:rPr>
        <w:t>straightforward</w:t>
      </w:r>
      <w:r w:rsidR="00E12F1A" w:rsidRPr="00986CFE">
        <w:rPr>
          <w:sz w:val="20"/>
          <w:szCs w:val="20"/>
          <w:lang w:val="en-US"/>
        </w:rPr>
        <w:t xml:space="preserve"> solution </w:t>
      </w:r>
      <w:r w:rsidR="00567024" w:rsidRPr="00986CFE">
        <w:rPr>
          <w:sz w:val="20"/>
          <w:szCs w:val="20"/>
          <w:lang w:val="en-US"/>
        </w:rPr>
        <w:t xml:space="preserve">(assuming SBFD operation Alt 4) </w:t>
      </w:r>
      <w:r w:rsidR="00E12F1A" w:rsidRPr="00986CFE">
        <w:rPr>
          <w:sz w:val="20"/>
          <w:szCs w:val="20"/>
          <w:lang w:val="en-US"/>
        </w:rPr>
        <w:t xml:space="preserve">that </w:t>
      </w:r>
      <w:r w:rsidR="00567024">
        <w:rPr>
          <w:sz w:val="20"/>
          <w:szCs w:val="20"/>
          <w:lang w:val="en-US"/>
        </w:rPr>
        <w:t>works for both</w:t>
      </w:r>
      <w:r w:rsidR="00567024" w:rsidRPr="00567024">
        <w:rPr>
          <w:b/>
          <w:bCs/>
          <w:i/>
          <w:iCs/>
          <w:sz w:val="20"/>
          <w:szCs w:val="20"/>
          <w:lang w:val="en-US"/>
        </w:rPr>
        <w:t xml:space="preserve"> </w:t>
      </w:r>
      <w:r w:rsidR="00567024" w:rsidRPr="00567024">
        <w:rPr>
          <w:sz w:val="20"/>
          <w:szCs w:val="20"/>
          <w:lang w:val="en-US"/>
        </w:rPr>
        <w:t>Type 0 and Type 1 FDRA</w:t>
      </w:r>
      <w:r w:rsidR="00BE440A" w:rsidRPr="00986CFE">
        <w:rPr>
          <w:sz w:val="20"/>
          <w:szCs w:val="20"/>
          <w:lang w:val="en-US"/>
        </w:rPr>
        <w:t>.</w:t>
      </w:r>
    </w:p>
    <w:p w14:paraId="18AF42BC" w14:textId="77777777" w:rsidR="00BE440A" w:rsidRPr="00CE2370" w:rsidRDefault="00BE440A" w:rsidP="00CE2370">
      <w:pPr>
        <w:rPr>
          <w:sz w:val="20"/>
          <w:szCs w:val="20"/>
          <w:lang w:val="en-US"/>
        </w:rPr>
      </w:pPr>
    </w:p>
    <w:p w14:paraId="0586A067" w14:textId="2BD8B355" w:rsidR="009759DC" w:rsidRPr="00567024" w:rsidRDefault="005810AF" w:rsidP="000C1116">
      <w:pPr>
        <w:spacing w:after="120"/>
        <w:jc w:val="both"/>
        <w:rPr>
          <w:b/>
          <w:bCs/>
          <w:sz w:val="20"/>
          <w:szCs w:val="20"/>
          <w:lang w:val="en-US"/>
        </w:rPr>
      </w:pPr>
      <w:r w:rsidRPr="00567024">
        <w:rPr>
          <w:b/>
          <w:bCs/>
          <w:sz w:val="20"/>
          <w:szCs w:val="20"/>
          <w:lang w:val="en-US"/>
        </w:rPr>
        <w:t>Proposal</w:t>
      </w:r>
      <w:r w:rsidR="00986CFE" w:rsidRPr="00567024">
        <w:rPr>
          <w:b/>
          <w:bCs/>
          <w:sz w:val="20"/>
          <w:szCs w:val="20"/>
          <w:lang w:val="en-US"/>
        </w:rPr>
        <w:t xml:space="preserve"> </w:t>
      </w:r>
      <w:r w:rsidR="00AA1D3E">
        <w:rPr>
          <w:b/>
          <w:bCs/>
          <w:sz w:val="20"/>
          <w:szCs w:val="20"/>
          <w:lang w:val="en-US"/>
        </w:rPr>
        <w:t>10</w:t>
      </w:r>
      <w:r w:rsidRPr="00567024">
        <w:rPr>
          <w:b/>
          <w:bCs/>
          <w:sz w:val="20"/>
          <w:szCs w:val="20"/>
          <w:lang w:val="en-US"/>
        </w:rPr>
        <w:t xml:space="preserve">: </w:t>
      </w:r>
      <w:r w:rsidR="00D335BC" w:rsidRPr="00567024">
        <w:rPr>
          <w:b/>
          <w:bCs/>
          <w:sz w:val="20"/>
          <w:szCs w:val="20"/>
          <w:lang w:val="en-US"/>
        </w:rPr>
        <w:t>S</w:t>
      </w:r>
      <w:r w:rsidRPr="00567024">
        <w:rPr>
          <w:b/>
          <w:bCs/>
          <w:sz w:val="20"/>
          <w:szCs w:val="20"/>
          <w:lang w:val="en-US"/>
        </w:rPr>
        <w:t xml:space="preserve">tudy the severity of PDSCH resource </w:t>
      </w:r>
      <w:r w:rsidR="00A77747" w:rsidRPr="00567024">
        <w:rPr>
          <w:b/>
          <w:bCs/>
          <w:sz w:val="20"/>
          <w:szCs w:val="20"/>
          <w:lang w:val="en-US"/>
        </w:rPr>
        <w:t xml:space="preserve">fragmentation problem </w:t>
      </w:r>
      <w:r w:rsidR="00CE7872" w:rsidRPr="00567024">
        <w:rPr>
          <w:b/>
          <w:bCs/>
          <w:sz w:val="20"/>
          <w:szCs w:val="20"/>
          <w:lang w:val="en-US"/>
        </w:rPr>
        <w:t>(</w:t>
      </w:r>
      <w:r w:rsidR="00A77747" w:rsidRPr="00567024">
        <w:rPr>
          <w:b/>
          <w:bCs/>
          <w:sz w:val="20"/>
          <w:szCs w:val="20"/>
          <w:lang w:val="en-US"/>
        </w:rPr>
        <w:t xml:space="preserve">and potential solutions) </w:t>
      </w:r>
      <w:r w:rsidR="00ED703B" w:rsidRPr="00567024">
        <w:rPr>
          <w:b/>
          <w:bCs/>
          <w:sz w:val="20"/>
          <w:szCs w:val="20"/>
          <w:lang w:val="en-US"/>
        </w:rPr>
        <w:t>for Type</w:t>
      </w:r>
      <w:r w:rsidR="00CE7872" w:rsidRPr="00567024">
        <w:rPr>
          <w:b/>
          <w:bCs/>
          <w:sz w:val="20"/>
          <w:szCs w:val="20"/>
          <w:lang w:val="en-US"/>
        </w:rPr>
        <w:t> </w:t>
      </w:r>
      <w:r w:rsidR="00ED703B" w:rsidRPr="00567024">
        <w:rPr>
          <w:b/>
          <w:bCs/>
          <w:sz w:val="20"/>
          <w:szCs w:val="20"/>
          <w:lang w:val="en-US"/>
        </w:rPr>
        <w:t>0 and Type</w:t>
      </w:r>
      <w:r w:rsidR="007015BD" w:rsidRPr="00567024">
        <w:rPr>
          <w:b/>
          <w:bCs/>
          <w:sz w:val="20"/>
          <w:szCs w:val="20"/>
          <w:lang w:val="en-US"/>
        </w:rPr>
        <w:t> </w:t>
      </w:r>
      <w:r w:rsidR="00ED703B" w:rsidRPr="00567024">
        <w:rPr>
          <w:b/>
          <w:bCs/>
          <w:sz w:val="20"/>
          <w:szCs w:val="20"/>
          <w:lang w:val="en-US"/>
        </w:rPr>
        <w:t>1 FDRA</w:t>
      </w:r>
      <w:r w:rsidR="000C1116" w:rsidRPr="00567024">
        <w:rPr>
          <w:b/>
          <w:bCs/>
          <w:sz w:val="20"/>
          <w:szCs w:val="20"/>
          <w:lang w:val="en-US"/>
        </w:rPr>
        <w:t>.</w:t>
      </w:r>
    </w:p>
    <w:p w14:paraId="35C443E3" w14:textId="11D6C8C6" w:rsidR="00567024" w:rsidRPr="00384B54" w:rsidRDefault="00567024" w:rsidP="000C1116">
      <w:pPr>
        <w:spacing w:after="120"/>
        <w:jc w:val="both"/>
        <w:rPr>
          <w:b/>
          <w:bCs/>
          <w:i/>
          <w:iCs/>
          <w:sz w:val="20"/>
          <w:szCs w:val="20"/>
          <w:lang w:val="en-US"/>
        </w:rPr>
      </w:pPr>
      <w:r w:rsidRPr="00384B54">
        <w:rPr>
          <w:b/>
          <w:bCs/>
          <w:i/>
          <w:iCs/>
          <w:sz w:val="20"/>
          <w:szCs w:val="20"/>
          <w:lang w:val="en-US"/>
        </w:rPr>
        <w:t xml:space="preserve">Observation </w:t>
      </w:r>
      <w:r w:rsidR="00175A78">
        <w:rPr>
          <w:b/>
          <w:bCs/>
          <w:i/>
          <w:iCs/>
          <w:sz w:val="20"/>
          <w:szCs w:val="20"/>
          <w:lang w:val="en-US"/>
        </w:rPr>
        <w:t>20</w:t>
      </w:r>
      <w:r w:rsidRPr="00384B54">
        <w:rPr>
          <w:b/>
          <w:bCs/>
          <w:i/>
          <w:iCs/>
          <w:sz w:val="20"/>
          <w:szCs w:val="20"/>
          <w:lang w:val="en-US"/>
        </w:rPr>
        <w:t xml:space="preserve">: </w:t>
      </w:r>
      <w:r w:rsidR="00384B54" w:rsidRPr="00384B54">
        <w:rPr>
          <w:b/>
          <w:bCs/>
          <w:i/>
          <w:iCs/>
          <w:sz w:val="20"/>
          <w:szCs w:val="20"/>
          <w:lang w:val="en-US"/>
        </w:rPr>
        <w:t>E</w:t>
      </w:r>
      <w:r w:rsidRPr="00384B54">
        <w:rPr>
          <w:b/>
          <w:bCs/>
          <w:i/>
          <w:iCs/>
          <w:sz w:val="20"/>
          <w:szCs w:val="20"/>
          <w:lang w:val="en-US"/>
        </w:rPr>
        <w:t>xtension of existing rate matching techniques based on the knowledge of UL subband location is a straightforward solution</w:t>
      </w:r>
      <w:r w:rsidR="00384B54" w:rsidRPr="00384B54">
        <w:rPr>
          <w:b/>
          <w:bCs/>
          <w:i/>
          <w:iCs/>
          <w:sz w:val="20"/>
          <w:szCs w:val="20"/>
          <w:lang w:val="en-US"/>
        </w:rPr>
        <w:t xml:space="preserve"> (assuming SBFD operation Alt 4) that works for both Type 0 and Type 1 FDRA</w:t>
      </w:r>
      <w:r w:rsidR="004A4EC4">
        <w:rPr>
          <w:b/>
          <w:bCs/>
          <w:i/>
          <w:iCs/>
          <w:sz w:val="20"/>
          <w:szCs w:val="20"/>
          <w:lang w:val="en-US"/>
        </w:rPr>
        <w:t>.</w:t>
      </w:r>
    </w:p>
    <w:p w14:paraId="0F8C3CBB" w14:textId="77777777" w:rsidR="0019611A" w:rsidRPr="005430BD" w:rsidRDefault="0019611A" w:rsidP="00706F38">
      <w:pPr>
        <w:pStyle w:val="Heading4"/>
        <w:spacing w:after="120"/>
        <w:ind w:left="862" w:hanging="862"/>
      </w:pPr>
      <w:r w:rsidRPr="005430BD">
        <w:t>CSI-RS</w:t>
      </w:r>
    </w:p>
    <w:p w14:paraId="428BE9A4" w14:textId="67BA1EF9" w:rsidR="0077730B" w:rsidRDefault="0077730B" w:rsidP="00CF2C6A">
      <w:pPr>
        <w:spacing w:after="120"/>
        <w:jc w:val="both"/>
        <w:rPr>
          <w:sz w:val="20"/>
          <w:szCs w:val="20"/>
          <w:lang w:val="en-US"/>
        </w:rPr>
      </w:pPr>
      <w:r>
        <w:rPr>
          <w:sz w:val="20"/>
          <w:szCs w:val="20"/>
          <w:lang w:val="en-US"/>
        </w:rPr>
        <w:t xml:space="preserve">CSI-RS configuration only supports Type 0 FDRA. Therefore, CSI-RS </w:t>
      </w:r>
      <w:r w:rsidR="004F0EEF">
        <w:rPr>
          <w:sz w:val="20"/>
          <w:szCs w:val="20"/>
          <w:lang w:val="en-US"/>
        </w:rPr>
        <w:t xml:space="preserve">has similar frequency resource fragmentation </w:t>
      </w:r>
      <w:r w:rsidR="00937F04">
        <w:rPr>
          <w:sz w:val="20"/>
          <w:szCs w:val="20"/>
          <w:lang w:val="en-US"/>
        </w:rPr>
        <w:t xml:space="preserve">problem as described </w:t>
      </w:r>
      <w:r w:rsidR="008E33EE">
        <w:rPr>
          <w:sz w:val="20"/>
          <w:szCs w:val="20"/>
          <w:lang w:val="en-US"/>
        </w:rPr>
        <w:t xml:space="preserve">for PDSCH </w:t>
      </w:r>
      <w:r w:rsidR="005B72AA">
        <w:rPr>
          <w:sz w:val="20"/>
          <w:szCs w:val="20"/>
          <w:lang w:val="en-US"/>
        </w:rPr>
        <w:t>in the previous section. In RAN</w:t>
      </w:r>
      <w:r w:rsidR="001B22F4">
        <w:rPr>
          <w:sz w:val="20"/>
          <w:szCs w:val="20"/>
          <w:lang w:val="en-US"/>
        </w:rPr>
        <w:t xml:space="preserve"> WG</w:t>
      </w:r>
      <w:r w:rsidR="005B72AA">
        <w:rPr>
          <w:sz w:val="20"/>
          <w:szCs w:val="20"/>
          <w:lang w:val="en-US"/>
        </w:rPr>
        <w:t>1</w:t>
      </w:r>
      <w:r w:rsidR="001B22F4">
        <w:rPr>
          <w:sz w:val="20"/>
          <w:szCs w:val="20"/>
          <w:lang w:val="en-US"/>
        </w:rPr>
        <w:t xml:space="preserve"> </w:t>
      </w:r>
      <w:r w:rsidR="005B72AA">
        <w:rPr>
          <w:sz w:val="20"/>
          <w:szCs w:val="20"/>
          <w:lang w:val="en-US"/>
        </w:rPr>
        <w:t>#110</w:t>
      </w:r>
      <w:r w:rsidR="001B22F4">
        <w:rPr>
          <w:sz w:val="20"/>
          <w:szCs w:val="20"/>
          <w:lang w:val="en-US"/>
        </w:rPr>
        <w:t xml:space="preserve"> meeting</w:t>
      </w:r>
      <w:r w:rsidR="006B26B5">
        <w:rPr>
          <w:sz w:val="20"/>
          <w:szCs w:val="20"/>
          <w:lang w:val="en-US"/>
        </w:rPr>
        <w:t>, there were several proposals how to address this for CSI-RS:</w:t>
      </w:r>
    </w:p>
    <w:p w14:paraId="2CED17AA" w14:textId="15371AF5" w:rsidR="00FF5DED" w:rsidRPr="00FF5DED" w:rsidRDefault="00FF5DED" w:rsidP="00FF5DED">
      <w:pPr>
        <w:pStyle w:val="ListParagraph"/>
        <w:numPr>
          <w:ilvl w:val="0"/>
          <w:numId w:val="32"/>
        </w:numPr>
        <w:spacing w:after="120"/>
        <w:jc w:val="both"/>
        <w:rPr>
          <w:sz w:val="20"/>
          <w:szCs w:val="20"/>
          <w:lang w:val="en-US"/>
        </w:rPr>
      </w:pPr>
      <w:r w:rsidRPr="00FF5DED">
        <w:rPr>
          <w:sz w:val="20"/>
          <w:szCs w:val="20"/>
          <w:lang w:val="en-US"/>
        </w:rPr>
        <w:t>Op</w:t>
      </w:r>
      <w:r>
        <w:rPr>
          <w:sz w:val="20"/>
          <w:szCs w:val="20"/>
          <w:lang w:val="en-US"/>
        </w:rPr>
        <w:t xml:space="preserve">tion 0 (supported by current specifications): </w:t>
      </w:r>
      <w:r w:rsidR="00BE0F45">
        <w:rPr>
          <w:sz w:val="20"/>
          <w:szCs w:val="20"/>
          <w:lang w:val="en-GB"/>
        </w:rPr>
        <w:t xml:space="preserve">Configure </w:t>
      </w:r>
      <w:r w:rsidR="00B30D4B" w:rsidRPr="009A6C6F">
        <w:rPr>
          <w:sz w:val="20"/>
          <w:szCs w:val="20"/>
          <w:lang w:val="en-GB"/>
        </w:rPr>
        <w:t xml:space="preserve">two </w:t>
      </w:r>
      <w:r w:rsidR="00BE0F45">
        <w:rPr>
          <w:sz w:val="20"/>
          <w:szCs w:val="20"/>
          <w:lang w:val="en-GB"/>
        </w:rPr>
        <w:t xml:space="preserve">contiguous </w:t>
      </w:r>
      <w:r w:rsidR="00B30D4B" w:rsidRPr="009A6C6F">
        <w:rPr>
          <w:sz w:val="20"/>
          <w:szCs w:val="20"/>
          <w:lang w:val="en-GB"/>
        </w:rPr>
        <w:t>CSI</w:t>
      </w:r>
      <w:r w:rsidR="00BE0F45">
        <w:rPr>
          <w:sz w:val="20"/>
          <w:szCs w:val="20"/>
          <w:lang w:val="en-GB"/>
        </w:rPr>
        <w:t xml:space="preserve">-RS (one per DL </w:t>
      </w:r>
      <w:r w:rsidR="00B30D4B" w:rsidRPr="009A6C6F">
        <w:rPr>
          <w:sz w:val="20"/>
          <w:szCs w:val="20"/>
          <w:lang w:val="en-GB"/>
        </w:rPr>
        <w:t>subband</w:t>
      </w:r>
      <w:r w:rsidR="00BE0F45">
        <w:rPr>
          <w:sz w:val="20"/>
          <w:szCs w:val="20"/>
          <w:lang w:val="en-GB"/>
        </w:rPr>
        <w:t>)</w:t>
      </w:r>
    </w:p>
    <w:p w14:paraId="45BA77BD" w14:textId="71E3880C" w:rsidR="00CF2C6A" w:rsidRPr="0077730B" w:rsidRDefault="00CF2C6A" w:rsidP="0065565D">
      <w:pPr>
        <w:pStyle w:val="paragraph"/>
        <w:numPr>
          <w:ilvl w:val="0"/>
          <w:numId w:val="20"/>
        </w:numPr>
        <w:spacing w:before="0" w:beforeAutospacing="0" w:after="180" w:afterAutospacing="0"/>
        <w:rPr>
          <w:sz w:val="20"/>
          <w:szCs w:val="20"/>
          <w:shd w:val="clear" w:color="auto" w:fill="00FF00"/>
          <w:lang w:val="en-US"/>
        </w:rPr>
      </w:pPr>
      <w:r>
        <w:rPr>
          <w:sz w:val="20"/>
          <w:szCs w:val="20"/>
          <w:lang w:val="en-US"/>
        </w:rPr>
        <w:t xml:space="preserve">Option 1: Enable configuration of </w:t>
      </w:r>
      <w:r w:rsidRPr="0077730B">
        <w:rPr>
          <w:sz w:val="20"/>
          <w:szCs w:val="20"/>
          <w:lang w:val="en-GB" w:eastAsia="ko-KR"/>
        </w:rPr>
        <w:t>non-contiguous CSI-RS across the two DL subbands</w:t>
      </w:r>
    </w:p>
    <w:p w14:paraId="1D906C72" w14:textId="0AB000D5" w:rsidR="00CF2C6A" w:rsidRPr="0077730B" w:rsidRDefault="00CF2C6A" w:rsidP="0065565D">
      <w:pPr>
        <w:pStyle w:val="paragraph"/>
        <w:numPr>
          <w:ilvl w:val="0"/>
          <w:numId w:val="20"/>
        </w:numPr>
        <w:spacing w:before="0" w:beforeAutospacing="0" w:after="180" w:afterAutospacing="0"/>
        <w:rPr>
          <w:sz w:val="20"/>
          <w:szCs w:val="20"/>
          <w:shd w:val="clear" w:color="auto" w:fill="00FF00"/>
          <w:lang w:val="en-US"/>
        </w:rPr>
      </w:pPr>
      <w:r>
        <w:rPr>
          <w:sz w:val="20"/>
          <w:szCs w:val="20"/>
          <w:lang w:val="en-GB" w:eastAsia="ko-KR"/>
        </w:rPr>
        <w:t xml:space="preserve">Option 2: </w:t>
      </w:r>
      <w:r w:rsidRPr="0077730B">
        <w:rPr>
          <w:sz w:val="20"/>
          <w:szCs w:val="20"/>
          <w:lang w:val="en-GB" w:eastAsia="ko-KR"/>
        </w:rPr>
        <w:t xml:space="preserve">Enable single CSI report linked to </w:t>
      </w:r>
      <w:r w:rsidR="009031F4">
        <w:rPr>
          <w:sz w:val="20"/>
          <w:szCs w:val="20"/>
          <w:lang w:val="en-GB" w:eastAsia="ko-KR"/>
        </w:rPr>
        <w:t>two</w:t>
      </w:r>
      <w:r w:rsidRPr="0077730B">
        <w:rPr>
          <w:sz w:val="20"/>
          <w:szCs w:val="20"/>
          <w:lang w:val="en-GB" w:eastAsia="ko-KR"/>
        </w:rPr>
        <w:t xml:space="preserve"> contiguous CSI-RS resources (one per DL subband) </w:t>
      </w:r>
    </w:p>
    <w:p w14:paraId="489D22A3" w14:textId="24B7158C" w:rsidR="00CF2C6A" w:rsidRPr="0077730B" w:rsidRDefault="009031F4" w:rsidP="0065565D">
      <w:pPr>
        <w:pStyle w:val="paragraph"/>
        <w:numPr>
          <w:ilvl w:val="0"/>
          <w:numId w:val="20"/>
        </w:numPr>
        <w:spacing w:before="0" w:beforeAutospacing="0" w:after="180" w:afterAutospacing="0"/>
        <w:rPr>
          <w:sz w:val="20"/>
          <w:szCs w:val="20"/>
          <w:shd w:val="clear" w:color="auto" w:fill="00FF00"/>
          <w:lang w:val="en-US"/>
        </w:rPr>
      </w:pPr>
      <w:r>
        <w:rPr>
          <w:sz w:val="20"/>
          <w:szCs w:val="20"/>
          <w:lang w:val="en-GB"/>
        </w:rPr>
        <w:t xml:space="preserve">Option 3: </w:t>
      </w:r>
      <w:r w:rsidR="00CF2C6A" w:rsidRPr="0077730B">
        <w:rPr>
          <w:sz w:val="20"/>
          <w:szCs w:val="20"/>
          <w:lang w:val="en-GB"/>
        </w:rPr>
        <w:t xml:space="preserve">Rate matching </w:t>
      </w:r>
      <w:r w:rsidR="00CF2C6A" w:rsidRPr="0077730B">
        <w:rPr>
          <w:sz w:val="20"/>
          <w:szCs w:val="20"/>
          <w:lang w:val="en-US"/>
        </w:rPr>
        <w:t xml:space="preserve">in UL subband and guard band. Essentially, CSI-RS </w:t>
      </w:r>
      <w:r>
        <w:rPr>
          <w:sz w:val="20"/>
          <w:szCs w:val="20"/>
          <w:lang w:val="en-US"/>
        </w:rPr>
        <w:t>resources are</w:t>
      </w:r>
      <w:r w:rsidR="00CF2C6A" w:rsidRPr="0077730B">
        <w:rPr>
          <w:sz w:val="20"/>
          <w:szCs w:val="20"/>
          <w:lang w:val="en-US"/>
        </w:rPr>
        <w:t xml:space="preserve"> configured over the entire </w:t>
      </w:r>
      <w:r w:rsidR="00364638" w:rsidRPr="0077730B">
        <w:rPr>
          <w:sz w:val="20"/>
          <w:szCs w:val="20"/>
          <w:lang w:val="en-US"/>
        </w:rPr>
        <w:t>bandwidth,</w:t>
      </w:r>
      <w:r w:rsidR="00CF2C6A" w:rsidRPr="0077730B">
        <w:rPr>
          <w:sz w:val="20"/>
          <w:szCs w:val="20"/>
          <w:lang w:val="en-US"/>
        </w:rPr>
        <w:t xml:space="preserve"> but </w:t>
      </w:r>
      <w:r w:rsidR="00364638">
        <w:rPr>
          <w:sz w:val="20"/>
          <w:szCs w:val="20"/>
          <w:lang w:val="en-US"/>
        </w:rPr>
        <w:t xml:space="preserve">the </w:t>
      </w:r>
      <w:r w:rsidR="00CF2C6A" w:rsidRPr="0077730B">
        <w:rPr>
          <w:sz w:val="20"/>
          <w:szCs w:val="20"/>
          <w:lang w:val="en-US"/>
        </w:rPr>
        <w:t xml:space="preserve">UE can assume CSI-RS </w:t>
      </w:r>
      <w:r w:rsidR="00836A71">
        <w:rPr>
          <w:sz w:val="20"/>
          <w:szCs w:val="20"/>
          <w:lang w:val="en-US"/>
        </w:rPr>
        <w:t>is</w:t>
      </w:r>
      <w:r w:rsidR="00CF2C6A" w:rsidRPr="0077730B">
        <w:rPr>
          <w:sz w:val="20"/>
          <w:szCs w:val="20"/>
          <w:lang w:val="en-US"/>
        </w:rPr>
        <w:t xml:space="preserve"> not transmitted on REs that are overlapping with UL subband and </w:t>
      </w:r>
      <w:r w:rsidRPr="0077730B">
        <w:rPr>
          <w:sz w:val="20"/>
          <w:szCs w:val="20"/>
          <w:lang w:val="en-US"/>
        </w:rPr>
        <w:t>guardband</w:t>
      </w:r>
      <w:r w:rsidR="00CF2C6A" w:rsidRPr="0077730B">
        <w:rPr>
          <w:sz w:val="20"/>
          <w:szCs w:val="20"/>
          <w:lang w:val="en-US"/>
        </w:rPr>
        <w:t xml:space="preserve"> in a SBFD slot</w:t>
      </w:r>
      <w:r w:rsidR="00836A71">
        <w:rPr>
          <w:sz w:val="20"/>
          <w:szCs w:val="20"/>
          <w:lang w:val="en-US"/>
        </w:rPr>
        <w:t>s</w:t>
      </w:r>
      <w:r w:rsidR="00CF2C6A" w:rsidRPr="0077730B">
        <w:rPr>
          <w:sz w:val="20"/>
          <w:szCs w:val="20"/>
          <w:lang w:val="en-US"/>
        </w:rPr>
        <w:t>/symbol</w:t>
      </w:r>
      <w:r w:rsidR="00836A71">
        <w:rPr>
          <w:sz w:val="20"/>
          <w:szCs w:val="20"/>
          <w:lang w:val="en-US"/>
        </w:rPr>
        <w:t>s</w:t>
      </w:r>
      <w:r w:rsidR="00CF2C6A" w:rsidRPr="0077730B">
        <w:rPr>
          <w:sz w:val="20"/>
          <w:szCs w:val="20"/>
          <w:lang w:val="en-US"/>
        </w:rPr>
        <w:t xml:space="preserve"> </w:t>
      </w:r>
      <w:r w:rsidR="007A4E1C">
        <w:rPr>
          <w:sz w:val="20"/>
          <w:szCs w:val="20"/>
          <w:lang w:val="en-US"/>
        </w:rPr>
        <w:t>(assuming SBFD operation Alt 4)</w:t>
      </w:r>
      <w:r w:rsidR="00CF2C6A" w:rsidRPr="0077730B">
        <w:rPr>
          <w:sz w:val="20"/>
          <w:szCs w:val="20"/>
          <w:lang w:val="en-US"/>
        </w:rPr>
        <w:t>.</w:t>
      </w:r>
    </w:p>
    <w:p w14:paraId="1AEDD69B" w14:textId="53E241EC" w:rsidR="003859F7" w:rsidRDefault="00BE0F45" w:rsidP="003859F7">
      <w:pPr>
        <w:spacing w:after="120"/>
        <w:jc w:val="both"/>
        <w:rPr>
          <w:rFonts w:eastAsia="Malgun Gothic"/>
          <w:sz w:val="20"/>
          <w:szCs w:val="20"/>
          <w:lang w:val="en-US"/>
        </w:rPr>
      </w:pPr>
      <w:r>
        <w:rPr>
          <w:sz w:val="20"/>
          <w:szCs w:val="20"/>
          <w:lang w:val="en-US"/>
        </w:rPr>
        <w:t>If option 0 is not found sufficient, w</w:t>
      </w:r>
      <w:r w:rsidR="00621E71" w:rsidRPr="0077730B">
        <w:rPr>
          <w:sz w:val="20"/>
          <w:szCs w:val="20"/>
          <w:lang w:val="en-US"/>
        </w:rPr>
        <w:t xml:space="preserve">e have a slight preference for option 3 as </w:t>
      </w:r>
      <w:r w:rsidR="00F83391" w:rsidRPr="0077730B">
        <w:rPr>
          <w:sz w:val="20"/>
          <w:szCs w:val="20"/>
          <w:lang w:val="en-US"/>
        </w:rPr>
        <w:t xml:space="preserve">it </w:t>
      </w:r>
      <w:r w:rsidR="00F254A0" w:rsidRPr="0077730B">
        <w:rPr>
          <w:sz w:val="20"/>
          <w:szCs w:val="20"/>
          <w:lang w:val="en-US"/>
        </w:rPr>
        <w:t>has</w:t>
      </w:r>
      <w:r w:rsidR="00621E71" w:rsidRPr="0077730B">
        <w:rPr>
          <w:sz w:val="20"/>
          <w:szCs w:val="20"/>
          <w:lang w:val="en-US"/>
        </w:rPr>
        <w:t xml:space="preserve"> </w:t>
      </w:r>
      <w:r w:rsidR="003859F7">
        <w:rPr>
          <w:sz w:val="20"/>
          <w:szCs w:val="20"/>
          <w:lang w:val="en-US"/>
        </w:rPr>
        <w:t xml:space="preserve">less </w:t>
      </w:r>
      <w:r w:rsidR="00F254A0" w:rsidRPr="0077730B">
        <w:rPr>
          <w:sz w:val="20"/>
          <w:szCs w:val="20"/>
          <w:lang w:val="en-US"/>
        </w:rPr>
        <w:t>s</w:t>
      </w:r>
      <w:r w:rsidR="00F83391" w:rsidRPr="0077730B">
        <w:rPr>
          <w:sz w:val="20"/>
          <w:szCs w:val="20"/>
          <w:lang w:val="en-US"/>
        </w:rPr>
        <w:t>pecification impact</w:t>
      </w:r>
      <w:r w:rsidR="00F70B84" w:rsidRPr="0077730B">
        <w:rPr>
          <w:sz w:val="20"/>
          <w:szCs w:val="20"/>
          <w:lang w:val="en-US"/>
        </w:rPr>
        <w:t xml:space="preserve"> </w:t>
      </w:r>
      <w:r w:rsidR="003859F7">
        <w:rPr>
          <w:sz w:val="20"/>
          <w:szCs w:val="20"/>
          <w:lang w:val="en-US"/>
        </w:rPr>
        <w:t xml:space="preserve">and </w:t>
      </w:r>
      <w:r w:rsidR="00F254A0" w:rsidRPr="0077730B">
        <w:rPr>
          <w:sz w:val="20"/>
          <w:szCs w:val="20"/>
          <w:lang w:val="en-US"/>
        </w:rPr>
        <w:t xml:space="preserve">no clear disadvantage as </w:t>
      </w:r>
      <w:r w:rsidR="00F70B84" w:rsidRPr="0077730B">
        <w:rPr>
          <w:sz w:val="20"/>
          <w:szCs w:val="20"/>
          <w:lang w:val="en-US"/>
        </w:rPr>
        <w:t>compared to other options</w:t>
      </w:r>
      <w:r w:rsidR="00F83391" w:rsidRPr="0077730B">
        <w:rPr>
          <w:sz w:val="20"/>
          <w:szCs w:val="20"/>
          <w:lang w:val="en-US"/>
        </w:rPr>
        <w:t xml:space="preserve">. </w:t>
      </w:r>
      <w:r w:rsidR="003859F7">
        <w:rPr>
          <w:sz w:val="20"/>
          <w:szCs w:val="20"/>
          <w:lang w:val="en-US"/>
        </w:rPr>
        <w:t>Option 3</w:t>
      </w:r>
      <w:r w:rsidR="00721D39">
        <w:rPr>
          <w:sz w:val="20"/>
          <w:szCs w:val="20"/>
          <w:lang w:val="en-US"/>
        </w:rPr>
        <w:t xml:space="preserve"> </w:t>
      </w:r>
      <w:r w:rsidR="003859F7">
        <w:rPr>
          <w:sz w:val="20"/>
          <w:szCs w:val="20"/>
          <w:lang w:val="en-US"/>
        </w:rPr>
        <w:t>also</w:t>
      </w:r>
      <w:r w:rsidR="00621E71" w:rsidRPr="0077730B">
        <w:rPr>
          <w:sz w:val="20"/>
          <w:szCs w:val="20"/>
          <w:lang w:val="en-US"/>
        </w:rPr>
        <w:t xml:space="preserve"> </w:t>
      </w:r>
      <w:r w:rsidR="00F70B84" w:rsidRPr="0077730B">
        <w:rPr>
          <w:sz w:val="20"/>
          <w:szCs w:val="20"/>
          <w:lang w:val="en-IN"/>
        </w:rPr>
        <w:t>a</w:t>
      </w:r>
      <w:r w:rsidR="00621E71" w:rsidRPr="0077730B">
        <w:rPr>
          <w:sz w:val="20"/>
          <w:szCs w:val="20"/>
          <w:lang w:val="en-IN"/>
        </w:rPr>
        <w:t xml:space="preserve">voids some configuration overhead, </w:t>
      </w:r>
      <w:r w:rsidR="00F254A0" w:rsidRPr="0077730B">
        <w:rPr>
          <w:sz w:val="20"/>
          <w:szCs w:val="20"/>
          <w:lang w:val="en-IN"/>
        </w:rPr>
        <w:t>and</w:t>
      </w:r>
      <w:r w:rsidR="00F70B84" w:rsidRPr="0077730B">
        <w:rPr>
          <w:sz w:val="20"/>
          <w:szCs w:val="20"/>
          <w:lang w:val="en-IN"/>
        </w:rPr>
        <w:t xml:space="preserve"> it </w:t>
      </w:r>
      <w:r w:rsidR="00F254A0" w:rsidRPr="0077730B">
        <w:rPr>
          <w:sz w:val="20"/>
          <w:szCs w:val="20"/>
          <w:lang w:val="en-IN"/>
        </w:rPr>
        <w:t xml:space="preserve">can better support </w:t>
      </w:r>
      <w:r w:rsidR="008502BE" w:rsidRPr="0077730B">
        <w:rPr>
          <w:sz w:val="20"/>
          <w:szCs w:val="20"/>
          <w:lang w:val="en-US"/>
        </w:rPr>
        <w:t>different</w:t>
      </w:r>
      <w:r w:rsidR="008502BE" w:rsidRPr="00BD0481">
        <w:rPr>
          <w:rFonts w:eastAsia="Malgun Gothic"/>
          <w:sz w:val="20"/>
          <w:szCs w:val="20"/>
          <w:lang w:val="en-US"/>
        </w:rPr>
        <w:t xml:space="preserve"> subband frequency </w:t>
      </w:r>
      <w:r w:rsidR="008502BE" w:rsidRPr="0077730B">
        <w:rPr>
          <w:sz w:val="20"/>
          <w:szCs w:val="20"/>
          <w:lang w:val="en-US"/>
        </w:rPr>
        <w:t>location</w:t>
      </w:r>
      <w:r>
        <w:rPr>
          <w:sz w:val="20"/>
          <w:szCs w:val="20"/>
          <w:lang w:val="en-US"/>
        </w:rPr>
        <w:t>s</w:t>
      </w:r>
      <w:r w:rsidR="008502BE" w:rsidRPr="0077730B">
        <w:rPr>
          <w:sz w:val="20"/>
          <w:szCs w:val="20"/>
          <w:lang w:val="en-US"/>
        </w:rPr>
        <w:t xml:space="preserve"> </w:t>
      </w:r>
      <w:r w:rsidR="008502BE" w:rsidRPr="00BD0481">
        <w:rPr>
          <w:rFonts w:eastAsia="Malgun Gothic"/>
          <w:sz w:val="20"/>
          <w:szCs w:val="20"/>
          <w:lang w:val="en-US"/>
        </w:rPr>
        <w:t>across different SBFD symbols</w:t>
      </w:r>
      <w:r w:rsidR="003859F7">
        <w:rPr>
          <w:rFonts w:eastAsia="Malgun Gothic"/>
          <w:sz w:val="20"/>
          <w:szCs w:val="20"/>
          <w:lang w:val="en-US"/>
        </w:rPr>
        <w:t>.</w:t>
      </w:r>
    </w:p>
    <w:p w14:paraId="3EF020E5" w14:textId="45049FFD" w:rsidR="00EA662C" w:rsidRPr="009E2543" w:rsidRDefault="00A5468C" w:rsidP="003859F7">
      <w:pPr>
        <w:spacing w:after="120"/>
        <w:jc w:val="both"/>
        <w:rPr>
          <w:b/>
          <w:bCs/>
          <w:sz w:val="20"/>
          <w:szCs w:val="20"/>
          <w:lang w:val="en-US"/>
        </w:rPr>
      </w:pPr>
      <w:r w:rsidRPr="009E2543">
        <w:rPr>
          <w:b/>
          <w:bCs/>
          <w:sz w:val="20"/>
          <w:szCs w:val="20"/>
          <w:lang w:val="en-US"/>
        </w:rPr>
        <w:t>Proposal</w:t>
      </w:r>
      <w:r w:rsidR="009E2543">
        <w:rPr>
          <w:b/>
          <w:bCs/>
          <w:sz w:val="20"/>
          <w:szCs w:val="20"/>
          <w:lang w:val="en-US"/>
        </w:rPr>
        <w:t xml:space="preserve"> </w:t>
      </w:r>
      <w:r w:rsidR="00962D54">
        <w:rPr>
          <w:b/>
          <w:bCs/>
          <w:sz w:val="20"/>
          <w:szCs w:val="20"/>
          <w:lang w:val="en-US"/>
        </w:rPr>
        <w:t>11</w:t>
      </w:r>
      <w:r w:rsidRPr="009E2543">
        <w:rPr>
          <w:b/>
          <w:bCs/>
          <w:sz w:val="20"/>
          <w:szCs w:val="20"/>
          <w:lang w:val="en-US"/>
        </w:rPr>
        <w:t xml:space="preserve">: </w:t>
      </w:r>
      <w:r w:rsidR="001B2930" w:rsidRPr="009E2543">
        <w:rPr>
          <w:b/>
          <w:bCs/>
          <w:sz w:val="20"/>
          <w:szCs w:val="20"/>
          <w:lang w:val="en-US"/>
        </w:rPr>
        <w:t>Study and d</w:t>
      </w:r>
      <w:r w:rsidR="00646A89" w:rsidRPr="009E2543">
        <w:rPr>
          <w:b/>
          <w:bCs/>
          <w:sz w:val="20"/>
          <w:szCs w:val="20"/>
          <w:lang w:val="en-US"/>
        </w:rPr>
        <w:t xml:space="preserve">own-select solutions to solve the </w:t>
      </w:r>
      <w:r w:rsidR="001B2930" w:rsidRPr="009E2543">
        <w:rPr>
          <w:b/>
          <w:bCs/>
          <w:sz w:val="20"/>
          <w:szCs w:val="20"/>
          <w:lang w:val="en-US"/>
        </w:rPr>
        <w:t xml:space="preserve">frequency </w:t>
      </w:r>
      <w:r w:rsidR="00646A89" w:rsidRPr="009E2543">
        <w:rPr>
          <w:b/>
          <w:bCs/>
          <w:sz w:val="20"/>
          <w:szCs w:val="20"/>
          <w:lang w:val="en-US"/>
        </w:rPr>
        <w:t>resource</w:t>
      </w:r>
      <w:r w:rsidR="001B2930" w:rsidRPr="009E2543">
        <w:rPr>
          <w:b/>
          <w:bCs/>
          <w:sz w:val="20"/>
          <w:szCs w:val="20"/>
          <w:lang w:val="en-US"/>
        </w:rPr>
        <w:t xml:space="preserve"> </w:t>
      </w:r>
      <w:r w:rsidR="003F0A78" w:rsidRPr="009E2543">
        <w:rPr>
          <w:b/>
          <w:bCs/>
          <w:sz w:val="20"/>
          <w:szCs w:val="20"/>
          <w:lang w:val="en-US"/>
        </w:rPr>
        <w:t>fragmentation</w:t>
      </w:r>
      <w:r w:rsidR="00646A89" w:rsidRPr="009E2543">
        <w:rPr>
          <w:b/>
          <w:bCs/>
          <w:sz w:val="20"/>
          <w:szCs w:val="20"/>
          <w:lang w:val="en-US"/>
        </w:rPr>
        <w:t xml:space="preserve"> </w:t>
      </w:r>
      <w:r w:rsidR="001B2930" w:rsidRPr="009E2543">
        <w:rPr>
          <w:b/>
          <w:bCs/>
          <w:sz w:val="20"/>
          <w:szCs w:val="20"/>
          <w:lang w:val="en-US"/>
        </w:rPr>
        <w:t xml:space="preserve">problem </w:t>
      </w:r>
      <w:r w:rsidR="003F0A78" w:rsidRPr="009E2543">
        <w:rPr>
          <w:b/>
          <w:bCs/>
          <w:sz w:val="20"/>
          <w:szCs w:val="20"/>
          <w:lang w:val="en-US"/>
        </w:rPr>
        <w:t xml:space="preserve">of </w:t>
      </w:r>
      <w:r w:rsidR="001B2930" w:rsidRPr="009E2543">
        <w:rPr>
          <w:b/>
          <w:bCs/>
          <w:sz w:val="20"/>
          <w:szCs w:val="20"/>
          <w:lang w:val="en-US"/>
        </w:rPr>
        <w:t>CSI-RS</w:t>
      </w:r>
      <w:r w:rsidRPr="009E2543">
        <w:rPr>
          <w:b/>
          <w:bCs/>
          <w:sz w:val="20"/>
          <w:szCs w:val="20"/>
          <w:lang w:val="en-US"/>
        </w:rPr>
        <w:t xml:space="preserve"> </w:t>
      </w:r>
      <w:r w:rsidR="003F0A78" w:rsidRPr="009E2543">
        <w:rPr>
          <w:b/>
          <w:bCs/>
          <w:sz w:val="20"/>
          <w:szCs w:val="20"/>
          <w:lang w:val="en-US"/>
        </w:rPr>
        <w:t>in SBFD slots/symbols</w:t>
      </w:r>
      <w:r w:rsidR="00B0156D" w:rsidRPr="009E2543">
        <w:rPr>
          <w:b/>
          <w:bCs/>
          <w:sz w:val="20"/>
          <w:szCs w:val="20"/>
          <w:lang w:val="en-US"/>
        </w:rPr>
        <w:t>.</w:t>
      </w:r>
    </w:p>
    <w:p w14:paraId="07278DB2" w14:textId="5B3E1465" w:rsidR="0019611A" w:rsidRPr="0077730B" w:rsidRDefault="00BA4948" w:rsidP="009F49C1">
      <w:pPr>
        <w:pStyle w:val="Heading4"/>
        <w:ind w:left="862" w:hanging="862"/>
        <w:rPr>
          <w:lang w:eastAsia="da-DK"/>
        </w:rPr>
      </w:pPr>
      <w:r>
        <w:t>CG-</w:t>
      </w:r>
      <w:r w:rsidR="0019611A" w:rsidRPr="0077730B">
        <w:rPr>
          <w:lang w:eastAsia="da-DK"/>
        </w:rPr>
        <w:t>PUSCH</w:t>
      </w:r>
      <w:r w:rsidR="00163C25">
        <w:rPr>
          <w:lang w:eastAsia="da-DK"/>
        </w:rPr>
        <w:t xml:space="preserve"> and </w:t>
      </w:r>
      <w:r w:rsidR="00DA2FFA">
        <w:rPr>
          <w:lang w:eastAsia="da-DK"/>
        </w:rPr>
        <w:t xml:space="preserve">DL </w:t>
      </w:r>
      <w:r w:rsidR="00163C25">
        <w:rPr>
          <w:lang w:eastAsia="da-DK"/>
        </w:rPr>
        <w:t>SPS</w:t>
      </w:r>
    </w:p>
    <w:p w14:paraId="3BFBEB5A" w14:textId="2169838C" w:rsidR="00A93155" w:rsidRPr="00C05D0D" w:rsidRDefault="00156060" w:rsidP="00BA0B7B">
      <w:pPr>
        <w:spacing w:after="120"/>
        <w:jc w:val="both"/>
        <w:rPr>
          <w:sz w:val="20"/>
          <w:szCs w:val="20"/>
          <w:lang w:val="en-US"/>
        </w:rPr>
      </w:pPr>
      <w:r w:rsidRPr="00C05D0D">
        <w:rPr>
          <w:sz w:val="20"/>
          <w:szCs w:val="20"/>
          <w:lang w:val="en-US"/>
        </w:rPr>
        <w:t>A c</w:t>
      </w:r>
      <w:r w:rsidR="003E5F71" w:rsidRPr="00C05D0D">
        <w:rPr>
          <w:sz w:val="20"/>
          <w:szCs w:val="20"/>
          <w:lang w:val="en-US"/>
        </w:rPr>
        <w:t xml:space="preserve">onfigured grant (CG)-PUSCH </w:t>
      </w:r>
      <w:r w:rsidR="000B0A6C" w:rsidRPr="00C05D0D">
        <w:rPr>
          <w:sz w:val="20"/>
          <w:szCs w:val="20"/>
          <w:lang w:val="en-US"/>
        </w:rPr>
        <w:t xml:space="preserve">configuration can </w:t>
      </w:r>
      <w:r w:rsidR="003E5F71" w:rsidRPr="00C05D0D">
        <w:rPr>
          <w:sz w:val="20"/>
          <w:szCs w:val="20"/>
          <w:lang w:val="en-US"/>
        </w:rPr>
        <w:t xml:space="preserve">grant </w:t>
      </w:r>
      <w:r w:rsidR="00A93155" w:rsidRPr="00C05D0D">
        <w:rPr>
          <w:sz w:val="20"/>
          <w:szCs w:val="20"/>
          <w:lang w:val="en-US"/>
        </w:rPr>
        <w:t xml:space="preserve">the </w:t>
      </w:r>
      <w:r w:rsidR="003E5F71" w:rsidRPr="00C05D0D">
        <w:rPr>
          <w:sz w:val="20"/>
          <w:szCs w:val="20"/>
          <w:lang w:val="en-US"/>
        </w:rPr>
        <w:t xml:space="preserve">UE </w:t>
      </w:r>
      <w:r w:rsidR="00A30829" w:rsidRPr="00C05D0D">
        <w:rPr>
          <w:sz w:val="20"/>
          <w:szCs w:val="20"/>
          <w:lang w:val="en-US"/>
        </w:rPr>
        <w:t xml:space="preserve">with </w:t>
      </w:r>
      <w:r w:rsidR="003E5F71" w:rsidRPr="00C05D0D">
        <w:rPr>
          <w:sz w:val="20"/>
          <w:szCs w:val="20"/>
          <w:lang w:val="en-US"/>
        </w:rPr>
        <w:t>periodic</w:t>
      </w:r>
      <w:r w:rsidR="00A93155" w:rsidRPr="00C05D0D">
        <w:rPr>
          <w:sz w:val="20"/>
          <w:szCs w:val="20"/>
          <w:lang w:val="en-US"/>
        </w:rPr>
        <w:t xml:space="preserve"> </w:t>
      </w:r>
      <w:r w:rsidR="003E5F71" w:rsidRPr="00C05D0D">
        <w:rPr>
          <w:sz w:val="20"/>
          <w:szCs w:val="20"/>
          <w:lang w:val="en-US"/>
        </w:rPr>
        <w:t>resources for UL PUSCH transmission</w:t>
      </w:r>
      <w:r w:rsidR="000B0A6C" w:rsidRPr="00C05D0D">
        <w:rPr>
          <w:sz w:val="20"/>
          <w:szCs w:val="20"/>
          <w:lang w:val="en-US"/>
        </w:rPr>
        <w:t>s</w:t>
      </w:r>
      <w:r w:rsidR="003E5F71" w:rsidRPr="00C05D0D">
        <w:rPr>
          <w:sz w:val="20"/>
          <w:szCs w:val="20"/>
          <w:lang w:val="en-US"/>
        </w:rPr>
        <w:t xml:space="preserve">. </w:t>
      </w:r>
      <w:r w:rsidR="008A7992" w:rsidRPr="00C05D0D">
        <w:rPr>
          <w:sz w:val="20"/>
          <w:szCs w:val="20"/>
          <w:lang w:val="en-US"/>
        </w:rPr>
        <w:t>T</w:t>
      </w:r>
      <w:r w:rsidR="003925DB" w:rsidRPr="00C05D0D">
        <w:rPr>
          <w:sz w:val="20"/>
          <w:szCs w:val="20"/>
          <w:lang w:val="en-US"/>
        </w:rPr>
        <w:t xml:space="preserve">wo </w:t>
      </w:r>
      <w:r w:rsidR="008A7992" w:rsidRPr="00C05D0D">
        <w:rPr>
          <w:sz w:val="20"/>
          <w:szCs w:val="20"/>
          <w:lang w:val="en-US"/>
        </w:rPr>
        <w:t>t</w:t>
      </w:r>
      <w:r w:rsidR="00B42BB4" w:rsidRPr="00C05D0D">
        <w:rPr>
          <w:sz w:val="20"/>
          <w:szCs w:val="20"/>
          <w:lang w:val="en-US"/>
        </w:rPr>
        <w:t xml:space="preserve">ypes </w:t>
      </w:r>
      <w:r w:rsidR="008A7992" w:rsidRPr="00C05D0D">
        <w:rPr>
          <w:sz w:val="20"/>
          <w:szCs w:val="20"/>
          <w:lang w:val="en-US"/>
        </w:rPr>
        <w:t>of CG-PUSCH configurations are</w:t>
      </w:r>
      <w:r w:rsidRPr="00C05D0D">
        <w:rPr>
          <w:sz w:val="20"/>
          <w:szCs w:val="20"/>
          <w:lang w:val="en-US"/>
        </w:rPr>
        <w:t xml:space="preserve"> specified in NR: Type-1 </w:t>
      </w:r>
      <w:r w:rsidR="00975A2B" w:rsidRPr="00C05D0D">
        <w:rPr>
          <w:sz w:val="20"/>
          <w:szCs w:val="20"/>
          <w:lang w:val="en-US"/>
        </w:rPr>
        <w:t xml:space="preserve">CG </w:t>
      </w:r>
      <w:r w:rsidRPr="00C05D0D">
        <w:rPr>
          <w:sz w:val="20"/>
          <w:szCs w:val="20"/>
          <w:lang w:val="en-US"/>
        </w:rPr>
        <w:t>and Type-2 CG</w:t>
      </w:r>
      <w:r w:rsidR="008A7992" w:rsidRPr="00C05D0D">
        <w:rPr>
          <w:sz w:val="20"/>
          <w:szCs w:val="20"/>
          <w:lang w:val="en-US"/>
        </w:rPr>
        <w:t xml:space="preserve">. For both Type-1 and Type-2 CG, the CG-PUSCH allocation periodicity is configured via RRC. </w:t>
      </w:r>
      <w:r w:rsidR="008826B6" w:rsidRPr="00C05D0D">
        <w:rPr>
          <w:sz w:val="20"/>
          <w:szCs w:val="20"/>
          <w:lang w:val="en-US"/>
        </w:rPr>
        <w:t>T</w:t>
      </w:r>
      <w:r w:rsidR="0053128B" w:rsidRPr="00C05D0D">
        <w:rPr>
          <w:sz w:val="20"/>
          <w:szCs w:val="20"/>
          <w:lang w:val="en-US"/>
        </w:rPr>
        <w:t xml:space="preserve">he </w:t>
      </w:r>
      <w:r w:rsidR="003E5F71" w:rsidRPr="00C05D0D">
        <w:rPr>
          <w:sz w:val="20"/>
          <w:szCs w:val="20"/>
          <w:lang w:val="en-US"/>
        </w:rPr>
        <w:t>resource allocation parameters (MCS, F</w:t>
      </w:r>
      <w:r w:rsidR="00041BA1" w:rsidRPr="00C05D0D">
        <w:rPr>
          <w:sz w:val="20"/>
          <w:szCs w:val="20"/>
          <w:lang w:val="en-US"/>
        </w:rPr>
        <w:t xml:space="preserve">D </w:t>
      </w:r>
      <w:r w:rsidR="000B0A6C" w:rsidRPr="00C05D0D">
        <w:rPr>
          <w:sz w:val="20"/>
          <w:szCs w:val="20"/>
          <w:lang w:val="en-US"/>
        </w:rPr>
        <w:t xml:space="preserve">resource allocation, </w:t>
      </w:r>
      <w:r w:rsidR="003E5F71" w:rsidRPr="00C05D0D">
        <w:rPr>
          <w:sz w:val="20"/>
          <w:szCs w:val="20"/>
          <w:lang w:val="en-US"/>
        </w:rPr>
        <w:t xml:space="preserve">TD </w:t>
      </w:r>
      <w:r w:rsidR="00200603" w:rsidRPr="00C05D0D">
        <w:rPr>
          <w:sz w:val="20"/>
          <w:szCs w:val="20"/>
          <w:lang w:val="en-US"/>
        </w:rPr>
        <w:t xml:space="preserve">resource </w:t>
      </w:r>
      <w:r w:rsidR="003E5F71" w:rsidRPr="00C05D0D">
        <w:rPr>
          <w:sz w:val="20"/>
          <w:szCs w:val="20"/>
          <w:lang w:val="en-US"/>
        </w:rPr>
        <w:t>allocation) are provided via an ‘activation DCI’ for Type-2 CG</w:t>
      </w:r>
      <w:r w:rsidR="003C14D9" w:rsidRPr="00C05D0D">
        <w:rPr>
          <w:sz w:val="20"/>
          <w:szCs w:val="20"/>
          <w:lang w:val="en-US"/>
        </w:rPr>
        <w:t xml:space="preserve">, </w:t>
      </w:r>
      <w:r w:rsidR="003D34A0" w:rsidRPr="00C05D0D">
        <w:rPr>
          <w:sz w:val="20"/>
          <w:szCs w:val="20"/>
          <w:lang w:val="en-US"/>
        </w:rPr>
        <w:t xml:space="preserve">and </w:t>
      </w:r>
      <w:r w:rsidR="00721C46" w:rsidRPr="00C05D0D">
        <w:rPr>
          <w:sz w:val="20"/>
          <w:szCs w:val="20"/>
          <w:lang w:val="en-US"/>
        </w:rPr>
        <w:t xml:space="preserve">via RRC signaling </w:t>
      </w:r>
      <w:r w:rsidR="003E5F71" w:rsidRPr="00C05D0D">
        <w:rPr>
          <w:sz w:val="20"/>
          <w:szCs w:val="20"/>
          <w:lang w:val="en-US"/>
        </w:rPr>
        <w:t>for Type-1 CG</w:t>
      </w:r>
      <w:r w:rsidR="003F3BE8" w:rsidRPr="00C05D0D">
        <w:rPr>
          <w:sz w:val="20"/>
          <w:szCs w:val="20"/>
          <w:lang w:val="en-US"/>
        </w:rPr>
        <w:t xml:space="preserve">. </w:t>
      </w:r>
      <w:r w:rsidR="005562F0" w:rsidRPr="00C05D0D">
        <w:rPr>
          <w:sz w:val="20"/>
          <w:szCs w:val="20"/>
          <w:lang w:val="en-US"/>
        </w:rPr>
        <w:t xml:space="preserve">In case </w:t>
      </w:r>
      <w:r w:rsidR="00886543" w:rsidRPr="00C05D0D">
        <w:rPr>
          <w:sz w:val="20"/>
          <w:szCs w:val="20"/>
          <w:lang w:val="en-US"/>
        </w:rPr>
        <w:t xml:space="preserve">of </w:t>
      </w:r>
      <w:r w:rsidR="003C14D9" w:rsidRPr="00C05D0D">
        <w:rPr>
          <w:sz w:val="20"/>
          <w:szCs w:val="20"/>
          <w:lang w:val="en-US"/>
        </w:rPr>
        <w:t>Type-2 CG</w:t>
      </w:r>
      <w:r w:rsidR="006E4915" w:rsidRPr="00C05D0D">
        <w:rPr>
          <w:sz w:val="20"/>
          <w:szCs w:val="20"/>
          <w:lang w:val="en-US"/>
        </w:rPr>
        <w:t xml:space="preserve">, the resource allocation parameters </w:t>
      </w:r>
      <w:r w:rsidR="003E5F71" w:rsidRPr="00C05D0D">
        <w:rPr>
          <w:sz w:val="20"/>
          <w:szCs w:val="20"/>
          <w:lang w:val="en-US"/>
        </w:rPr>
        <w:t>apply for each of the subsequent periodic UL PUSCH transmissions</w:t>
      </w:r>
      <w:r w:rsidR="006E4915" w:rsidRPr="00C05D0D">
        <w:rPr>
          <w:sz w:val="20"/>
          <w:szCs w:val="20"/>
          <w:lang w:val="en-US"/>
        </w:rPr>
        <w:t xml:space="preserve"> following the </w:t>
      </w:r>
      <w:r w:rsidR="00975A2B" w:rsidRPr="00C05D0D">
        <w:rPr>
          <w:sz w:val="20"/>
          <w:szCs w:val="20"/>
          <w:lang w:val="en-US"/>
        </w:rPr>
        <w:t>‘activation DCI’</w:t>
      </w:r>
      <w:r w:rsidR="008826B6" w:rsidRPr="00C05D0D">
        <w:rPr>
          <w:sz w:val="20"/>
          <w:szCs w:val="20"/>
          <w:lang w:val="en-US"/>
        </w:rPr>
        <w:t xml:space="preserve">. </w:t>
      </w:r>
      <w:r w:rsidR="003E5F71" w:rsidRPr="00C05D0D">
        <w:rPr>
          <w:sz w:val="20"/>
          <w:szCs w:val="20"/>
          <w:lang w:val="en-US"/>
        </w:rPr>
        <w:t>Th</w:t>
      </w:r>
      <w:r w:rsidR="008826B6" w:rsidRPr="00C05D0D">
        <w:rPr>
          <w:sz w:val="20"/>
          <w:szCs w:val="20"/>
          <w:lang w:val="en-US"/>
        </w:rPr>
        <w:t xml:space="preserve">e </w:t>
      </w:r>
      <w:r w:rsidR="003E5F71" w:rsidRPr="00C05D0D">
        <w:rPr>
          <w:sz w:val="20"/>
          <w:szCs w:val="20"/>
          <w:lang w:val="en-US"/>
        </w:rPr>
        <w:t xml:space="preserve">radio parameters </w:t>
      </w:r>
      <w:r w:rsidR="008826B6" w:rsidRPr="00C05D0D">
        <w:rPr>
          <w:sz w:val="20"/>
          <w:szCs w:val="20"/>
          <w:lang w:val="en-US"/>
        </w:rPr>
        <w:t xml:space="preserve">can </w:t>
      </w:r>
      <w:r w:rsidR="003E5F71" w:rsidRPr="00C05D0D">
        <w:rPr>
          <w:sz w:val="20"/>
          <w:szCs w:val="20"/>
          <w:lang w:val="en-US"/>
        </w:rPr>
        <w:t>be adjusted by the gNB at any time by re-issuing a new DCI (a</w:t>
      </w:r>
      <w:r w:rsidR="00975A2B" w:rsidRPr="00C05D0D">
        <w:rPr>
          <w:sz w:val="20"/>
          <w:szCs w:val="20"/>
          <w:lang w:val="en-US"/>
        </w:rPr>
        <w:t>.</w:t>
      </w:r>
      <w:r w:rsidR="003E5F71" w:rsidRPr="00C05D0D">
        <w:rPr>
          <w:sz w:val="20"/>
          <w:szCs w:val="20"/>
          <w:lang w:val="en-US"/>
        </w:rPr>
        <w:t>k</w:t>
      </w:r>
      <w:r w:rsidR="00975A2B" w:rsidRPr="00C05D0D">
        <w:rPr>
          <w:sz w:val="20"/>
          <w:szCs w:val="20"/>
          <w:lang w:val="en-US"/>
        </w:rPr>
        <w:t>.</w:t>
      </w:r>
      <w:r w:rsidR="003E5F71" w:rsidRPr="00C05D0D">
        <w:rPr>
          <w:sz w:val="20"/>
          <w:szCs w:val="20"/>
          <w:lang w:val="en-US"/>
        </w:rPr>
        <w:t xml:space="preserve">a. </w:t>
      </w:r>
      <w:r w:rsidR="00975A2B" w:rsidRPr="00C05D0D">
        <w:rPr>
          <w:sz w:val="20"/>
          <w:szCs w:val="20"/>
          <w:lang w:val="en-US"/>
        </w:rPr>
        <w:t>‘</w:t>
      </w:r>
      <w:r w:rsidR="003E5F71" w:rsidRPr="00C05D0D">
        <w:rPr>
          <w:sz w:val="20"/>
          <w:szCs w:val="20"/>
          <w:lang w:val="en-US"/>
        </w:rPr>
        <w:t>reactivation DCI</w:t>
      </w:r>
      <w:r w:rsidR="00975A2B" w:rsidRPr="00C05D0D">
        <w:rPr>
          <w:sz w:val="20"/>
          <w:szCs w:val="20"/>
          <w:lang w:val="en-US"/>
        </w:rPr>
        <w:t>’</w:t>
      </w:r>
      <w:r w:rsidR="003E5F71" w:rsidRPr="00C05D0D">
        <w:rPr>
          <w:sz w:val="20"/>
          <w:szCs w:val="20"/>
          <w:lang w:val="en-US"/>
        </w:rPr>
        <w:t>).</w:t>
      </w:r>
    </w:p>
    <w:p w14:paraId="44E74952" w14:textId="7C2B2F62" w:rsidR="005D0652" w:rsidRDefault="003E5F71" w:rsidP="003705F4">
      <w:pPr>
        <w:spacing w:after="120"/>
        <w:jc w:val="both"/>
        <w:rPr>
          <w:sz w:val="20"/>
          <w:szCs w:val="20"/>
          <w:lang w:val="en-US"/>
        </w:rPr>
      </w:pPr>
      <w:r w:rsidRPr="00C05D0D">
        <w:rPr>
          <w:sz w:val="20"/>
          <w:szCs w:val="20"/>
          <w:lang w:val="en-US"/>
        </w:rPr>
        <w:t xml:space="preserve">With SBFD, there is the problem of i) different resource availability in UL-only slots vs. SBFD slots with, as well as ii) potentially different SINR conditions in UL-only vs. SBFD due to the presence of new SBFD interference types, e.g. self-interference and inter-subband interference. To address this problem, </w:t>
      </w:r>
      <w:r w:rsidR="003705F4">
        <w:rPr>
          <w:sz w:val="20"/>
          <w:szCs w:val="20"/>
          <w:lang w:val="en-US"/>
        </w:rPr>
        <w:t>one option is</w:t>
      </w:r>
      <w:r w:rsidR="00AA4736" w:rsidRPr="00C05D0D">
        <w:rPr>
          <w:sz w:val="20"/>
          <w:szCs w:val="20"/>
          <w:lang w:val="en-US"/>
        </w:rPr>
        <w:t xml:space="preserve"> to introduce SBFD-specific </w:t>
      </w:r>
      <w:r w:rsidRPr="00C05D0D">
        <w:rPr>
          <w:sz w:val="20"/>
          <w:szCs w:val="20"/>
          <w:lang w:val="en-US"/>
        </w:rPr>
        <w:t>CG</w:t>
      </w:r>
      <w:r w:rsidR="00BA1C38">
        <w:rPr>
          <w:sz w:val="20"/>
          <w:szCs w:val="20"/>
          <w:lang w:val="en-US"/>
        </w:rPr>
        <w:t xml:space="preserve">-PUSCH </w:t>
      </w:r>
      <w:r w:rsidR="003705F4">
        <w:rPr>
          <w:sz w:val="20"/>
          <w:szCs w:val="20"/>
          <w:lang w:val="en-US"/>
        </w:rPr>
        <w:t>configurations</w:t>
      </w:r>
      <w:r w:rsidRPr="00C05D0D">
        <w:rPr>
          <w:sz w:val="20"/>
          <w:szCs w:val="20"/>
          <w:lang w:val="en-US"/>
        </w:rPr>
        <w:t xml:space="preserve"> where, for each CG occasion, one or another set of radio parameters (</w:t>
      </w:r>
      <w:r w:rsidR="00AA4736" w:rsidRPr="00C05D0D">
        <w:rPr>
          <w:sz w:val="20"/>
          <w:szCs w:val="20"/>
          <w:lang w:val="en-US"/>
        </w:rPr>
        <w:t>FD</w:t>
      </w:r>
      <w:r w:rsidRPr="00C05D0D">
        <w:rPr>
          <w:sz w:val="20"/>
          <w:szCs w:val="20"/>
          <w:lang w:val="en-US"/>
        </w:rPr>
        <w:t xml:space="preserve"> resource allocation,</w:t>
      </w:r>
      <w:r w:rsidR="00DC1E86" w:rsidRPr="00C05D0D">
        <w:rPr>
          <w:sz w:val="20"/>
          <w:szCs w:val="20"/>
          <w:lang w:val="en-US"/>
        </w:rPr>
        <w:t xml:space="preserve"> TD resource allocation,</w:t>
      </w:r>
      <w:r w:rsidRPr="00C05D0D">
        <w:rPr>
          <w:sz w:val="20"/>
          <w:szCs w:val="20"/>
          <w:lang w:val="en-US"/>
        </w:rPr>
        <w:t xml:space="preserve"> MCS, etc</w:t>
      </w:r>
      <w:r w:rsidR="00AA4736" w:rsidRPr="00C05D0D">
        <w:rPr>
          <w:sz w:val="20"/>
          <w:szCs w:val="20"/>
          <w:lang w:val="en-US"/>
        </w:rPr>
        <w:t>.</w:t>
      </w:r>
      <w:r w:rsidRPr="00C05D0D">
        <w:rPr>
          <w:sz w:val="20"/>
          <w:szCs w:val="20"/>
          <w:lang w:val="en-US"/>
        </w:rPr>
        <w:t>) is used depending on the corresponding slot format (e.g. UL-only</w:t>
      </w:r>
      <w:r w:rsidR="00DC1E86" w:rsidRPr="00C05D0D">
        <w:rPr>
          <w:sz w:val="20"/>
          <w:szCs w:val="20"/>
          <w:lang w:val="en-US"/>
        </w:rPr>
        <w:t xml:space="preserve"> or SBFD</w:t>
      </w:r>
      <w:r w:rsidRPr="00C05D0D">
        <w:rPr>
          <w:sz w:val="20"/>
          <w:szCs w:val="20"/>
          <w:lang w:val="en-US"/>
        </w:rPr>
        <w:t>).</w:t>
      </w:r>
      <w:r w:rsidR="00277AA9" w:rsidRPr="00C05D0D">
        <w:rPr>
          <w:sz w:val="20"/>
          <w:szCs w:val="20"/>
          <w:lang w:val="en-US"/>
        </w:rPr>
        <w:t xml:space="preserve"> </w:t>
      </w:r>
      <w:r w:rsidR="00B767A3">
        <w:rPr>
          <w:sz w:val="20"/>
          <w:szCs w:val="20"/>
          <w:lang w:val="en-US"/>
        </w:rPr>
        <w:t xml:space="preserve">This can be </w:t>
      </w:r>
      <w:r w:rsidR="00B767A3">
        <w:rPr>
          <w:sz w:val="20"/>
          <w:szCs w:val="20"/>
          <w:lang w:val="en-US"/>
        </w:rPr>
        <w:lastRenderedPageBreak/>
        <w:t>achieved by having e.g. two</w:t>
      </w:r>
      <w:r w:rsidR="00AC52B4">
        <w:rPr>
          <w:sz w:val="20"/>
          <w:szCs w:val="20"/>
          <w:lang w:val="en-US"/>
        </w:rPr>
        <w:t xml:space="preserve"> or more</w:t>
      </w:r>
      <w:r w:rsidR="00B767A3">
        <w:rPr>
          <w:sz w:val="20"/>
          <w:szCs w:val="20"/>
          <w:lang w:val="en-US"/>
        </w:rPr>
        <w:t xml:space="preserve"> independent</w:t>
      </w:r>
      <w:r w:rsidR="00AC52B4">
        <w:rPr>
          <w:sz w:val="20"/>
          <w:szCs w:val="20"/>
          <w:lang w:val="en-US"/>
        </w:rPr>
        <w:t>ly</w:t>
      </w:r>
      <w:r w:rsidR="00B42466">
        <w:rPr>
          <w:sz w:val="20"/>
          <w:szCs w:val="20"/>
          <w:lang w:val="en-US"/>
        </w:rPr>
        <w:t xml:space="preserve"> </w:t>
      </w:r>
      <w:r w:rsidR="00AC52B4">
        <w:rPr>
          <w:sz w:val="20"/>
          <w:szCs w:val="20"/>
          <w:lang w:val="en-US"/>
        </w:rPr>
        <w:t>configured</w:t>
      </w:r>
      <w:r w:rsidR="00B767A3">
        <w:rPr>
          <w:sz w:val="20"/>
          <w:szCs w:val="20"/>
          <w:lang w:val="en-US"/>
        </w:rPr>
        <w:t xml:space="preserve"> </w:t>
      </w:r>
      <w:r w:rsidR="00B42466">
        <w:rPr>
          <w:sz w:val="20"/>
          <w:szCs w:val="20"/>
          <w:lang w:val="en-US"/>
        </w:rPr>
        <w:t>CG</w:t>
      </w:r>
      <w:r w:rsidR="00B767A3">
        <w:rPr>
          <w:sz w:val="20"/>
          <w:szCs w:val="20"/>
          <w:lang w:val="en-US"/>
        </w:rPr>
        <w:t xml:space="preserve"> </w:t>
      </w:r>
      <w:r w:rsidR="00AC52B4">
        <w:rPr>
          <w:sz w:val="20"/>
          <w:szCs w:val="20"/>
          <w:lang w:val="en-US"/>
        </w:rPr>
        <w:t>configurations</w:t>
      </w:r>
      <w:r w:rsidR="00B767A3">
        <w:rPr>
          <w:sz w:val="20"/>
          <w:szCs w:val="20"/>
          <w:lang w:val="en-US"/>
        </w:rPr>
        <w:t xml:space="preserve"> (</w:t>
      </w:r>
      <w:proofErr w:type="spellStart"/>
      <w:r w:rsidR="00EB0550" w:rsidRPr="00DA2FFA">
        <w:rPr>
          <w:i/>
          <w:iCs/>
          <w:sz w:val="20"/>
          <w:szCs w:val="20"/>
          <w:lang w:val="en-US"/>
        </w:rPr>
        <w:t>ConfiguredGrantConfig</w:t>
      </w:r>
      <w:proofErr w:type="spellEnd"/>
      <w:r w:rsidR="00B767A3">
        <w:rPr>
          <w:sz w:val="20"/>
          <w:szCs w:val="20"/>
          <w:lang w:val="en-US"/>
        </w:rPr>
        <w:t>)</w:t>
      </w:r>
      <w:r w:rsidR="00AC52B4">
        <w:rPr>
          <w:sz w:val="20"/>
          <w:szCs w:val="20"/>
          <w:lang w:val="en-US"/>
        </w:rPr>
        <w:t xml:space="preserve">, where each of them </w:t>
      </w:r>
      <w:r w:rsidR="00EB4A80">
        <w:rPr>
          <w:sz w:val="20"/>
          <w:szCs w:val="20"/>
          <w:lang w:val="en-US"/>
        </w:rPr>
        <w:t>is associated to one slot type.</w:t>
      </w:r>
    </w:p>
    <w:p w14:paraId="7A28E8DF" w14:textId="6A7FDA48" w:rsidR="00E76237" w:rsidRDefault="00AD1AC3" w:rsidP="00F73C2B">
      <w:pPr>
        <w:spacing w:after="120"/>
        <w:jc w:val="both"/>
        <w:rPr>
          <w:sz w:val="20"/>
          <w:szCs w:val="20"/>
          <w:lang w:val="en-US"/>
        </w:rPr>
      </w:pPr>
      <w:r>
        <w:rPr>
          <w:sz w:val="20"/>
          <w:szCs w:val="20"/>
          <w:lang w:val="en-US"/>
        </w:rPr>
        <w:t xml:space="preserve">A </w:t>
      </w:r>
      <w:r w:rsidR="00BA4948">
        <w:rPr>
          <w:sz w:val="20"/>
          <w:szCs w:val="20"/>
          <w:lang w:val="en-US"/>
        </w:rPr>
        <w:t>s</w:t>
      </w:r>
      <w:r w:rsidR="005D0652">
        <w:rPr>
          <w:sz w:val="20"/>
          <w:szCs w:val="20"/>
          <w:lang w:val="en-US"/>
        </w:rPr>
        <w:t xml:space="preserve">imilar </w:t>
      </w:r>
      <w:r w:rsidR="00666AA8">
        <w:rPr>
          <w:sz w:val="20"/>
          <w:szCs w:val="20"/>
          <w:lang w:val="en-US"/>
        </w:rPr>
        <w:t>approach may also be applied for DL SPS PDSCH</w:t>
      </w:r>
      <w:r w:rsidR="00A36B2A">
        <w:rPr>
          <w:sz w:val="20"/>
          <w:szCs w:val="20"/>
          <w:lang w:val="en-US"/>
        </w:rPr>
        <w:t>.</w:t>
      </w:r>
    </w:p>
    <w:p w14:paraId="2CAF4BFF" w14:textId="56649BE6" w:rsidR="00BA0B7B" w:rsidRPr="00C577BB" w:rsidRDefault="00BA0B7B" w:rsidP="00BA0B7B">
      <w:pPr>
        <w:spacing w:after="120"/>
        <w:jc w:val="both"/>
        <w:rPr>
          <w:b/>
          <w:bCs/>
          <w:sz w:val="20"/>
          <w:szCs w:val="20"/>
          <w:lang w:val="en-US"/>
        </w:rPr>
      </w:pPr>
      <w:r w:rsidRPr="00C577BB">
        <w:rPr>
          <w:b/>
          <w:bCs/>
          <w:sz w:val="20"/>
          <w:szCs w:val="20"/>
          <w:lang w:val="en-US"/>
        </w:rPr>
        <w:t>Proposal</w:t>
      </w:r>
      <w:r w:rsidR="00C577BB" w:rsidRPr="00C577BB">
        <w:rPr>
          <w:b/>
          <w:bCs/>
          <w:sz w:val="20"/>
          <w:szCs w:val="20"/>
          <w:lang w:val="en-US"/>
        </w:rPr>
        <w:t xml:space="preserve"> </w:t>
      </w:r>
      <w:r w:rsidR="001513CF">
        <w:rPr>
          <w:b/>
          <w:bCs/>
          <w:sz w:val="20"/>
          <w:szCs w:val="20"/>
          <w:lang w:val="en-US"/>
        </w:rPr>
        <w:t>12</w:t>
      </w:r>
      <w:r w:rsidRPr="00C577BB">
        <w:rPr>
          <w:b/>
          <w:bCs/>
          <w:sz w:val="20"/>
          <w:szCs w:val="20"/>
          <w:lang w:val="en-US"/>
        </w:rPr>
        <w:t xml:space="preserve">: Study </w:t>
      </w:r>
      <w:r w:rsidR="00692EBD" w:rsidRPr="00C577BB">
        <w:rPr>
          <w:b/>
          <w:bCs/>
          <w:sz w:val="20"/>
          <w:szCs w:val="20"/>
          <w:lang w:val="en-US"/>
        </w:rPr>
        <w:t>solution</w:t>
      </w:r>
      <w:r w:rsidR="00BA1C38" w:rsidRPr="00C577BB">
        <w:rPr>
          <w:b/>
          <w:bCs/>
          <w:sz w:val="20"/>
          <w:szCs w:val="20"/>
          <w:lang w:val="en-US"/>
        </w:rPr>
        <w:t>s</w:t>
      </w:r>
      <w:r w:rsidR="00692EBD" w:rsidRPr="00C577BB">
        <w:rPr>
          <w:b/>
          <w:bCs/>
          <w:sz w:val="20"/>
          <w:szCs w:val="20"/>
          <w:lang w:val="en-US"/>
        </w:rPr>
        <w:t xml:space="preserve"> to configure </w:t>
      </w:r>
      <w:r w:rsidR="007F29DB" w:rsidRPr="00C577BB">
        <w:rPr>
          <w:b/>
          <w:bCs/>
          <w:sz w:val="20"/>
          <w:szCs w:val="20"/>
          <w:lang w:val="en-US"/>
        </w:rPr>
        <w:t xml:space="preserve">the UE with </w:t>
      </w:r>
      <w:r w:rsidR="00692EBD" w:rsidRPr="00C577BB">
        <w:rPr>
          <w:b/>
          <w:bCs/>
          <w:sz w:val="20"/>
          <w:szCs w:val="20"/>
          <w:lang w:val="en-US"/>
        </w:rPr>
        <w:t xml:space="preserve">SBFD-specific </w:t>
      </w:r>
      <w:r w:rsidR="000E4A7D" w:rsidRPr="00C577BB">
        <w:rPr>
          <w:b/>
          <w:bCs/>
          <w:sz w:val="20"/>
          <w:szCs w:val="20"/>
          <w:lang w:val="en-US"/>
        </w:rPr>
        <w:t>CG-PUSCH</w:t>
      </w:r>
      <w:r w:rsidR="00FE779E" w:rsidRPr="00C577BB">
        <w:rPr>
          <w:b/>
          <w:bCs/>
          <w:sz w:val="20"/>
          <w:szCs w:val="20"/>
          <w:lang w:val="en-US"/>
        </w:rPr>
        <w:t xml:space="preserve"> </w:t>
      </w:r>
      <w:r w:rsidR="005E3ACF" w:rsidRPr="00C577BB">
        <w:rPr>
          <w:b/>
          <w:bCs/>
          <w:sz w:val="20"/>
          <w:szCs w:val="20"/>
          <w:lang w:val="en-US"/>
        </w:rPr>
        <w:t xml:space="preserve">or SPS-PDSCH </w:t>
      </w:r>
      <w:r w:rsidR="00BA1C38" w:rsidRPr="00C577BB">
        <w:rPr>
          <w:b/>
          <w:bCs/>
          <w:sz w:val="20"/>
          <w:szCs w:val="20"/>
          <w:lang w:val="en-US"/>
        </w:rPr>
        <w:t xml:space="preserve">resources </w:t>
      </w:r>
      <w:r w:rsidR="007F29DB" w:rsidRPr="00C577BB">
        <w:rPr>
          <w:b/>
          <w:bCs/>
          <w:sz w:val="20"/>
          <w:szCs w:val="20"/>
          <w:lang w:val="en-US"/>
        </w:rPr>
        <w:t>to be used during SBFD slots/symbols</w:t>
      </w:r>
      <w:r w:rsidRPr="00C577BB">
        <w:rPr>
          <w:b/>
          <w:bCs/>
          <w:sz w:val="20"/>
          <w:szCs w:val="20"/>
          <w:lang w:val="en-US"/>
        </w:rPr>
        <w:t>.</w:t>
      </w:r>
    </w:p>
    <w:p w14:paraId="2F0FFAB5" w14:textId="13060B15" w:rsidR="0019611A" w:rsidRDefault="00C63EEB" w:rsidP="009F49C1">
      <w:pPr>
        <w:pStyle w:val="Heading3"/>
        <w:rPr>
          <w:lang w:val="en-US"/>
        </w:rPr>
      </w:pPr>
      <w:r>
        <w:rPr>
          <w:lang w:val="en-US"/>
        </w:rPr>
        <w:t xml:space="preserve">Collision handling </w:t>
      </w:r>
      <w:r w:rsidR="000C3D29">
        <w:rPr>
          <w:lang w:val="en-US"/>
        </w:rPr>
        <w:t>at UE</w:t>
      </w:r>
    </w:p>
    <w:p w14:paraId="4C870B79" w14:textId="2CF171B7" w:rsidR="00F777E9" w:rsidRPr="00626446" w:rsidRDefault="002B3B78" w:rsidP="00DC16EC">
      <w:pPr>
        <w:spacing w:after="120"/>
        <w:contextualSpacing/>
        <w:jc w:val="both"/>
        <w:rPr>
          <w:sz w:val="20"/>
          <w:szCs w:val="20"/>
          <w:lang w:val="en-US"/>
        </w:rPr>
      </w:pPr>
      <w:r w:rsidRPr="00626446">
        <w:rPr>
          <w:sz w:val="20"/>
          <w:szCs w:val="20"/>
          <w:lang w:val="en-US"/>
        </w:rPr>
        <w:t>During RAN</w:t>
      </w:r>
      <w:r w:rsidR="00575CCB">
        <w:rPr>
          <w:sz w:val="20"/>
          <w:szCs w:val="20"/>
          <w:lang w:val="en-US"/>
        </w:rPr>
        <w:t xml:space="preserve"> WG</w:t>
      </w:r>
      <w:r w:rsidR="00CD5469">
        <w:rPr>
          <w:sz w:val="20"/>
          <w:szCs w:val="20"/>
          <w:lang w:val="en-US"/>
        </w:rPr>
        <w:t>1</w:t>
      </w:r>
      <w:r w:rsidR="00575CCB">
        <w:rPr>
          <w:sz w:val="20"/>
          <w:szCs w:val="20"/>
          <w:lang w:val="en-US"/>
        </w:rPr>
        <w:t xml:space="preserve"> </w:t>
      </w:r>
      <w:r w:rsidRPr="00626446">
        <w:rPr>
          <w:sz w:val="20"/>
          <w:szCs w:val="20"/>
          <w:lang w:val="en-US"/>
        </w:rPr>
        <w:t xml:space="preserve">#110 </w:t>
      </w:r>
      <w:r w:rsidR="00575CCB">
        <w:rPr>
          <w:sz w:val="20"/>
          <w:szCs w:val="20"/>
          <w:lang w:val="en-US"/>
        </w:rPr>
        <w:t xml:space="preserve">meeting, </w:t>
      </w:r>
      <w:r w:rsidRPr="00626446">
        <w:rPr>
          <w:sz w:val="20"/>
          <w:szCs w:val="20"/>
          <w:lang w:val="en-US"/>
        </w:rPr>
        <w:t xml:space="preserve">it was agreed </w:t>
      </w:r>
      <w:r w:rsidR="005E2503" w:rsidRPr="00626446">
        <w:rPr>
          <w:sz w:val="20"/>
          <w:szCs w:val="20"/>
          <w:lang w:val="en-US"/>
        </w:rPr>
        <w:t xml:space="preserve">to study the following options </w:t>
      </w:r>
      <w:r w:rsidR="00E1447B" w:rsidRPr="00626446">
        <w:rPr>
          <w:sz w:val="20"/>
          <w:szCs w:val="20"/>
          <w:lang w:val="en-US"/>
        </w:rPr>
        <w:t>for SBFD operation Alt 4</w:t>
      </w:r>
      <w:r w:rsidR="009B1033" w:rsidRPr="00626446">
        <w:rPr>
          <w:sz w:val="20"/>
          <w:szCs w:val="20"/>
          <w:lang w:val="en-US"/>
        </w:rPr>
        <w:t xml:space="preserve"> and an SBFD aware UE configured </w:t>
      </w:r>
      <w:r w:rsidR="00F777E9" w:rsidRPr="00626446">
        <w:rPr>
          <w:sz w:val="20"/>
          <w:szCs w:val="20"/>
          <w:lang w:val="en-US"/>
        </w:rPr>
        <w:t>with an UL subband in a SBFD symbol</w:t>
      </w:r>
      <w:r w:rsidR="00575CCB">
        <w:rPr>
          <w:sz w:val="20"/>
          <w:szCs w:val="20"/>
          <w:lang w:val="en-US"/>
        </w:rPr>
        <w:t>:</w:t>
      </w:r>
      <w:r w:rsidR="00DC4FCA" w:rsidRPr="00626446">
        <w:rPr>
          <w:sz w:val="20"/>
          <w:szCs w:val="20"/>
          <w:lang w:val="en-US"/>
        </w:rPr>
        <w:t xml:space="preserve"> </w:t>
      </w:r>
    </w:p>
    <w:p w14:paraId="1D9158F3" w14:textId="77777777" w:rsidR="00F777E9" w:rsidRPr="00626446" w:rsidRDefault="00A44B05" w:rsidP="00DC16EC">
      <w:pPr>
        <w:pStyle w:val="ListParagraph"/>
        <w:numPr>
          <w:ilvl w:val="0"/>
          <w:numId w:val="21"/>
        </w:numPr>
        <w:spacing w:after="120"/>
        <w:ind w:left="676" w:hanging="357"/>
        <w:jc w:val="both"/>
        <w:rPr>
          <w:sz w:val="20"/>
          <w:szCs w:val="20"/>
          <w:lang w:val="en-US"/>
        </w:rPr>
      </w:pPr>
      <w:r w:rsidRPr="00626446">
        <w:rPr>
          <w:sz w:val="20"/>
          <w:szCs w:val="20"/>
          <w:lang w:val="en-GB"/>
        </w:rPr>
        <w:t>Option 1: The SBFD aware UE does not expect to be scheduled with UL transmission outside the UL subband or to be scheduled with DL reception within the UL subband in the SBFD symbol</w:t>
      </w:r>
    </w:p>
    <w:p w14:paraId="7F9766C2" w14:textId="77777777" w:rsidR="00F777E9" w:rsidRPr="00626446" w:rsidRDefault="00A44B05" w:rsidP="00DC16EC">
      <w:pPr>
        <w:pStyle w:val="ListParagraph"/>
        <w:numPr>
          <w:ilvl w:val="0"/>
          <w:numId w:val="21"/>
        </w:numPr>
        <w:spacing w:after="120"/>
        <w:ind w:left="676" w:hanging="357"/>
        <w:jc w:val="both"/>
        <w:rPr>
          <w:sz w:val="20"/>
          <w:szCs w:val="20"/>
          <w:lang w:val="en-US"/>
        </w:rPr>
      </w:pPr>
      <w:r w:rsidRPr="00626446">
        <w:rPr>
          <w:sz w:val="20"/>
          <w:szCs w:val="20"/>
          <w:lang w:val="en-GB"/>
        </w:rPr>
        <w:t>Option 2: The SBFD aware UE does not expect to be scheduled with UL transmission outside the UL subband and may be scheduled with DL reception within the UL subband in the SBFD symbol</w:t>
      </w:r>
    </w:p>
    <w:p w14:paraId="654C3F9B" w14:textId="77777777" w:rsidR="00F777E9" w:rsidRPr="00626446" w:rsidRDefault="00A44B05" w:rsidP="00DC16EC">
      <w:pPr>
        <w:pStyle w:val="ListParagraph"/>
        <w:numPr>
          <w:ilvl w:val="0"/>
          <w:numId w:val="21"/>
        </w:numPr>
        <w:spacing w:after="120"/>
        <w:ind w:left="676" w:hanging="357"/>
        <w:jc w:val="both"/>
        <w:rPr>
          <w:sz w:val="20"/>
          <w:szCs w:val="20"/>
          <w:lang w:val="en-US"/>
        </w:rPr>
      </w:pPr>
      <w:r w:rsidRPr="00626446">
        <w:rPr>
          <w:sz w:val="20"/>
          <w:szCs w:val="20"/>
          <w:lang w:val="en-GB"/>
        </w:rPr>
        <w:t>Option 3: The SBFD aware UE does not expect to be scheduled with DL reception within the UL subband and may be scheduled with UL transmission outside the UL subband in the SBFD symbol</w:t>
      </w:r>
    </w:p>
    <w:p w14:paraId="2A733686" w14:textId="139F6757" w:rsidR="00A44B05" w:rsidRPr="00626446" w:rsidRDefault="00A44B05" w:rsidP="00DC16EC">
      <w:pPr>
        <w:pStyle w:val="ListParagraph"/>
        <w:numPr>
          <w:ilvl w:val="0"/>
          <w:numId w:val="21"/>
        </w:numPr>
        <w:spacing w:after="120"/>
        <w:ind w:left="675" w:hanging="357"/>
        <w:jc w:val="both"/>
        <w:rPr>
          <w:sz w:val="20"/>
          <w:szCs w:val="20"/>
          <w:lang w:val="en-US"/>
        </w:rPr>
      </w:pPr>
      <w:r w:rsidRPr="00626446">
        <w:rPr>
          <w:sz w:val="20"/>
          <w:szCs w:val="20"/>
          <w:lang w:val="en-GB"/>
        </w:rPr>
        <w:t>Option 4: The SBFD aware UE may be scheduled with UL transmission outside the UL subband or DL reception within the UL subband in the SBFD symbol</w:t>
      </w:r>
    </w:p>
    <w:p w14:paraId="446F6E00" w14:textId="18143EC2" w:rsidR="00F24934" w:rsidRPr="00626446" w:rsidRDefault="00203F72" w:rsidP="00DC16EC">
      <w:pPr>
        <w:spacing w:after="120"/>
        <w:jc w:val="both"/>
        <w:rPr>
          <w:sz w:val="20"/>
          <w:szCs w:val="20"/>
          <w:lang w:val="en-GB"/>
        </w:rPr>
      </w:pPr>
      <w:r w:rsidRPr="00626446">
        <w:rPr>
          <w:sz w:val="20"/>
          <w:szCs w:val="20"/>
          <w:lang w:val="en-US"/>
        </w:rPr>
        <w:t>As these option</w:t>
      </w:r>
      <w:r w:rsidR="006658F3">
        <w:rPr>
          <w:sz w:val="20"/>
          <w:szCs w:val="20"/>
          <w:lang w:val="en-US"/>
        </w:rPr>
        <w:t>s</w:t>
      </w:r>
      <w:r w:rsidRPr="00626446">
        <w:rPr>
          <w:sz w:val="20"/>
          <w:szCs w:val="20"/>
          <w:lang w:val="en-US"/>
        </w:rPr>
        <w:t xml:space="preserve"> are related to UE expectation whether or </w:t>
      </w:r>
      <w:r w:rsidR="007579E3" w:rsidRPr="00626446">
        <w:rPr>
          <w:sz w:val="20"/>
          <w:szCs w:val="20"/>
          <w:lang w:val="en-US"/>
        </w:rPr>
        <w:t xml:space="preserve">not to </w:t>
      </w:r>
      <w:r w:rsidR="00F620AB" w:rsidRPr="00626446">
        <w:rPr>
          <w:sz w:val="20"/>
          <w:szCs w:val="20"/>
          <w:lang w:val="en-GB"/>
        </w:rPr>
        <w:t>be scheduled with UL transmission</w:t>
      </w:r>
      <w:r w:rsidR="00086AF8" w:rsidRPr="00626446">
        <w:rPr>
          <w:sz w:val="20"/>
          <w:szCs w:val="20"/>
          <w:lang w:val="en-GB"/>
        </w:rPr>
        <w:t xml:space="preserve"> or </w:t>
      </w:r>
      <w:r w:rsidR="00F620AB" w:rsidRPr="00626446">
        <w:rPr>
          <w:sz w:val="20"/>
          <w:szCs w:val="20"/>
          <w:lang w:val="en-GB"/>
        </w:rPr>
        <w:t>DL reception outside</w:t>
      </w:r>
      <w:r w:rsidR="00086AF8" w:rsidRPr="00626446">
        <w:rPr>
          <w:sz w:val="20"/>
          <w:szCs w:val="20"/>
          <w:lang w:val="en-GB"/>
        </w:rPr>
        <w:t xml:space="preserve"> or </w:t>
      </w:r>
      <w:r w:rsidR="00CB74D8" w:rsidRPr="00626446">
        <w:rPr>
          <w:sz w:val="20"/>
          <w:szCs w:val="20"/>
          <w:lang w:val="en-GB"/>
        </w:rPr>
        <w:t xml:space="preserve">within </w:t>
      </w:r>
      <w:r w:rsidR="00F620AB" w:rsidRPr="00626446">
        <w:rPr>
          <w:sz w:val="20"/>
          <w:szCs w:val="20"/>
          <w:lang w:val="en-GB"/>
        </w:rPr>
        <w:t>the UL subband</w:t>
      </w:r>
      <w:r w:rsidR="00086AF8" w:rsidRPr="00626446">
        <w:rPr>
          <w:sz w:val="20"/>
          <w:szCs w:val="20"/>
          <w:lang w:val="en-GB"/>
        </w:rPr>
        <w:t>, respectively</w:t>
      </w:r>
      <w:r w:rsidR="00F672D5" w:rsidRPr="00626446">
        <w:rPr>
          <w:sz w:val="20"/>
          <w:szCs w:val="20"/>
          <w:lang w:val="en-GB"/>
        </w:rPr>
        <w:t xml:space="preserve">, we think that the discussion </w:t>
      </w:r>
      <w:r w:rsidR="00A33135" w:rsidRPr="00626446">
        <w:rPr>
          <w:sz w:val="20"/>
          <w:szCs w:val="20"/>
          <w:lang w:val="en-GB"/>
        </w:rPr>
        <w:t>relate</w:t>
      </w:r>
      <w:r w:rsidR="00A33135">
        <w:rPr>
          <w:sz w:val="20"/>
          <w:szCs w:val="20"/>
          <w:lang w:val="en-GB"/>
        </w:rPr>
        <w:t>s</w:t>
      </w:r>
      <w:r w:rsidR="00F672D5" w:rsidRPr="00626446">
        <w:rPr>
          <w:sz w:val="20"/>
          <w:szCs w:val="20"/>
          <w:lang w:val="en-GB"/>
        </w:rPr>
        <w:t xml:space="preserve"> to collision handling </w:t>
      </w:r>
      <w:r w:rsidR="00297E99" w:rsidRPr="00626446">
        <w:rPr>
          <w:sz w:val="20"/>
          <w:szCs w:val="20"/>
          <w:lang w:val="en-GB"/>
        </w:rPr>
        <w:t xml:space="preserve">that was also discussed during the </w:t>
      </w:r>
      <w:r w:rsidR="00F24934" w:rsidRPr="00626446">
        <w:rPr>
          <w:sz w:val="20"/>
          <w:szCs w:val="20"/>
          <w:lang w:val="en-GB"/>
        </w:rPr>
        <w:t xml:space="preserve">previous meetings. </w:t>
      </w:r>
      <w:r w:rsidR="00626446" w:rsidRPr="00626446">
        <w:rPr>
          <w:sz w:val="20"/>
          <w:szCs w:val="20"/>
          <w:lang w:val="en-GB"/>
        </w:rPr>
        <w:t> </w:t>
      </w:r>
    </w:p>
    <w:p w14:paraId="7C3D6101" w14:textId="360B6455" w:rsidR="00203F72" w:rsidRPr="00626446" w:rsidRDefault="00C22130" w:rsidP="00DC16EC">
      <w:pPr>
        <w:spacing w:after="120"/>
        <w:jc w:val="both"/>
        <w:rPr>
          <w:sz w:val="20"/>
          <w:szCs w:val="20"/>
          <w:lang w:val="en-US"/>
        </w:rPr>
      </w:pPr>
      <w:r w:rsidRPr="00626446">
        <w:rPr>
          <w:sz w:val="20"/>
          <w:szCs w:val="20"/>
          <w:lang w:val="en-US"/>
        </w:rPr>
        <w:t>Wh</w:t>
      </w:r>
      <w:r w:rsidR="00B85154" w:rsidRPr="00626446">
        <w:rPr>
          <w:sz w:val="20"/>
          <w:szCs w:val="20"/>
          <w:lang w:val="en-US"/>
        </w:rPr>
        <w:t xml:space="preserve">ich of the options above </w:t>
      </w:r>
      <w:r w:rsidR="001A3E09" w:rsidRPr="00626446">
        <w:rPr>
          <w:sz w:val="20"/>
          <w:szCs w:val="20"/>
          <w:lang w:val="en-US"/>
        </w:rPr>
        <w:t>shou</w:t>
      </w:r>
      <w:r w:rsidR="00FE3DB1" w:rsidRPr="00626446">
        <w:rPr>
          <w:sz w:val="20"/>
          <w:szCs w:val="20"/>
          <w:lang w:val="en-US"/>
        </w:rPr>
        <w:t>ld</w:t>
      </w:r>
      <w:r w:rsidR="001A3E09" w:rsidRPr="00626446">
        <w:rPr>
          <w:sz w:val="20"/>
          <w:szCs w:val="20"/>
          <w:lang w:val="en-US"/>
        </w:rPr>
        <w:t xml:space="preserve"> be considered as baseline for the SBFD study</w:t>
      </w:r>
      <w:r w:rsidR="00FE3DB1" w:rsidRPr="00626446">
        <w:rPr>
          <w:sz w:val="20"/>
          <w:szCs w:val="20"/>
          <w:lang w:val="en-US"/>
        </w:rPr>
        <w:t xml:space="preserve"> </w:t>
      </w:r>
      <w:r w:rsidR="001A3E09" w:rsidRPr="00626446">
        <w:rPr>
          <w:sz w:val="20"/>
          <w:szCs w:val="20"/>
          <w:lang w:val="en-US"/>
        </w:rPr>
        <w:t>may depend</w:t>
      </w:r>
      <w:r w:rsidR="0055643B" w:rsidRPr="00626446">
        <w:rPr>
          <w:sz w:val="20"/>
          <w:szCs w:val="20"/>
          <w:lang w:val="en-US"/>
        </w:rPr>
        <w:t xml:space="preserve"> on </w:t>
      </w:r>
      <w:r w:rsidR="00B41D0B" w:rsidRPr="00626446">
        <w:rPr>
          <w:sz w:val="20"/>
          <w:szCs w:val="20"/>
          <w:lang w:val="en-US"/>
        </w:rPr>
        <w:t xml:space="preserve">whether </w:t>
      </w:r>
      <w:r w:rsidR="005176AD" w:rsidRPr="00626446">
        <w:rPr>
          <w:sz w:val="20"/>
          <w:szCs w:val="20"/>
          <w:lang w:val="en-US"/>
        </w:rPr>
        <w:t xml:space="preserve">or not </w:t>
      </w:r>
      <w:r w:rsidR="007E40B7" w:rsidRPr="00626446">
        <w:rPr>
          <w:sz w:val="20"/>
          <w:szCs w:val="20"/>
          <w:lang w:val="en-US"/>
        </w:rPr>
        <w:t xml:space="preserve">dynamic </w:t>
      </w:r>
      <w:r w:rsidR="005176AD" w:rsidRPr="00626446">
        <w:rPr>
          <w:sz w:val="20"/>
          <w:szCs w:val="20"/>
          <w:lang w:val="en-US"/>
        </w:rPr>
        <w:t xml:space="preserve">indication of </w:t>
      </w:r>
      <w:r w:rsidR="009F2E6C" w:rsidRPr="00626446">
        <w:rPr>
          <w:sz w:val="20"/>
          <w:szCs w:val="20"/>
          <w:lang w:val="en-US"/>
        </w:rPr>
        <w:t xml:space="preserve">subband location in time domain is </w:t>
      </w:r>
      <w:r w:rsidR="00FE3DB1" w:rsidRPr="00626446">
        <w:rPr>
          <w:sz w:val="20"/>
          <w:szCs w:val="20"/>
          <w:lang w:val="en-US"/>
        </w:rPr>
        <w:t xml:space="preserve">supported. </w:t>
      </w:r>
      <w:r w:rsidR="00E4191B" w:rsidRPr="00626446">
        <w:rPr>
          <w:sz w:val="20"/>
          <w:szCs w:val="20"/>
          <w:lang w:val="en-US"/>
        </w:rPr>
        <w:t xml:space="preserve">For example, </w:t>
      </w:r>
      <w:r w:rsidR="00935568" w:rsidRPr="00626446">
        <w:rPr>
          <w:sz w:val="20"/>
          <w:szCs w:val="20"/>
          <w:lang w:val="en-US"/>
        </w:rPr>
        <w:t xml:space="preserve">the gNB </w:t>
      </w:r>
      <w:r w:rsidR="005C3871" w:rsidRPr="00626446">
        <w:rPr>
          <w:sz w:val="20"/>
          <w:szCs w:val="20"/>
          <w:lang w:val="en-US"/>
        </w:rPr>
        <w:t xml:space="preserve">may </w:t>
      </w:r>
      <w:r w:rsidR="00BC1FAD" w:rsidRPr="00626446">
        <w:rPr>
          <w:sz w:val="20"/>
          <w:szCs w:val="20"/>
          <w:lang w:val="en-US"/>
        </w:rPr>
        <w:t xml:space="preserve">want to use a symbol </w:t>
      </w:r>
      <w:r w:rsidR="00FA6B4A" w:rsidRPr="00626446">
        <w:rPr>
          <w:sz w:val="20"/>
          <w:szCs w:val="20"/>
          <w:lang w:val="en-US"/>
        </w:rPr>
        <w:t xml:space="preserve">that </w:t>
      </w:r>
      <w:r w:rsidR="00E74BB7" w:rsidRPr="00626446">
        <w:rPr>
          <w:sz w:val="20"/>
          <w:szCs w:val="20"/>
          <w:lang w:val="en-US"/>
        </w:rPr>
        <w:t xml:space="preserve">is </w:t>
      </w:r>
      <w:r w:rsidR="00FA6B4A" w:rsidRPr="00626446">
        <w:rPr>
          <w:sz w:val="20"/>
          <w:szCs w:val="20"/>
          <w:lang w:val="en-US"/>
        </w:rPr>
        <w:t>semi-st</w:t>
      </w:r>
      <w:r w:rsidR="00E74BB7" w:rsidRPr="00626446">
        <w:rPr>
          <w:sz w:val="20"/>
          <w:szCs w:val="20"/>
          <w:lang w:val="en-US"/>
        </w:rPr>
        <w:t>a</w:t>
      </w:r>
      <w:r w:rsidR="00FA6B4A" w:rsidRPr="00626446">
        <w:rPr>
          <w:sz w:val="20"/>
          <w:szCs w:val="20"/>
          <w:lang w:val="en-US"/>
        </w:rPr>
        <w:t xml:space="preserve">tically configured as SBFD </w:t>
      </w:r>
      <w:r w:rsidR="00BC1FAD" w:rsidRPr="00626446">
        <w:rPr>
          <w:sz w:val="20"/>
          <w:szCs w:val="20"/>
          <w:lang w:val="en-US"/>
        </w:rPr>
        <w:t xml:space="preserve">as DL-only </w:t>
      </w:r>
      <w:r w:rsidR="00485E3F" w:rsidRPr="00626446">
        <w:rPr>
          <w:sz w:val="20"/>
          <w:szCs w:val="20"/>
          <w:lang w:val="en-US"/>
        </w:rPr>
        <w:t xml:space="preserve">based on instantaneous </w:t>
      </w:r>
      <w:r w:rsidR="007624CB" w:rsidRPr="00626446">
        <w:rPr>
          <w:sz w:val="20"/>
          <w:szCs w:val="20"/>
          <w:lang w:val="en-US"/>
        </w:rPr>
        <w:t>traffic/</w:t>
      </w:r>
      <w:r w:rsidR="008A4BAD" w:rsidRPr="00626446">
        <w:rPr>
          <w:sz w:val="20"/>
          <w:szCs w:val="20"/>
          <w:lang w:val="en-US"/>
        </w:rPr>
        <w:t>load conditions</w:t>
      </w:r>
      <w:r w:rsidR="00E74BB7" w:rsidRPr="00626446">
        <w:rPr>
          <w:sz w:val="20"/>
          <w:szCs w:val="20"/>
          <w:lang w:val="en-US"/>
        </w:rPr>
        <w:t xml:space="preserve"> (or vice-versa)</w:t>
      </w:r>
      <w:r w:rsidR="008A4BAD" w:rsidRPr="00626446">
        <w:rPr>
          <w:sz w:val="20"/>
          <w:szCs w:val="20"/>
          <w:lang w:val="en-US"/>
        </w:rPr>
        <w:t xml:space="preserve">. </w:t>
      </w:r>
      <w:r w:rsidR="007624CB" w:rsidRPr="00626446">
        <w:rPr>
          <w:sz w:val="20"/>
          <w:szCs w:val="20"/>
          <w:lang w:val="en-US"/>
        </w:rPr>
        <w:t xml:space="preserve">If the gNB </w:t>
      </w:r>
      <w:r w:rsidR="005C3871" w:rsidRPr="00626446">
        <w:rPr>
          <w:sz w:val="20"/>
          <w:szCs w:val="20"/>
          <w:lang w:val="en-US"/>
        </w:rPr>
        <w:t xml:space="preserve">have </w:t>
      </w:r>
      <w:r w:rsidR="000B1ECB" w:rsidRPr="00626446">
        <w:rPr>
          <w:sz w:val="20"/>
          <w:szCs w:val="20"/>
          <w:lang w:val="en-US"/>
        </w:rPr>
        <w:t xml:space="preserve">the possibility to dynamically configure </w:t>
      </w:r>
      <w:r w:rsidR="005176AD" w:rsidRPr="00626446">
        <w:rPr>
          <w:sz w:val="20"/>
          <w:szCs w:val="20"/>
          <w:lang w:val="en-US"/>
        </w:rPr>
        <w:t xml:space="preserve">the </w:t>
      </w:r>
      <w:r w:rsidR="000B1ECB" w:rsidRPr="00626446">
        <w:rPr>
          <w:sz w:val="20"/>
          <w:szCs w:val="20"/>
          <w:lang w:val="en-US"/>
        </w:rPr>
        <w:t xml:space="preserve">symbol as DL-only or SBFD, </w:t>
      </w:r>
      <w:r w:rsidR="009F12CD" w:rsidRPr="00626446">
        <w:rPr>
          <w:sz w:val="20"/>
          <w:szCs w:val="20"/>
          <w:lang w:val="en-US"/>
        </w:rPr>
        <w:t xml:space="preserve">it </w:t>
      </w:r>
      <w:r w:rsidR="002604CF" w:rsidRPr="00626446">
        <w:rPr>
          <w:sz w:val="20"/>
          <w:szCs w:val="20"/>
          <w:lang w:val="en-US"/>
        </w:rPr>
        <w:t xml:space="preserve">may not need to schedule a DL reception </w:t>
      </w:r>
      <w:r w:rsidR="001F6E0D" w:rsidRPr="00626446">
        <w:rPr>
          <w:sz w:val="20"/>
          <w:szCs w:val="20"/>
          <w:lang w:val="en-US"/>
        </w:rPr>
        <w:t>within the U</w:t>
      </w:r>
      <w:r w:rsidR="00625FE0" w:rsidRPr="00626446">
        <w:rPr>
          <w:sz w:val="20"/>
          <w:szCs w:val="20"/>
          <w:lang w:val="en-US"/>
        </w:rPr>
        <w:t>L</w:t>
      </w:r>
      <w:r w:rsidR="001F6E0D" w:rsidRPr="00626446">
        <w:rPr>
          <w:sz w:val="20"/>
          <w:szCs w:val="20"/>
          <w:lang w:val="en-US"/>
        </w:rPr>
        <w:t xml:space="preserve"> subband</w:t>
      </w:r>
      <w:r w:rsidR="00581854" w:rsidRPr="00626446">
        <w:rPr>
          <w:sz w:val="20"/>
          <w:szCs w:val="20"/>
          <w:lang w:val="en-US"/>
        </w:rPr>
        <w:t xml:space="preserve">. </w:t>
      </w:r>
      <w:r w:rsidR="005040E9" w:rsidRPr="00626446">
        <w:rPr>
          <w:sz w:val="20"/>
          <w:szCs w:val="20"/>
          <w:lang w:val="en-US"/>
        </w:rPr>
        <w:t xml:space="preserve">On the other hand, </w:t>
      </w:r>
      <w:r w:rsidR="00581854" w:rsidRPr="00626446">
        <w:rPr>
          <w:sz w:val="20"/>
          <w:szCs w:val="20"/>
          <w:lang w:val="en-US"/>
        </w:rPr>
        <w:t xml:space="preserve">if only </w:t>
      </w:r>
      <w:r w:rsidR="005040E9" w:rsidRPr="00626446">
        <w:rPr>
          <w:sz w:val="20"/>
          <w:szCs w:val="20"/>
          <w:lang w:val="en-US"/>
        </w:rPr>
        <w:t xml:space="preserve">semi-static </w:t>
      </w:r>
      <w:r w:rsidR="00BD1427" w:rsidRPr="00626446">
        <w:rPr>
          <w:sz w:val="20"/>
          <w:szCs w:val="20"/>
          <w:lang w:val="en-US"/>
        </w:rPr>
        <w:t>subband location in time domain</w:t>
      </w:r>
      <w:r w:rsidR="00581854" w:rsidRPr="00626446">
        <w:rPr>
          <w:sz w:val="20"/>
          <w:szCs w:val="20"/>
          <w:lang w:val="en-US"/>
        </w:rPr>
        <w:t xml:space="preserve"> is supported</w:t>
      </w:r>
      <w:r w:rsidR="00BD1427" w:rsidRPr="00626446">
        <w:rPr>
          <w:sz w:val="20"/>
          <w:szCs w:val="20"/>
          <w:lang w:val="en-US"/>
        </w:rPr>
        <w:t xml:space="preserve">, it may be useful </w:t>
      </w:r>
      <w:r w:rsidR="00E8694A" w:rsidRPr="00626446">
        <w:rPr>
          <w:sz w:val="20"/>
          <w:szCs w:val="20"/>
          <w:lang w:val="en-US"/>
        </w:rPr>
        <w:t xml:space="preserve">to </w:t>
      </w:r>
      <w:r w:rsidR="00015005" w:rsidRPr="00626446">
        <w:rPr>
          <w:sz w:val="20"/>
          <w:szCs w:val="20"/>
          <w:lang w:val="en-US"/>
        </w:rPr>
        <w:t xml:space="preserve">enable </w:t>
      </w:r>
      <w:r w:rsidR="00E8694A" w:rsidRPr="00626446">
        <w:rPr>
          <w:sz w:val="20"/>
          <w:szCs w:val="20"/>
          <w:lang w:val="en-US"/>
        </w:rPr>
        <w:t>schedul</w:t>
      </w:r>
      <w:r w:rsidR="00015005" w:rsidRPr="00626446">
        <w:rPr>
          <w:sz w:val="20"/>
          <w:szCs w:val="20"/>
          <w:lang w:val="en-US"/>
        </w:rPr>
        <w:t>ing</w:t>
      </w:r>
      <w:r w:rsidR="00E8694A" w:rsidRPr="00626446">
        <w:rPr>
          <w:sz w:val="20"/>
          <w:szCs w:val="20"/>
          <w:lang w:val="en-US"/>
        </w:rPr>
        <w:t xml:space="preserve"> a DL reception within the U</w:t>
      </w:r>
      <w:r w:rsidR="00015005" w:rsidRPr="00626446">
        <w:rPr>
          <w:sz w:val="20"/>
          <w:szCs w:val="20"/>
          <w:lang w:val="en-US"/>
        </w:rPr>
        <w:t>L</w:t>
      </w:r>
      <w:r w:rsidR="00E8694A" w:rsidRPr="00626446">
        <w:rPr>
          <w:sz w:val="20"/>
          <w:szCs w:val="20"/>
          <w:lang w:val="en-US"/>
        </w:rPr>
        <w:t xml:space="preserve"> subband</w:t>
      </w:r>
      <w:r w:rsidR="005176AD" w:rsidRPr="00626446">
        <w:rPr>
          <w:sz w:val="20"/>
          <w:szCs w:val="20"/>
          <w:lang w:val="en-US"/>
        </w:rPr>
        <w:t xml:space="preserve">. </w:t>
      </w:r>
    </w:p>
    <w:p w14:paraId="790F76D1" w14:textId="3306C8C4" w:rsidR="004E3E40" w:rsidRPr="00626446" w:rsidRDefault="004E3E40" w:rsidP="00DC16EC">
      <w:pPr>
        <w:spacing w:after="120"/>
        <w:jc w:val="both"/>
        <w:rPr>
          <w:sz w:val="20"/>
          <w:szCs w:val="20"/>
          <w:lang w:val="en-US"/>
        </w:rPr>
      </w:pPr>
      <w:r w:rsidRPr="00626446">
        <w:rPr>
          <w:sz w:val="20"/>
          <w:szCs w:val="20"/>
          <w:lang w:val="en-US"/>
        </w:rPr>
        <w:t xml:space="preserve">On the other hand, </w:t>
      </w:r>
      <w:r w:rsidR="00331996" w:rsidRPr="00626446">
        <w:rPr>
          <w:sz w:val="20"/>
          <w:szCs w:val="20"/>
          <w:lang w:val="en-US"/>
        </w:rPr>
        <w:t>assuming the focus of the SI should be on UL subband in legacy D</w:t>
      </w:r>
      <w:r w:rsidR="00766EBB" w:rsidRPr="00626446">
        <w:rPr>
          <w:sz w:val="20"/>
          <w:szCs w:val="20"/>
          <w:lang w:val="en-US"/>
        </w:rPr>
        <w:t xml:space="preserve">L slots/symbols, </w:t>
      </w:r>
      <w:r w:rsidRPr="00626446">
        <w:rPr>
          <w:sz w:val="20"/>
          <w:szCs w:val="20"/>
          <w:lang w:val="en-US"/>
        </w:rPr>
        <w:t xml:space="preserve">we see no reason why a UE should </w:t>
      </w:r>
      <w:r w:rsidR="00EA51D8" w:rsidRPr="00626446">
        <w:rPr>
          <w:sz w:val="20"/>
          <w:szCs w:val="20"/>
          <w:lang w:val="en-US"/>
        </w:rPr>
        <w:t xml:space="preserve">be </w:t>
      </w:r>
      <w:r w:rsidRPr="00626446">
        <w:rPr>
          <w:sz w:val="20"/>
          <w:szCs w:val="20"/>
          <w:lang w:val="en-US"/>
        </w:rPr>
        <w:t xml:space="preserve">expected to be scheduled </w:t>
      </w:r>
      <w:r w:rsidR="00123FCB" w:rsidRPr="00626446">
        <w:rPr>
          <w:sz w:val="20"/>
          <w:szCs w:val="20"/>
          <w:lang w:val="en-US"/>
        </w:rPr>
        <w:t>with UL transmissions outside the UL subband in a SBFD symbol</w:t>
      </w:r>
      <w:r w:rsidR="00B8734E" w:rsidRPr="00626446">
        <w:rPr>
          <w:sz w:val="20"/>
          <w:szCs w:val="20"/>
          <w:lang w:val="en-US"/>
        </w:rPr>
        <w:t>. Therefore</w:t>
      </w:r>
      <w:r w:rsidR="00B110DD" w:rsidRPr="00626446">
        <w:rPr>
          <w:sz w:val="20"/>
          <w:szCs w:val="20"/>
          <w:lang w:val="en-US"/>
        </w:rPr>
        <w:t>, we propose to cons</w:t>
      </w:r>
      <w:r w:rsidR="00766EBB" w:rsidRPr="00626446">
        <w:rPr>
          <w:sz w:val="20"/>
          <w:szCs w:val="20"/>
          <w:lang w:val="en-US"/>
        </w:rPr>
        <w:t>i</w:t>
      </w:r>
      <w:r w:rsidR="00B110DD" w:rsidRPr="00626446">
        <w:rPr>
          <w:sz w:val="20"/>
          <w:szCs w:val="20"/>
          <w:lang w:val="en-US"/>
        </w:rPr>
        <w:t xml:space="preserve">der </w:t>
      </w:r>
      <w:r w:rsidR="00F048AA" w:rsidRPr="00626446">
        <w:rPr>
          <w:sz w:val="20"/>
          <w:szCs w:val="20"/>
          <w:lang w:val="en-US"/>
        </w:rPr>
        <w:t>Option</w:t>
      </w:r>
      <w:r w:rsidR="00626446" w:rsidRPr="00626446">
        <w:rPr>
          <w:sz w:val="20"/>
          <w:szCs w:val="20"/>
          <w:lang w:val="en-US"/>
        </w:rPr>
        <w:t> </w:t>
      </w:r>
      <w:r w:rsidR="00F048AA" w:rsidRPr="00626446">
        <w:rPr>
          <w:sz w:val="20"/>
          <w:szCs w:val="20"/>
          <w:lang w:val="en-US"/>
        </w:rPr>
        <w:t>1 and Option</w:t>
      </w:r>
      <w:r w:rsidR="00626446" w:rsidRPr="00626446">
        <w:rPr>
          <w:sz w:val="20"/>
          <w:szCs w:val="20"/>
          <w:lang w:val="en-US"/>
        </w:rPr>
        <w:t> </w:t>
      </w:r>
      <w:r w:rsidR="00BF2649" w:rsidRPr="00626446">
        <w:rPr>
          <w:sz w:val="20"/>
          <w:szCs w:val="20"/>
          <w:lang w:val="en-US"/>
        </w:rPr>
        <w:t xml:space="preserve">2 as baseline for further discussions </w:t>
      </w:r>
      <w:r w:rsidR="009062FC" w:rsidRPr="00626446">
        <w:rPr>
          <w:sz w:val="20"/>
          <w:szCs w:val="20"/>
          <w:lang w:val="en-US"/>
        </w:rPr>
        <w:t xml:space="preserve">on </w:t>
      </w:r>
      <w:r w:rsidR="00E74B0D" w:rsidRPr="00626446">
        <w:rPr>
          <w:sz w:val="20"/>
          <w:szCs w:val="20"/>
          <w:lang w:val="en-US"/>
        </w:rPr>
        <w:t xml:space="preserve">UL/DL collision handling at the UE. </w:t>
      </w:r>
    </w:p>
    <w:p w14:paraId="7EB55D58" w14:textId="6CBD9DEB" w:rsidR="00A44B05" w:rsidRPr="009E2543" w:rsidRDefault="00E74B0D" w:rsidP="00DC16EC">
      <w:pPr>
        <w:spacing w:after="120"/>
        <w:jc w:val="both"/>
        <w:rPr>
          <w:b/>
          <w:bCs/>
          <w:sz w:val="20"/>
          <w:szCs w:val="20"/>
          <w:lang w:val="en-US"/>
        </w:rPr>
      </w:pPr>
      <w:r w:rsidRPr="009E2543">
        <w:rPr>
          <w:b/>
          <w:bCs/>
          <w:sz w:val="20"/>
          <w:szCs w:val="20"/>
          <w:lang w:val="en-US"/>
        </w:rPr>
        <w:t>Proposal</w:t>
      </w:r>
      <w:r w:rsidR="009E2543" w:rsidRPr="009E2543">
        <w:rPr>
          <w:b/>
          <w:bCs/>
          <w:sz w:val="20"/>
          <w:szCs w:val="20"/>
          <w:lang w:val="en-US"/>
        </w:rPr>
        <w:t xml:space="preserve"> </w:t>
      </w:r>
      <w:r w:rsidR="001513CF">
        <w:rPr>
          <w:b/>
          <w:bCs/>
          <w:sz w:val="20"/>
          <w:szCs w:val="20"/>
          <w:lang w:val="en-US"/>
        </w:rPr>
        <w:t>13</w:t>
      </w:r>
      <w:r w:rsidRPr="009E2543">
        <w:rPr>
          <w:b/>
          <w:bCs/>
          <w:sz w:val="20"/>
          <w:szCs w:val="20"/>
          <w:lang w:val="en-US"/>
        </w:rPr>
        <w:t xml:space="preserve">: Consider </w:t>
      </w:r>
      <w:r w:rsidR="00D64404" w:rsidRPr="009E2543">
        <w:rPr>
          <w:b/>
          <w:bCs/>
          <w:sz w:val="20"/>
          <w:szCs w:val="20"/>
          <w:lang w:val="en-US"/>
        </w:rPr>
        <w:t>Option 1 (</w:t>
      </w:r>
      <w:r w:rsidR="00D64404" w:rsidRPr="009E2543">
        <w:rPr>
          <w:b/>
          <w:bCs/>
          <w:sz w:val="20"/>
          <w:szCs w:val="20"/>
          <w:lang w:val="en-GB"/>
        </w:rPr>
        <w:t>SBFD aware UE does not expect to be scheduled with UL transmission outside the UL subband or to be scheduled with DL reception within the UL subband in the SBFD symbol</w:t>
      </w:r>
      <w:r w:rsidR="00D64404" w:rsidRPr="009E2543">
        <w:rPr>
          <w:b/>
          <w:bCs/>
          <w:sz w:val="20"/>
          <w:szCs w:val="20"/>
          <w:lang w:val="en-US"/>
        </w:rPr>
        <w:t>) and Option 2</w:t>
      </w:r>
      <w:r w:rsidR="00626446" w:rsidRPr="009E2543">
        <w:rPr>
          <w:b/>
          <w:bCs/>
          <w:sz w:val="20"/>
          <w:szCs w:val="20"/>
          <w:lang w:val="en-US"/>
        </w:rPr>
        <w:t xml:space="preserve"> (</w:t>
      </w:r>
      <w:r w:rsidR="00626446" w:rsidRPr="009E2543">
        <w:rPr>
          <w:b/>
          <w:bCs/>
          <w:sz w:val="20"/>
          <w:szCs w:val="20"/>
          <w:lang w:val="en-GB"/>
        </w:rPr>
        <w:t>SBFD aware UE does not expect to be scheduled with UL transmission outside the UL subband and may be scheduled with DL reception within the UL subband in the SBFD symbol</w:t>
      </w:r>
      <w:r w:rsidR="00626446" w:rsidRPr="009E2543">
        <w:rPr>
          <w:b/>
          <w:bCs/>
          <w:sz w:val="20"/>
          <w:szCs w:val="20"/>
          <w:lang w:val="en-US"/>
        </w:rPr>
        <w:t>)</w:t>
      </w:r>
      <w:r w:rsidR="00D64404" w:rsidRPr="009E2543">
        <w:rPr>
          <w:b/>
          <w:bCs/>
          <w:sz w:val="20"/>
          <w:szCs w:val="20"/>
          <w:lang w:val="en-US"/>
        </w:rPr>
        <w:t xml:space="preserve"> as baseline for further discussions on UL/DL collision handling at the UE</w:t>
      </w:r>
      <w:r w:rsidRPr="009E2543">
        <w:rPr>
          <w:b/>
          <w:bCs/>
          <w:sz w:val="20"/>
          <w:szCs w:val="20"/>
          <w:lang w:val="en-US"/>
        </w:rPr>
        <w:t>.</w:t>
      </w:r>
    </w:p>
    <w:p w14:paraId="14F3F69A" w14:textId="4B1F2DD3" w:rsidR="00C63EEB" w:rsidRDefault="00DD788E" w:rsidP="00C63EEB">
      <w:pPr>
        <w:pStyle w:val="Heading3"/>
        <w:rPr>
          <w:lang w:val="en-US"/>
        </w:rPr>
      </w:pPr>
      <w:r>
        <w:rPr>
          <w:lang w:val="en-US"/>
        </w:rPr>
        <w:t>gNB self-interference and Tx/Rx t</w:t>
      </w:r>
      <w:r w:rsidR="00C63EEB">
        <w:rPr>
          <w:lang w:val="en-US"/>
        </w:rPr>
        <w:t>iming alignment aspects</w:t>
      </w:r>
    </w:p>
    <w:p w14:paraId="2DB30A42" w14:textId="77777777" w:rsidR="008D5A73" w:rsidRPr="002E4BB4" w:rsidRDefault="002F0814" w:rsidP="008D5A73">
      <w:pPr>
        <w:spacing w:after="240"/>
        <w:jc w:val="both"/>
        <w:rPr>
          <w:sz w:val="20"/>
          <w:szCs w:val="20"/>
          <w:lang w:val="en-US"/>
        </w:rPr>
      </w:pPr>
      <w:r w:rsidRPr="002E4BB4">
        <w:rPr>
          <w:sz w:val="20"/>
          <w:szCs w:val="20"/>
          <w:lang w:val="en-US"/>
        </w:rPr>
        <w:t>In NR, the UE</w:t>
      </w:r>
      <w:r w:rsidR="00CD3252" w:rsidRPr="002E4BB4">
        <w:rPr>
          <w:sz w:val="20"/>
          <w:szCs w:val="20"/>
          <w:lang w:val="en-US"/>
        </w:rPr>
        <w:t xml:space="preserve"> determines the </w:t>
      </w:r>
      <w:r w:rsidRPr="002E4BB4">
        <w:rPr>
          <w:sz w:val="20"/>
          <w:szCs w:val="20"/>
          <w:lang w:val="en-US"/>
        </w:rPr>
        <w:t>Timing advance (TA) as</w:t>
      </w:r>
      <w:r w:rsidR="00DE7593" w:rsidRPr="002E4BB4">
        <w:rPr>
          <w:sz w:val="20"/>
          <w:szCs w:val="20"/>
          <w:lang w:val="en-US"/>
        </w:rPr>
        <w:t xml:space="preserve"> </w:t>
      </w:r>
      <w:r w:rsidRPr="002E4BB4">
        <w:rPr>
          <w:sz w:val="20"/>
          <w:szCs w:val="20"/>
          <w:lang w:val="en-US"/>
        </w:rPr>
        <w:t>the sum of a cell specific TA offset and a UE specific TA command (absolute or relative)</w:t>
      </w:r>
      <w:r w:rsidR="008D5A73" w:rsidRPr="002E4BB4">
        <w:rPr>
          <w:sz w:val="20"/>
          <w:szCs w:val="20"/>
          <w:lang w:val="en-US"/>
        </w:rPr>
        <w:t xml:space="preserve">. </w:t>
      </w:r>
      <w:r w:rsidRPr="002E4BB4">
        <w:rPr>
          <w:sz w:val="20"/>
          <w:szCs w:val="20"/>
          <w:lang w:val="en-US"/>
        </w:rPr>
        <w:t>The cell specific TA offset can be configured by the network in SIB1 (</w:t>
      </w:r>
      <w:bookmarkStart w:id="14" w:name="n_TimingAdvanceOffset"/>
      <w:r w:rsidRPr="002E4BB4">
        <w:rPr>
          <w:i/>
          <w:iCs/>
          <w:sz w:val="20"/>
          <w:szCs w:val="20"/>
          <w:shd w:val="clear" w:color="auto" w:fill="FFFFFF"/>
          <w:lang w:val="en-US"/>
        </w:rPr>
        <w:t>n-</w:t>
      </w:r>
      <w:proofErr w:type="spellStart"/>
      <w:r w:rsidRPr="002E4BB4">
        <w:rPr>
          <w:i/>
          <w:iCs/>
          <w:sz w:val="20"/>
          <w:szCs w:val="20"/>
          <w:shd w:val="clear" w:color="auto" w:fill="FFFFFF"/>
          <w:lang w:val="en-US"/>
        </w:rPr>
        <w:t>TimingAdvanceOffset</w:t>
      </w:r>
      <w:bookmarkEnd w:id="14"/>
      <w:proofErr w:type="spellEnd"/>
      <w:r w:rsidRPr="002E4BB4">
        <w:rPr>
          <w:sz w:val="20"/>
          <w:szCs w:val="20"/>
          <w:lang w:val="en-US"/>
        </w:rPr>
        <w:t xml:space="preserve">). If </w:t>
      </w:r>
      <w:r w:rsidRPr="002E4BB4">
        <w:rPr>
          <w:i/>
          <w:iCs/>
          <w:sz w:val="20"/>
          <w:szCs w:val="20"/>
          <w:shd w:val="clear" w:color="auto" w:fill="FFFFFF"/>
          <w:lang w:val="en-US"/>
        </w:rPr>
        <w:t>n-</w:t>
      </w:r>
      <w:proofErr w:type="spellStart"/>
      <w:r w:rsidRPr="002E4BB4">
        <w:rPr>
          <w:i/>
          <w:iCs/>
          <w:sz w:val="20"/>
          <w:szCs w:val="20"/>
          <w:shd w:val="clear" w:color="auto" w:fill="FFFFFF"/>
          <w:lang w:val="en-US"/>
        </w:rPr>
        <w:t>TimingAdvanceOffset</w:t>
      </w:r>
      <w:proofErr w:type="spellEnd"/>
      <w:r w:rsidRPr="002E4BB4">
        <w:rPr>
          <w:sz w:val="20"/>
          <w:szCs w:val="20"/>
          <w:shd w:val="clear" w:color="auto" w:fill="FFFFFF"/>
          <w:lang w:val="en-US"/>
        </w:rPr>
        <w:t xml:space="preserve"> is not provided by the serving cell, the UE assumes TA offset in Table 7.1.2-2 in 38.133. In case of TDD in FR1 with no LTE-NR coexistence, the value of the cell specific TA offset is 25600*Tc = 13.03 us.</w:t>
      </w:r>
    </w:p>
    <w:p w14:paraId="57A766FD" w14:textId="644F08BF" w:rsidR="002F0814" w:rsidRPr="002E4BB4" w:rsidRDefault="002F0814" w:rsidP="008D5A73">
      <w:pPr>
        <w:spacing w:after="240"/>
        <w:jc w:val="both"/>
        <w:rPr>
          <w:sz w:val="20"/>
          <w:szCs w:val="20"/>
          <w:lang w:val="en-US"/>
        </w:rPr>
      </w:pPr>
      <w:r w:rsidRPr="002E4BB4">
        <w:rPr>
          <w:sz w:val="20"/>
          <w:szCs w:val="20"/>
          <w:shd w:val="clear" w:color="auto" w:fill="FFFFFF"/>
          <w:lang w:val="en-US"/>
        </w:rPr>
        <w:t xml:space="preserve">While the UE specific TA is typically used to compensate for the propagation delay so that reception of UL signals from different UEs </w:t>
      </w:r>
      <w:r w:rsidR="008D5A73" w:rsidRPr="002E4BB4">
        <w:rPr>
          <w:sz w:val="20"/>
          <w:szCs w:val="20"/>
          <w:shd w:val="clear" w:color="auto" w:fill="FFFFFF"/>
          <w:lang w:val="en-US"/>
        </w:rPr>
        <w:t xml:space="preserve">is </w:t>
      </w:r>
      <w:r w:rsidRPr="002E4BB4">
        <w:rPr>
          <w:sz w:val="20"/>
          <w:szCs w:val="20"/>
          <w:shd w:val="clear" w:color="auto" w:fill="FFFFFF"/>
          <w:lang w:val="en-US"/>
        </w:rPr>
        <w:t>synchronized</w:t>
      </w:r>
      <w:r w:rsidR="008D5A73" w:rsidRPr="002E4BB4">
        <w:rPr>
          <w:sz w:val="20"/>
          <w:szCs w:val="20"/>
          <w:shd w:val="clear" w:color="auto" w:fill="FFFFFF"/>
          <w:lang w:val="en-US"/>
        </w:rPr>
        <w:t xml:space="preserve"> at the gNB receiver</w:t>
      </w:r>
      <w:r w:rsidRPr="002E4BB4">
        <w:rPr>
          <w:sz w:val="20"/>
          <w:szCs w:val="20"/>
          <w:shd w:val="clear" w:color="auto" w:fill="FFFFFF"/>
          <w:lang w:val="en-US"/>
        </w:rPr>
        <w:t xml:space="preserve">, the cell specific TA offset is introduced to shift the relative timing between UL and DL so that the </w:t>
      </w:r>
      <w:r w:rsidR="00B317F6">
        <w:rPr>
          <w:sz w:val="20"/>
          <w:szCs w:val="20"/>
          <w:lang w:val="en-US"/>
        </w:rPr>
        <w:t xml:space="preserve">overall guard </w:t>
      </w:r>
      <w:r w:rsidR="00D51752">
        <w:rPr>
          <w:sz w:val="20"/>
          <w:szCs w:val="20"/>
          <w:lang w:val="en-US"/>
        </w:rPr>
        <w:t xml:space="preserve">time </w:t>
      </w:r>
      <w:r w:rsidRPr="002E4BB4">
        <w:rPr>
          <w:sz w:val="20"/>
          <w:szCs w:val="20"/>
          <w:lang w:val="en-US"/>
        </w:rPr>
        <w:t>that is necessary to allow a half-duplex UE to switch from downlink reception to uplink transmission and vice versa</w:t>
      </w:r>
      <w:r w:rsidRPr="002E4BB4">
        <w:rPr>
          <w:sz w:val="20"/>
          <w:szCs w:val="20"/>
          <w:shd w:val="clear" w:color="auto" w:fill="FFFFFF"/>
          <w:lang w:val="en-US"/>
        </w:rPr>
        <w:t xml:space="preserve"> can be minimized. </w:t>
      </w:r>
    </w:p>
    <w:p w14:paraId="08BA2CCE" w14:textId="0D1EF241" w:rsidR="00A95B3A" w:rsidRDefault="002F0814" w:rsidP="00643184">
      <w:pPr>
        <w:spacing w:after="120"/>
        <w:jc w:val="both"/>
        <w:rPr>
          <w:lang w:val="en-US"/>
        </w:rPr>
      </w:pPr>
      <w:r w:rsidRPr="00643184">
        <w:rPr>
          <w:sz w:val="20"/>
          <w:szCs w:val="20"/>
          <w:lang w:val="en-US"/>
        </w:rPr>
        <w:t>In RAN</w:t>
      </w:r>
      <w:r w:rsidR="002E3A3F">
        <w:rPr>
          <w:sz w:val="20"/>
          <w:szCs w:val="20"/>
          <w:lang w:val="en-US"/>
        </w:rPr>
        <w:t xml:space="preserve"> WG</w:t>
      </w:r>
      <w:r w:rsidRPr="00643184">
        <w:rPr>
          <w:sz w:val="20"/>
          <w:szCs w:val="20"/>
          <w:lang w:val="en-US"/>
        </w:rPr>
        <w:t>1 #109-e and #110</w:t>
      </w:r>
      <w:r w:rsidR="002E3A3F" w:rsidRPr="002E3A3F">
        <w:rPr>
          <w:sz w:val="20"/>
          <w:szCs w:val="20"/>
          <w:lang w:val="en-US"/>
        </w:rPr>
        <w:t xml:space="preserve"> </w:t>
      </w:r>
      <w:r w:rsidR="002E3A3F" w:rsidRPr="00643184">
        <w:rPr>
          <w:sz w:val="20"/>
          <w:szCs w:val="20"/>
          <w:lang w:val="en-US"/>
        </w:rPr>
        <w:t>meetings</w:t>
      </w:r>
      <w:r w:rsidRPr="00643184">
        <w:rPr>
          <w:sz w:val="20"/>
          <w:szCs w:val="20"/>
          <w:lang w:val="en-US"/>
        </w:rPr>
        <w:t xml:space="preserve">, </w:t>
      </w:r>
      <w:r w:rsidR="00122BB3" w:rsidRPr="00643184">
        <w:rPr>
          <w:sz w:val="20"/>
          <w:szCs w:val="20"/>
          <w:lang w:val="en-US"/>
        </w:rPr>
        <w:t xml:space="preserve">several </w:t>
      </w:r>
      <w:r w:rsidRPr="00643184">
        <w:rPr>
          <w:sz w:val="20"/>
          <w:szCs w:val="20"/>
          <w:lang w:val="en-US"/>
        </w:rPr>
        <w:t xml:space="preserve">companies </w:t>
      </w:r>
      <w:r w:rsidR="000B116E">
        <w:rPr>
          <w:sz w:val="20"/>
          <w:szCs w:val="20"/>
          <w:lang w:val="en-US"/>
        </w:rPr>
        <w:t>(see e.g.</w:t>
      </w:r>
      <w:r w:rsidR="00247334">
        <w:rPr>
          <w:sz w:val="20"/>
          <w:szCs w:val="20"/>
          <w:lang w:val="en-US"/>
        </w:rPr>
        <w:t xml:space="preserve"> [5],</w:t>
      </w:r>
      <w:r w:rsidR="00247334" w:rsidRPr="00247334">
        <w:rPr>
          <w:sz w:val="20"/>
          <w:szCs w:val="20"/>
          <w:lang w:val="en-US"/>
        </w:rPr>
        <w:t xml:space="preserve"> </w:t>
      </w:r>
      <w:r w:rsidR="00247334">
        <w:rPr>
          <w:sz w:val="20"/>
          <w:szCs w:val="20"/>
          <w:lang w:val="en-US"/>
        </w:rPr>
        <w:t xml:space="preserve">[6] and [7]) </w:t>
      </w:r>
      <w:r w:rsidR="00247334" w:rsidRPr="00247334">
        <w:rPr>
          <w:rStyle w:val="CommentReference"/>
          <w:rFonts w:eastAsia="MS Mincho"/>
          <w:sz w:val="20"/>
          <w:szCs w:val="20"/>
          <w:lang w:val="en-US"/>
        </w:rPr>
        <w:t>r</w:t>
      </w:r>
      <w:r w:rsidRPr="00643184">
        <w:rPr>
          <w:sz w:val="20"/>
          <w:szCs w:val="20"/>
          <w:lang w:val="en-US"/>
        </w:rPr>
        <w:t xml:space="preserve">aised the issue of FFT time misalignment </w:t>
      </w:r>
      <w:r w:rsidR="00B553F1" w:rsidRPr="00643184">
        <w:rPr>
          <w:sz w:val="20"/>
          <w:szCs w:val="20"/>
          <w:lang w:val="en-US"/>
        </w:rPr>
        <w:t xml:space="preserve">between UL Rx and DL Tx when the gNB is simultaneously receiving in UL and transmitting in DL during SBFD slots </w:t>
      </w:r>
      <w:r w:rsidR="00122BB3" w:rsidRPr="00643184">
        <w:rPr>
          <w:sz w:val="20"/>
          <w:szCs w:val="20"/>
          <w:lang w:val="en-US"/>
        </w:rPr>
        <w:t>and</w:t>
      </w:r>
      <w:r w:rsidR="00122BB3">
        <w:rPr>
          <w:sz w:val="20"/>
          <w:szCs w:val="20"/>
          <w:lang w:val="en-US"/>
        </w:rPr>
        <w:t xml:space="preserve"> </w:t>
      </w:r>
      <w:r w:rsidR="002E4BB4" w:rsidRPr="003E1D28">
        <w:rPr>
          <w:rFonts w:ascii="Cambria Math" w:hAnsi="Cambria Math"/>
          <w:i/>
          <w:iCs/>
          <w:sz w:val="20"/>
          <w:szCs w:val="20"/>
          <w:lang w:val="en-US"/>
        </w:rPr>
        <w:t>N</w:t>
      </w:r>
      <w:r w:rsidR="002E4BB4" w:rsidRPr="003E1D28">
        <w:rPr>
          <w:rFonts w:ascii="Cambria Math" w:hAnsi="Cambria Math"/>
          <w:sz w:val="20"/>
          <w:szCs w:val="20"/>
          <w:vertAlign w:val="subscript"/>
          <w:lang w:val="en-US"/>
        </w:rPr>
        <w:t>TA,</w:t>
      </w:r>
      <w:r w:rsidR="0096168E">
        <w:rPr>
          <w:rFonts w:ascii="Cambria Math" w:hAnsi="Cambria Math"/>
          <w:sz w:val="20"/>
          <w:szCs w:val="20"/>
          <w:vertAlign w:val="subscript"/>
          <w:lang w:val="en-US"/>
        </w:rPr>
        <w:t> </w:t>
      </w:r>
      <w:r w:rsidR="002E4BB4" w:rsidRPr="003E1D28">
        <w:rPr>
          <w:rFonts w:ascii="Cambria Math" w:hAnsi="Cambria Math"/>
          <w:sz w:val="20"/>
          <w:szCs w:val="20"/>
          <w:vertAlign w:val="subscript"/>
          <w:lang w:val="en-US"/>
        </w:rPr>
        <w:t>offset</w:t>
      </w:r>
      <w:r w:rsidR="002E4BB4" w:rsidRPr="003E1D28">
        <w:rPr>
          <w:rFonts w:ascii="Cambria Math" w:hAnsi="Cambria Math"/>
          <w:i/>
          <w:iCs/>
          <w:sz w:val="20"/>
          <w:szCs w:val="20"/>
          <w:lang w:val="en-US"/>
        </w:rPr>
        <w:t xml:space="preserve"> </w:t>
      </w:r>
      <w:r w:rsidR="002E4BB4" w:rsidRPr="003E1D28">
        <w:rPr>
          <w:rFonts w:ascii="Cambria Math" w:hAnsi="Cambria Math"/>
          <w:sz w:val="20"/>
          <w:szCs w:val="20"/>
          <w:lang w:val="en-US"/>
        </w:rPr>
        <w:t>&gt; 0</w:t>
      </w:r>
      <w:r w:rsidR="00122BB3" w:rsidRPr="00643184">
        <w:rPr>
          <w:sz w:val="20"/>
          <w:szCs w:val="20"/>
          <w:lang w:val="en-US"/>
        </w:rPr>
        <w:t xml:space="preserve">. Not having the same symbol timing in DL and UL </w:t>
      </w:r>
      <w:r w:rsidR="001753E8" w:rsidRPr="00643184">
        <w:rPr>
          <w:sz w:val="20"/>
          <w:szCs w:val="20"/>
          <w:lang w:val="en-US"/>
        </w:rPr>
        <w:t xml:space="preserve">can effectively </w:t>
      </w:r>
      <w:r w:rsidR="001753E8" w:rsidRPr="00643184">
        <w:rPr>
          <w:sz w:val="20"/>
          <w:szCs w:val="20"/>
          <w:lang w:val="en-GB"/>
        </w:rPr>
        <w:t xml:space="preserve">increase the self-interference at the gNB. </w:t>
      </w:r>
      <w:r w:rsidR="00D51752">
        <w:rPr>
          <w:sz w:val="20"/>
          <w:szCs w:val="20"/>
          <w:lang w:val="en-US"/>
        </w:rPr>
        <w:t xml:space="preserve">To </w:t>
      </w:r>
      <w:r w:rsidRPr="00643184">
        <w:rPr>
          <w:sz w:val="20"/>
          <w:szCs w:val="20"/>
          <w:lang w:val="en-US"/>
        </w:rPr>
        <w:t xml:space="preserve">achieve time alignment between UL and DL signals at the gNB, </w:t>
      </w:r>
      <w:r w:rsidR="00A95B3A" w:rsidRPr="00643184">
        <w:rPr>
          <w:sz w:val="20"/>
          <w:szCs w:val="20"/>
          <w:lang w:val="en-US"/>
        </w:rPr>
        <w:t xml:space="preserve">some companies </w:t>
      </w:r>
      <w:r w:rsidRPr="00643184">
        <w:rPr>
          <w:sz w:val="20"/>
          <w:szCs w:val="20"/>
          <w:lang w:val="en-US"/>
        </w:rPr>
        <w:t xml:space="preserve">suggest </w:t>
      </w:r>
      <w:r w:rsidR="00643184">
        <w:rPr>
          <w:sz w:val="20"/>
          <w:szCs w:val="20"/>
          <w:lang w:val="en-US"/>
        </w:rPr>
        <w:t>using</w:t>
      </w:r>
      <w:r w:rsidR="00A95B3A">
        <w:rPr>
          <w:lang w:val="en-US"/>
        </w:rPr>
        <w:t xml:space="preserve"> </w:t>
      </w:r>
      <w:r w:rsidR="00A95B3A" w:rsidRPr="003E1D28">
        <w:rPr>
          <w:rFonts w:ascii="Cambria Math" w:hAnsi="Cambria Math"/>
          <w:i/>
          <w:iCs/>
          <w:sz w:val="20"/>
          <w:szCs w:val="20"/>
          <w:lang w:val="en-US"/>
        </w:rPr>
        <w:t>N</w:t>
      </w:r>
      <w:r w:rsidR="00A95B3A" w:rsidRPr="003E1D28">
        <w:rPr>
          <w:rFonts w:ascii="Cambria Math" w:hAnsi="Cambria Math"/>
          <w:sz w:val="20"/>
          <w:szCs w:val="20"/>
          <w:vertAlign w:val="subscript"/>
          <w:lang w:val="en-US"/>
        </w:rPr>
        <w:t>TA,</w:t>
      </w:r>
      <w:r w:rsidR="00A95B3A">
        <w:rPr>
          <w:rFonts w:ascii="Cambria Math" w:hAnsi="Cambria Math"/>
          <w:sz w:val="20"/>
          <w:szCs w:val="20"/>
          <w:vertAlign w:val="subscript"/>
          <w:lang w:val="en-US"/>
        </w:rPr>
        <w:t> </w:t>
      </w:r>
      <w:r w:rsidR="00A95B3A" w:rsidRPr="003E1D28">
        <w:rPr>
          <w:rFonts w:ascii="Cambria Math" w:hAnsi="Cambria Math"/>
          <w:sz w:val="20"/>
          <w:szCs w:val="20"/>
          <w:vertAlign w:val="subscript"/>
          <w:lang w:val="en-US"/>
        </w:rPr>
        <w:t>offset</w:t>
      </w:r>
      <w:r w:rsidR="00A95B3A" w:rsidRPr="003E1D28">
        <w:rPr>
          <w:rFonts w:ascii="Cambria Math" w:hAnsi="Cambria Math"/>
          <w:i/>
          <w:iCs/>
          <w:sz w:val="20"/>
          <w:szCs w:val="20"/>
          <w:lang w:val="en-US"/>
        </w:rPr>
        <w:t xml:space="preserve"> </w:t>
      </w:r>
      <w:r w:rsidR="000A1E0F">
        <w:rPr>
          <w:rFonts w:ascii="Cambria Math" w:hAnsi="Cambria Math"/>
          <w:sz w:val="20"/>
          <w:szCs w:val="20"/>
          <w:lang w:val="en-US"/>
        </w:rPr>
        <w:t>=</w:t>
      </w:r>
      <w:r w:rsidR="00A95B3A" w:rsidRPr="003E1D28">
        <w:rPr>
          <w:rFonts w:ascii="Cambria Math" w:hAnsi="Cambria Math"/>
          <w:sz w:val="20"/>
          <w:szCs w:val="20"/>
          <w:lang w:val="en-US"/>
        </w:rPr>
        <w:t xml:space="preserve"> 0</w:t>
      </w:r>
      <w:r w:rsidR="00A95B3A">
        <w:rPr>
          <w:lang w:val="en-US"/>
        </w:rPr>
        <w:t xml:space="preserve">. </w:t>
      </w:r>
      <w:r w:rsidRPr="00643184">
        <w:rPr>
          <w:sz w:val="20"/>
          <w:szCs w:val="20"/>
          <w:lang w:val="en-US"/>
        </w:rPr>
        <w:t xml:space="preserve">This has two main </w:t>
      </w:r>
      <w:r w:rsidR="00D51752">
        <w:rPr>
          <w:sz w:val="20"/>
          <w:szCs w:val="20"/>
          <w:lang w:val="en-US"/>
        </w:rPr>
        <w:t>limitations</w:t>
      </w:r>
      <w:r w:rsidRPr="00643184">
        <w:rPr>
          <w:sz w:val="20"/>
          <w:szCs w:val="20"/>
          <w:lang w:val="en-US"/>
        </w:rPr>
        <w:t>:</w:t>
      </w:r>
    </w:p>
    <w:p w14:paraId="1FC968CD" w14:textId="38BA53AA" w:rsidR="00B1503D" w:rsidRPr="00643184" w:rsidRDefault="00B1503D" w:rsidP="0065565D">
      <w:pPr>
        <w:pStyle w:val="ListParagraph"/>
        <w:numPr>
          <w:ilvl w:val="0"/>
          <w:numId w:val="23"/>
        </w:numPr>
        <w:jc w:val="both"/>
        <w:rPr>
          <w:sz w:val="20"/>
          <w:szCs w:val="20"/>
          <w:lang w:val="en-US"/>
        </w:rPr>
      </w:pPr>
      <w:r w:rsidRPr="00643184">
        <w:rPr>
          <w:rFonts w:cs="Arial"/>
          <w:sz w:val="20"/>
          <w:szCs w:val="20"/>
          <w:lang w:val="en-US"/>
        </w:rPr>
        <w:t xml:space="preserve">Though in principle </w:t>
      </w:r>
      <w:r w:rsidRPr="00643184">
        <w:rPr>
          <w:rFonts w:ascii="Cambria Math" w:hAnsi="Cambria Math"/>
          <w:i/>
          <w:iCs/>
          <w:sz w:val="20"/>
          <w:szCs w:val="20"/>
          <w:lang w:val="en-US"/>
        </w:rPr>
        <w:t>N</w:t>
      </w:r>
      <w:r w:rsidRPr="00643184">
        <w:rPr>
          <w:rFonts w:ascii="Cambria Math" w:hAnsi="Cambria Math"/>
          <w:sz w:val="20"/>
          <w:szCs w:val="20"/>
          <w:vertAlign w:val="subscript"/>
          <w:lang w:val="en-US"/>
        </w:rPr>
        <w:t>TA, offset</w:t>
      </w:r>
      <w:r w:rsidRPr="00643184">
        <w:rPr>
          <w:rFonts w:cs="Arial"/>
          <w:sz w:val="20"/>
          <w:szCs w:val="20"/>
          <w:lang w:val="en-US"/>
        </w:rPr>
        <w:t xml:space="preserve"> can be configured by the network to any value among </w:t>
      </w:r>
      <w:r w:rsidRPr="00643184">
        <w:rPr>
          <w:sz w:val="20"/>
          <w:szCs w:val="20"/>
          <w:lang w:val="en-US"/>
        </w:rPr>
        <w:t xml:space="preserve">0, </w:t>
      </w:r>
      <w:r w:rsidRPr="00643184">
        <w:rPr>
          <w:sz w:val="20"/>
          <w:szCs w:val="20"/>
          <w:shd w:val="clear" w:color="auto" w:fill="FFFFFF"/>
          <w:lang w:val="en-US"/>
        </w:rPr>
        <w:t xml:space="preserve">25600*Tc and 39936*Tc by parameter </w:t>
      </w:r>
      <w:r w:rsidRPr="00643184">
        <w:rPr>
          <w:i/>
          <w:iCs/>
          <w:sz w:val="20"/>
          <w:szCs w:val="20"/>
          <w:shd w:val="clear" w:color="auto" w:fill="FFFFFF"/>
          <w:lang w:val="en-US"/>
        </w:rPr>
        <w:t>n-</w:t>
      </w:r>
      <w:proofErr w:type="spellStart"/>
      <w:r w:rsidRPr="00643184">
        <w:rPr>
          <w:i/>
          <w:iCs/>
          <w:sz w:val="20"/>
          <w:szCs w:val="20"/>
          <w:shd w:val="clear" w:color="auto" w:fill="FFFFFF"/>
          <w:lang w:val="en-US"/>
        </w:rPr>
        <w:t>TimingAdvanceOffset</w:t>
      </w:r>
      <w:proofErr w:type="spellEnd"/>
      <w:r w:rsidRPr="00643184">
        <w:rPr>
          <w:rFonts w:cs="Arial"/>
          <w:sz w:val="20"/>
          <w:szCs w:val="20"/>
          <w:shd w:val="clear" w:color="auto" w:fill="FFFFFF"/>
          <w:lang w:val="en-US"/>
        </w:rPr>
        <w:t>, in practice, legacy UEs always assume the value specified in Table 7.1.2</w:t>
      </w:r>
      <w:r w:rsidR="00D84F77">
        <w:rPr>
          <w:rFonts w:cs="Arial"/>
          <w:sz w:val="20"/>
          <w:szCs w:val="20"/>
          <w:shd w:val="clear" w:color="auto" w:fill="FFFFFF"/>
          <w:lang w:val="en-US"/>
        </w:rPr>
        <w:t>-</w:t>
      </w:r>
      <w:r w:rsidRPr="00643184">
        <w:rPr>
          <w:rFonts w:cs="Arial"/>
          <w:sz w:val="20"/>
          <w:szCs w:val="20"/>
          <w:shd w:val="clear" w:color="auto" w:fill="FFFFFF"/>
          <w:lang w:val="en-US"/>
        </w:rPr>
        <w:t>2 in 38.133 (for the corresponding frequency range and co-existence scenario) independently of what the network indicates in system information</w:t>
      </w:r>
    </w:p>
    <w:p w14:paraId="005F0E55" w14:textId="717775AC" w:rsidR="00777FEB" w:rsidRPr="00643184" w:rsidRDefault="00D84F77" w:rsidP="0065565D">
      <w:pPr>
        <w:pStyle w:val="ListParagraph"/>
        <w:numPr>
          <w:ilvl w:val="0"/>
          <w:numId w:val="23"/>
        </w:numPr>
        <w:spacing w:after="120"/>
        <w:ind w:left="714" w:hanging="357"/>
        <w:jc w:val="both"/>
        <w:rPr>
          <w:sz w:val="20"/>
          <w:szCs w:val="20"/>
          <w:lang w:val="en-US"/>
        </w:rPr>
      </w:pPr>
      <w:r>
        <w:rPr>
          <w:rFonts w:cs="Arial"/>
          <w:sz w:val="20"/>
          <w:szCs w:val="20"/>
          <w:lang w:val="en-US"/>
        </w:rPr>
        <w:lastRenderedPageBreak/>
        <w:t xml:space="preserve">The </w:t>
      </w:r>
      <w:r w:rsidR="005626C5">
        <w:rPr>
          <w:rFonts w:cs="Arial"/>
          <w:sz w:val="20"/>
          <w:szCs w:val="20"/>
          <w:lang w:val="en-US"/>
        </w:rPr>
        <w:t xml:space="preserve">guard time </w:t>
      </w:r>
      <w:r w:rsidR="00646B47">
        <w:rPr>
          <w:rFonts w:cs="Arial"/>
          <w:sz w:val="20"/>
          <w:szCs w:val="20"/>
          <w:lang w:val="en-US"/>
        </w:rPr>
        <w:t xml:space="preserve">between the end of a DL transmission in a DL slot and the start of an UL reception in a subsequent </w:t>
      </w:r>
      <w:r w:rsidR="00B1503D" w:rsidRPr="00643184">
        <w:rPr>
          <w:rFonts w:cs="Arial"/>
          <w:sz w:val="20"/>
          <w:szCs w:val="20"/>
          <w:lang w:val="en-US"/>
        </w:rPr>
        <w:t>SBFD slot</w:t>
      </w:r>
      <w:r w:rsidR="005626C5">
        <w:rPr>
          <w:rFonts w:cs="Arial"/>
          <w:sz w:val="20"/>
          <w:szCs w:val="20"/>
          <w:lang w:val="en-US"/>
        </w:rPr>
        <w:t xml:space="preserve"> </w:t>
      </w:r>
      <w:r w:rsidR="001D1D23">
        <w:rPr>
          <w:rFonts w:cs="Arial"/>
          <w:sz w:val="20"/>
          <w:szCs w:val="20"/>
          <w:lang w:val="en-US"/>
        </w:rPr>
        <w:t xml:space="preserve">(on the same frequency resources) </w:t>
      </w:r>
      <w:r w:rsidR="005626C5">
        <w:rPr>
          <w:rFonts w:cs="Arial"/>
          <w:sz w:val="20"/>
          <w:szCs w:val="20"/>
          <w:lang w:val="en-US"/>
        </w:rPr>
        <w:t>is increased</w:t>
      </w:r>
      <w:r w:rsidR="00646B47">
        <w:rPr>
          <w:rFonts w:cs="Arial"/>
          <w:sz w:val="20"/>
          <w:szCs w:val="20"/>
          <w:lang w:val="en-US"/>
        </w:rPr>
        <w:t xml:space="preserve"> (as compared to </w:t>
      </w:r>
      <w:r w:rsidR="00B317F6">
        <w:rPr>
          <w:rFonts w:cs="Arial"/>
          <w:sz w:val="20"/>
          <w:szCs w:val="20"/>
          <w:lang w:val="en-US"/>
        </w:rPr>
        <w:t>legacy TDD</w:t>
      </w:r>
      <w:r w:rsidR="00D51752">
        <w:rPr>
          <w:rFonts w:cs="Arial"/>
          <w:sz w:val="20"/>
          <w:szCs w:val="20"/>
          <w:lang w:val="en-US"/>
        </w:rPr>
        <w:t xml:space="preserve"> with </w:t>
      </w:r>
      <w:r w:rsidR="00D51752" w:rsidRPr="003E1D28">
        <w:rPr>
          <w:rFonts w:ascii="Cambria Math" w:hAnsi="Cambria Math"/>
          <w:i/>
          <w:iCs/>
          <w:sz w:val="20"/>
          <w:szCs w:val="20"/>
          <w:lang w:val="en-US"/>
        </w:rPr>
        <w:t>N</w:t>
      </w:r>
      <w:r w:rsidR="00D51752" w:rsidRPr="003E1D28">
        <w:rPr>
          <w:rFonts w:ascii="Cambria Math" w:hAnsi="Cambria Math"/>
          <w:sz w:val="20"/>
          <w:szCs w:val="20"/>
          <w:vertAlign w:val="subscript"/>
          <w:lang w:val="en-US"/>
        </w:rPr>
        <w:t>TA,</w:t>
      </w:r>
      <w:r w:rsidR="00D51752">
        <w:rPr>
          <w:rFonts w:ascii="Cambria Math" w:hAnsi="Cambria Math"/>
          <w:sz w:val="20"/>
          <w:szCs w:val="20"/>
          <w:vertAlign w:val="subscript"/>
          <w:lang w:val="en-US"/>
        </w:rPr>
        <w:t> </w:t>
      </w:r>
      <w:r w:rsidR="00D51752" w:rsidRPr="003E1D28">
        <w:rPr>
          <w:rFonts w:ascii="Cambria Math" w:hAnsi="Cambria Math"/>
          <w:sz w:val="20"/>
          <w:szCs w:val="20"/>
          <w:vertAlign w:val="subscript"/>
          <w:lang w:val="en-US"/>
        </w:rPr>
        <w:t>offset</w:t>
      </w:r>
      <w:r w:rsidR="00D51752" w:rsidRPr="003E1D28">
        <w:rPr>
          <w:rFonts w:ascii="Cambria Math" w:hAnsi="Cambria Math"/>
          <w:i/>
          <w:iCs/>
          <w:sz w:val="20"/>
          <w:szCs w:val="20"/>
          <w:lang w:val="en-US"/>
        </w:rPr>
        <w:t xml:space="preserve"> </w:t>
      </w:r>
      <w:r w:rsidR="00D51752" w:rsidRPr="003E1D28">
        <w:rPr>
          <w:rFonts w:ascii="Cambria Math" w:hAnsi="Cambria Math"/>
          <w:sz w:val="20"/>
          <w:szCs w:val="20"/>
          <w:lang w:val="en-US"/>
        </w:rPr>
        <w:t>&gt; 0</w:t>
      </w:r>
      <w:r w:rsidR="00B317F6">
        <w:rPr>
          <w:rFonts w:cs="Arial"/>
          <w:sz w:val="20"/>
          <w:szCs w:val="20"/>
          <w:lang w:val="en-US"/>
        </w:rPr>
        <w:t>)</w:t>
      </w:r>
    </w:p>
    <w:p w14:paraId="2BDC2E85" w14:textId="416038A2" w:rsidR="0011270D" w:rsidRPr="00D51752" w:rsidRDefault="0011270D" w:rsidP="006F77E9">
      <w:pPr>
        <w:spacing w:after="120"/>
        <w:jc w:val="both"/>
        <w:rPr>
          <w:b/>
          <w:bCs/>
          <w:i/>
          <w:iCs/>
          <w:sz w:val="20"/>
          <w:szCs w:val="20"/>
          <w:lang w:val="en-US"/>
        </w:rPr>
      </w:pPr>
      <w:r w:rsidRPr="00D51752">
        <w:rPr>
          <w:b/>
          <w:bCs/>
          <w:i/>
          <w:iCs/>
          <w:sz w:val="20"/>
          <w:szCs w:val="20"/>
          <w:lang w:val="en-US"/>
        </w:rPr>
        <w:t>Observation</w:t>
      </w:r>
      <w:r w:rsidR="00C577BB">
        <w:rPr>
          <w:b/>
          <w:bCs/>
          <w:i/>
          <w:iCs/>
          <w:sz w:val="20"/>
          <w:szCs w:val="20"/>
          <w:lang w:val="en-US"/>
        </w:rPr>
        <w:t xml:space="preserve"> </w:t>
      </w:r>
      <w:r w:rsidR="001513CF">
        <w:rPr>
          <w:b/>
          <w:bCs/>
          <w:i/>
          <w:iCs/>
          <w:sz w:val="20"/>
          <w:szCs w:val="20"/>
          <w:lang w:val="en-US"/>
        </w:rPr>
        <w:t>21</w:t>
      </w:r>
      <w:r w:rsidRPr="00D51752">
        <w:rPr>
          <w:b/>
          <w:bCs/>
          <w:i/>
          <w:iCs/>
          <w:sz w:val="20"/>
          <w:szCs w:val="20"/>
          <w:lang w:val="en-US"/>
        </w:rPr>
        <w:t xml:space="preserve">: </w:t>
      </w:r>
      <w:r w:rsidR="009E304E" w:rsidRPr="00D51752">
        <w:rPr>
          <w:b/>
          <w:bCs/>
          <w:i/>
          <w:iCs/>
          <w:sz w:val="20"/>
          <w:szCs w:val="20"/>
          <w:lang w:val="en-US"/>
        </w:rPr>
        <w:t xml:space="preserve">Use of </w:t>
      </w:r>
      <w:r w:rsidR="000A1E0F" w:rsidRPr="00D51752">
        <w:rPr>
          <w:rFonts w:ascii="Cambria Math" w:hAnsi="Cambria Math"/>
          <w:b/>
          <w:bCs/>
          <w:i/>
          <w:iCs/>
          <w:sz w:val="20"/>
          <w:szCs w:val="20"/>
          <w:lang w:val="en-US"/>
        </w:rPr>
        <w:t>N</w:t>
      </w:r>
      <w:r w:rsidR="000A1E0F" w:rsidRPr="00D51752">
        <w:rPr>
          <w:rFonts w:ascii="Cambria Math" w:hAnsi="Cambria Math"/>
          <w:b/>
          <w:bCs/>
          <w:sz w:val="20"/>
          <w:szCs w:val="20"/>
          <w:vertAlign w:val="subscript"/>
          <w:lang w:val="en-US"/>
        </w:rPr>
        <w:t>TA, offset</w:t>
      </w:r>
      <w:r w:rsidR="000A1E0F" w:rsidRPr="00D51752">
        <w:rPr>
          <w:rFonts w:ascii="Cambria Math" w:hAnsi="Cambria Math"/>
          <w:b/>
          <w:bCs/>
          <w:sz w:val="20"/>
          <w:szCs w:val="20"/>
          <w:lang w:val="en-US"/>
        </w:rPr>
        <w:t xml:space="preserve"> </w:t>
      </w:r>
      <w:r w:rsidR="000A1E0F" w:rsidRPr="00484F2D">
        <w:rPr>
          <w:b/>
          <w:bCs/>
          <w:sz w:val="20"/>
          <w:szCs w:val="20"/>
          <w:lang w:val="en-US"/>
        </w:rPr>
        <w:t>= 0</w:t>
      </w:r>
      <w:r w:rsidR="000A1E0F" w:rsidRPr="00484F2D">
        <w:rPr>
          <w:b/>
          <w:bCs/>
          <w:i/>
          <w:iCs/>
          <w:sz w:val="20"/>
          <w:szCs w:val="20"/>
          <w:lang w:val="en-US"/>
        </w:rPr>
        <w:t xml:space="preserve"> is only possible </w:t>
      </w:r>
      <w:r w:rsidR="009E304E" w:rsidRPr="00484F2D">
        <w:rPr>
          <w:b/>
          <w:bCs/>
          <w:i/>
          <w:iCs/>
          <w:sz w:val="20"/>
          <w:szCs w:val="20"/>
          <w:lang w:val="en-US"/>
        </w:rPr>
        <w:t>in SBFD slots and it increase</w:t>
      </w:r>
      <w:r w:rsidR="001D1D23">
        <w:rPr>
          <w:b/>
          <w:bCs/>
          <w:i/>
          <w:iCs/>
          <w:sz w:val="20"/>
          <w:szCs w:val="20"/>
          <w:lang w:val="en-US"/>
        </w:rPr>
        <w:t>s</w:t>
      </w:r>
      <w:r w:rsidR="009E304E" w:rsidRPr="00484F2D">
        <w:rPr>
          <w:b/>
          <w:bCs/>
          <w:i/>
          <w:iCs/>
          <w:sz w:val="20"/>
          <w:szCs w:val="20"/>
          <w:lang w:val="en-US"/>
        </w:rPr>
        <w:t xml:space="preserve"> the required </w:t>
      </w:r>
      <w:r w:rsidR="00484F2D">
        <w:rPr>
          <w:b/>
          <w:bCs/>
          <w:i/>
          <w:iCs/>
          <w:sz w:val="20"/>
          <w:szCs w:val="20"/>
          <w:lang w:val="en-US"/>
        </w:rPr>
        <w:t xml:space="preserve">guard time between </w:t>
      </w:r>
      <w:r w:rsidR="001D1D23">
        <w:rPr>
          <w:b/>
          <w:bCs/>
          <w:i/>
          <w:iCs/>
          <w:sz w:val="20"/>
          <w:szCs w:val="20"/>
          <w:lang w:val="en-US"/>
        </w:rPr>
        <w:t xml:space="preserve">the end of </w:t>
      </w:r>
      <w:r w:rsidR="00484F2D">
        <w:rPr>
          <w:b/>
          <w:bCs/>
          <w:i/>
          <w:iCs/>
          <w:sz w:val="20"/>
          <w:szCs w:val="20"/>
          <w:lang w:val="en-US"/>
        </w:rPr>
        <w:t xml:space="preserve">a </w:t>
      </w:r>
      <w:r w:rsidR="00823043" w:rsidRPr="00484F2D">
        <w:rPr>
          <w:b/>
          <w:bCs/>
          <w:i/>
          <w:iCs/>
          <w:sz w:val="20"/>
          <w:szCs w:val="20"/>
          <w:lang w:val="en-US"/>
        </w:rPr>
        <w:t xml:space="preserve">DL </w:t>
      </w:r>
      <w:r w:rsidR="00BD5E47">
        <w:rPr>
          <w:b/>
          <w:bCs/>
          <w:i/>
          <w:iCs/>
          <w:sz w:val="20"/>
          <w:szCs w:val="20"/>
          <w:lang w:val="en-US"/>
        </w:rPr>
        <w:t xml:space="preserve">transmission in a DL </w:t>
      </w:r>
      <w:r w:rsidR="00484F2D">
        <w:rPr>
          <w:b/>
          <w:bCs/>
          <w:i/>
          <w:iCs/>
          <w:sz w:val="20"/>
          <w:szCs w:val="20"/>
          <w:lang w:val="en-US"/>
        </w:rPr>
        <w:t xml:space="preserve">slot </w:t>
      </w:r>
      <w:r w:rsidR="00BD5E47">
        <w:rPr>
          <w:b/>
          <w:bCs/>
          <w:i/>
          <w:iCs/>
          <w:sz w:val="20"/>
          <w:szCs w:val="20"/>
          <w:lang w:val="en-US"/>
        </w:rPr>
        <w:t xml:space="preserve">and </w:t>
      </w:r>
      <w:r w:rsidR="001D1D23">
        <w:rPr>
          <w:b/>
          <w:bCs/>
          <w:i/>
          <w:iCs/>
          <w:sz w:val="20"/>
          <w:szCs w:val="20"/>
          <w:lang w:val="en-US"/>
        </w:rPr>
        <w:t xml:space="preserve">the start of </w:t>
      </w:r>
      <w:r w:rsidR="00BD5E47">
        <w:rPr>
          <w:b/>
          <w:bCs/>
          <w:i/>
          <w:iCs/>
          <w:sz w:val="20"/>
          <w:szCs w:val="20"/>
          <w:lang w:val="en-US"/>
        </w:rPr>
        <w:t xml:space="preserve">an UL reception </w:t>
      </w:r>
      <w:r w:rsidR="001D1D23">
        <w:rPr>
          <w:b/>
          <w:bCs/>
          <w:i/>
          <w:iCs/>
          <w:sz w:val="20"/>
          <w:szCs w:val="20"/>
          <w:lang w:val="en-US"/>
        </w:rPr>
        <w:t xml:space="preserve">in </w:t>
      </w:r>
      <w:r w:rsidR="00BD5E47">
        <w:rPr>
          <w:b/>
          <w:bCs/>
          <w:i/>
          <w:iCs/>
          <w:sz w:val="20"/>
          <w:szCs w:val="20"/>
          <w:lang w:val="en-US"/>
        </w:rPr>
        <w:t xml:space="preserve">a </w:t>
      </w:r>
      <w:r w:rsidR="00B1503D" w:rsidRPr="00484F2D">
        <w:rPr>
          <w:b/>
          <w:bCs/>
          <w:i/>
          <w:iCs/>
          <w:sz w:val="20"/>
          <w:szCs w:val="20"/>
          <w:lang w:val="en-US"/>
        </w:rPr>
        <w:t>SBFD slot</w:t>
      </w:r>
      <w:r w:rsidR="00BD5E47">
        <w:rPr>
          <w:b/>
          <w:bCs/>
          <w:i/>
          <w:iCs/>
          <w:sz w:val="20"/>
          <w:szCs w:val="20"/>
          <w:lang w:val="en-US"/>
        </w:rPr>
        <w:t xml:space="preserve">. </w:t>
      </w:r>
    </w:p>
    <w:p w14:paraId="51272B28" w14:textId="711749B3" w:rsidR="002F0814" w:rsidRPr="00B86C7C" w:rsidRDefault="00CD43EA" w:rsidP="006F77E9">
      <w:pPr>
        <w:spacing w:after="120"/>
        <w:jc w:val="both"/>
        <w:rPr>
          <w:sz w:val="20"/>
          <w:szCs w:val="20"/>
          <w:lang w:val="en-US"/>
        </w:rPr>
      </w:pPr>
      <w:r w:rsidRPr="00B86C7C">
        <w:rPr>
          <w:sz w:val="20"/>
          <w:szCs w:val="20"/>
          <w:lang w:val="en-US"/>
        </w:rPr>
        <w:t xml:space="preserve">To solve the backward compatibility </w:t>
      </w:r>
      <w:r w:rsidR="002F0814" w:rsidRPr="00B86C7C">
        <w:rPr>
          <w:sz w:val="20"/>
          <w:szCs w:val="20"/>
          <w:lang w:val="en-US"/>
        </w:rPr>
        <w:t xml:space="preserve">issue </w:t>
      </w:r>
      <w:r w:rsidRPr="00B86C7C">
        <w:rPr>
          <w:sz w:val="20"/>
          <w:szCs w:val="20"/>
          <w:lang w:val="en-US"/>
        </w:rPr>
        <w:t>with legacy UE</w:t>
      </w:r>
      <w:r w:rsidR="00B86C7C">
        <w:rPr>
          <w:sz w:val="20"/>
          <w:szCs w:val="20"/>
          <w:lang w:val="en-US"/>
        </w:rPr>
        <w:t>s</w:t>
      </w:r>
      <w:r w:rsidRPr="00B86C7C">
        <w:rPr>
          <w:sz w:val="20"/>
          <w:szCs w:val="20"/>
          <w:lang w:val="en-US"/>
        </w:rPr>
        <w:t xml:space="preserve">, some companies </w:t>
      </w:r>
      <w:r w:rsidR="0008075E" w:rsidRPr="00B86C7C">
        <w:rPr>
          <w:sz w:val="20"/>
          <w:szCs w:val="20"/>
          <w:lang w:val="en-US"/>
        </w:rPr>
        <w:t xml:space="preserve">have </w:t>
      </w:r>
      <w:r w:rsidR="002F0814" w:rsidRPr="00B86C7C">
        <w:rPr>
          <w:sz w:val="20"/>
          <w:szCs w:val="20"/>
          <w:lang w:val="en-US"/>
        </w:rPr>
        <w:t>propose</w:t>
      </w:r>
      <w:r w:rsidR="0008075E" w:rsidRPr="00B86C7C">
        <w:rPr>
          <w:sz w:val="20"/>
          <w:szCs w:val="20"/>
          <w:lang w:val="en-US"/>
        </w:rPr>
        <w:t>d</w:t>
      </w:r>
      <w:r w:rsidR="002F0814" w:rsidRPr="00B86C7C">
        <w:rPr>
          <w:sz w:val="20"/>
          <w:szCs w:val="20"/>
          <w:lang w:val="en-US"/>
        </w:rPr>
        <w:t xml:space="preserve"> to</w:t>
      </w:r>
      <w:r w:rsidR="0008075E" w:rsidRPr="00B86C7C">
        <w:rPr>
          <w:sz w:val="20"/>
          <w:szCs w:val="20"/>
          <w:lang w:val="en-US"/>
        </w:rPr>
        <w:t xml:space="preserve"> configure and operate with </w:t>
      </w:r>
      <w:r w:rsidR="002F0814" w:rsidRPr="00B86C7C">
        <w:rPr>
          <w:sz w:val="20"/>
          <w:szCs w:val="20"/>
          <w:lang w:val="en-US"/>
        </w:rPr>
        <w:t xml:space="preserve">two different values of </w:t>
      </w:r>
      <w:r w:rsidR="0008075E" w:rsidRPr="00B86C7C">
        <w:rPr>
          <w:rFonts w:ascii="Cambria Math" w:hAnsi="Cambria Math"/>
          <w:i/>
          <w:iCs/>
          <w:sz w:val="20"/>
          <w:szCs w:val="20"/>
          <w:lang w:val="en-US"/>
        </w:rPr>
        <w:t>N</w:t>
      </w:r>
      <w:r w:rsidR="0008075E" w:rsidRPr="00B86C7C">
        <w:rPr>
          <w:rFonts w:ascii="Cambria Math" w:hAnsi="Cambria Math"/>
          <w:sz w:val="20"/>
          <w:szCs w:val="20"/>
          <w:vertAlign w:val="subscript"/>
          <w:lang w:val="en-US"/>
        </w:rPr>
        <w:t>TA, offset</w:t>
      </w:r>
      <w:r w:rsidR="00903B51" w:rsidRPr="00B86C7C">
        <w:rPr>
          <w:sz w:val="20"/>
          <w:szCs w:val="20"/>
          <w:lang w:val="en-US"/>
        </w:rPr>
        <w:t xml:space="preserve"> i</w:t>
      </w:r>
      <w:r w:rsidR="0008075E" w:rsidRPr="00B86C7C">
        <w:rPr>
          <w:sz w:val="20"/>
          <w:szCs w:val="20"/>
          <w:lang w:val="en-US"/>
        </w:rPr>
        <w:t xml:space="preserve">n </w:t>
      </w:r>
      <w:r w:rsidR="00903B51" w:rsidRPr="00B86C7C">
        <w:rPr>
          <w:sz w:val="20"/>
          <w:szCs w:val="20"/>
          <w:lang w:val="en-US"/>
        </w:rPr>
        <w:t>S</w:t>
      </w:r>
      <w:r w:rsidR="002F0814" w:rsidRPr="00B86C7C">
        <w:rPr>
          <w:sz w:val="20"/>
          <w:szCs w:val="20"/>
          <w:lang w:val="en-US"/>
        </w:rPr>
        <w:t xml:space="preserve">BFD slots and TDD </w:t>
      </w:r>
      <w:r w:rsidR="00903B51" w:rsidRPr="00B86C7C">
        <w:rPr>
          <w:sz w:val="20"/>
          <w:szCs w:val="20"/>
          <w:lang w:val="en-US"/>
        </w:rPr>
        <w:t xml:space="preserve">UL </w:t>
      </w:r>
      <w:r w:rsidR="002F0814" w:rsidRPr="00B86C7C">
        <w:rPr>
          <w:sz w:val="20"/>
          <w:szCs w:val="20"/>
          <w:lang w:val="en-US"/>
        </w:rPr>
        <w:t>slots. However, changing the TA offset from 0 in SBFD slots to e.g. 13us in TDD UL</w:t>
      </w:r>
      <w:r w:rsidR="00903B51" w:rsidRPr="00B86C7C">
        <w:rPr>
          <w:sz w:val="20"/>
          <w:szCs w:val="20"/>
          <w:lang w:val="en-US"/>
        </w:rPr>
        <w:t xml:space="preserve"> </w:t>
      </w:r>
      <w:r w:rsidR="002F0814" w:rsidRPr="00B86C7C">
        <w:rPr>
          <w:sz w:val="20"/>
          <w:szCs w:val="20"/>
          <w:lang w:val="en-US"/>
        </w:rPr>
        <w:t xml:space="preserve">slots may cause an overlap between </w:t>
      </w:r>
      <w:r w:rsidR="00903B51" w:rsidRPr="00B86C7C">
        <w:rPr>
          <w:sz w:val="20"/>
          <w:szCs w:val="20"/>
          <w:lang w:val="en-US"/>
        </w:rPr>
        <w:t xml:space="preserve">two consecutive </w:t>
      </w:r>
      <w:r w:rsidR="002F0814" w:rsidRPr="00B86C7C">
        <w:rPr>
          <w:sz w:val="20"/>
          <w:szCs w:val="20"/>
          <w:lang w:val="en-US"/>
        </w:rPr>
        <w:t xml:space="preserve">UL transmissions </w:t>
      </w:r>
      <w:r w:rsidR="0031247C" w:rsidRPr="00B86C7C">
        <w:rPr>
          <w:sz w:val="20"/>
          <w:szCs w:val="20"/>
          <w:lang w:val="en-US"/>
        </w:rPr>
        <w:t xml:space="preserve">by the same UE </w:t>
      </w:r>
      <w:r w:rsidR="007E3A4B">
        <w:rPr>
          <w:sz w:val="20"/>
          <w:szCs w:val="20"/>
          <w:lang w:val="en-US"/>
        </w:rPr>
        <w:t xml:space="preserve">in the transition </w:t>
      </w:r>
      <w:r w:rsidR="00426C8D" w:rsidRPr="00B86C7C">
        <w:rPr>
          <w:sz w:val="20"/>
          <w:szCs w:val="20"/>
          <w:lang w:val="en-US"/>
        </w:rPr>
        <w:t>from a</w:t>
      </w:r>
      <w:r w:rsidR="00102B75">
        <w:rPr>
          <w:sz w:val="20"/>
          <w:szCs w:val="20"/>
          <w:lang w:val="en-US"/>
        </w:rPr>
        <w:t>n</w:t>
      </w:r>
      <w:r w:rsidR="00426C8D" w:rsidRPr="00B86C7C">
        <w:rPr>
          <w:sz w:val="20"/>
          <w:szCs w:val="20"/>
          <w:lang w:val="en-US"/>
        </w:rPr>
        <w:t xml:space="preserve"> SBFD </w:t>
      </w:r>
      <w:r w:rsidR="00102B75">
        <w:rPr>
          <w:sz w:val="20"/>
          <w:szCs w:val="20"/>
          <w:lang w:val="en-US"/>
        </w:rPr>
        <w:t xml:space="preserve">slot </w:t>
      </w:r>
      <w:r w:rsidR="00426C8D" w:rsidRPr="00B86C7C">
        <w:rPr>
          <w:sz w:val="20"/>
          <w:szCs w:val="20"/>
          <w:lang w:val="en-US"/>
        </w:rPr>
        <w:t xml:space="preserve">to a TDD UL </w:t>
      </w:r>
      <w:r w:rsidR="00102B75">
        <w:rPr>
          <w:sz w:val="20"/>
          <w:szCs w:val="20"/>
          <w:lang w:val="en-US"/>
        </w:rPr>
        <w:t>s</w:t>
      </w:r>
      <w:r w:rsidR="00426C8D" w:rsidRPr="00B86C7C">
        <w:rPr>
          <w:sz w:val="20"/>
          <w:szCs w:val="20"/>
          <w:lang w:val="en-US"/>
        </w:rPr>
        <w:t>lot.</w:t>
      </w:r>
      <w:r w:rsidR="002F0814" w:rsidRPr="00B86C7C">
        <w:rPr>
          <w:sz w:val="20"/>
          <w:szCs w:val="20"/>
          <w:lang w:val="en-US"/>
        </w:rPr>
        <w:t xml:space="preserve"> </w:t>
      </w:r>
      <w:r w:rsidR="00D13783">
        <w:rPr>
          <w:sz w:val="20"/>
          <w:szCs w:val="20"/>
          <w:lang w:val="en-US"/>
        </w:rPr>
        <w:t xml:space="preserve">This may </w:t>
      </w:r>
      <w:r w:rsidR="002F0814" w:rsidRPr="00B86C7C">
        <w:rPr>
          <w:sz w:val="20"/>
          <w:szCs w:val="20"/>
          <w:lang w:val="en-US"/>
        </w:rPr>
        <w:t xml:space="preserve">result in one additional symbol lost </w:t>
      </w:r>
      <w:r w:rsidR="00D13783">
        <w:rPr>
          <w:sz w:val="20"/>
          <w:szCs w:val="20"/>
          <w:lang w:val="en-US"/>
        </w:rPr>
        <w:t xml:space="preserve">in the transition </w:t>
      </w:r>
      <w:r w:rsidR="000A1E0F" w:rsidRPr="00B86C7C">
        <w:rPr>
          <w:sz w:val="20"/>
          <w:szCs w:val="20"/>
          <w:lang w:val="en-US"/>
        </w:rPr>
        <w:t xml:space="preserve">between </w:t>
      </w:r>
      <w:r w:rsidR="00D13783">
        <w:rPr>
          <w:sz w:val="20"/>
          <w:szCs w:val="20"/>
          <w:lang w:val="en-US"/>
        </w:rPr>
        <w:t xml:space="preserve">a </w:t>
      </w:r>
      <w:r w:rsidR="002F0814" w:rsidRPr="00B86C7C">
        <w:rPr>
          <w:sz w:val="20"/>
          <w:szCs w:val="20"/>
          <w:lang w:val="en-US"/>
        </w:rPr>
        <w:t xml:space="preserve">SBFD and </w:t>
      </w:r>
      <w:r w:rsidR="00D13783">
        <w:rPr>
          <w:sz w:val="20"/>
          <w:szCs w:val="20"/>
          <w:lang w:val="en-US"/>
        </w:rPr>
        <w:t xml:space="preserve">a </w:t>
      </w:r>
      <w:r w:rsidR="002F0814" w:rsidRPr="00B86C7C">
        <w:rPr>
          <w:sz w:val="20"/>
          <w:szCs w:val="20"/>
          <w:lang w:val="en-US"/>
        </w:rPr>
        <w:t>TDD UL</w:t>
      </w:r>
      <w:r w:rsidR="00D13783">
        <w:rPr>
          <w:sz w:val="20"/>
          <w:szCs w:val="20"/>
          <w:lang w:val="en-US"/>
        </w:rPr>
        <w:t xml:space="preserve"> slot</w:t>
      </w:r>
      <w:r w:rsidR="000A1E0F" w:rsidRPr="00B86C7C">
        <w:rPr>
          <w:sz w:val="20"/>
          <w:szCs w:val="20"/>
          <w:lang w:val="en-US"/>
        </w:rPr>
        <w:t xml:space="preserve">. </w:t>
      </w:r>
      <w:r w:rsidR="002F0814" w:rsidRPr="00B86C7C">
        <w:rPr>
          <w:sz w:val="20"/>
          <w:szCs w:val="20"/>
          <w:lang w:val="en-US"/>
        </w:rPr>
        <w:t xml:space="preserve"> </w:t>
      </w:r>
    </w:p>
    <w:p w14:paraId="0F9C6759" w14:textId="236966DC" w:rsidR="00B1503D" w:rsidRPr="0079781F" w:rsidRDefault="00B1503D" w:rsidP="006F77E9">
      <w:pPr>
        <w:spacing w:after="120"/>
        <w:jc w:val="both"/>
        <w:rPr>
          <w:rFonts w:ascii="Cambria Math" w:hAnsi="Cambria Math"/>
          <w:b/>
          <w:bCs/>
          <w:i/>
          <w:iCs/>
          <w:sz w:val="20"/>
          <w:szCs w:val="20"/>
          <w:lang w:val="en-US"/>
        </w:rPr>
      </w:pPr>
      <w:r w:rsidRPr="0079781F">
        <w:rPr>
          <w:b/>
          <w:bCs/>
          <w:i/>
          <w:iCs/>
          <w:sz w:val="20"/>
          <w:szCs w:val="20"/>
          <w:lang w:val="en-US"/>
        </w:rPr>
        <w:t>Observation</w:t>
      </w:r>
      <w:r w:rsidR="00C577BB">
        <w:rPr>
          <w:b/>
          <w:bCs/>
          <w:i/>
          <w:iCs/>
          <w:sz w:val="20"/>
          <w:szCs w:val="20"/>
          <w:lang w:val="en-US"/>
        </w:rPr>
        <w:t xml:space="preserve"> </w:t>
      </w:r>
      <w:r w:rsidR="0037272B">
        <w:rPr>
          <w:b/>
          <w:bCs/>
          <w:i/>
          <w:iCs/>
          <w:sz w:val="20"/>
          <w:szCs w:val="20"/>
          <w:lang w:val="en-US"/>
        </w:rPr>
        <w:t>22</w:t>
      </w:r>
      <w:r w:rsidRPr="0079781F">
        <w:rPr>
          <w:b/>
          <w:bCs/>
          <w:i/>
          <w:iCs/>
          <w:sz w:val="20"/>
          <w:szCs w:val="20"/>
          <w:lang w:val="en-US"/>
        </w:rPr>
        <w:t xml:space="preserve">: Use of </w:t>
      </w:r>
      <w:r w:rsidRPr="0079781F">
        <w:rPr>
          <w:rFonts w:ascii="Cambria Math" w:hAnsi="Cambria Math"/>
          <w:b/>
          <w:bCs/>
          <w:i/>
          <w:iCs/>
          <w:sz w:val="20"/>
          <w:szCs w:val="20"/>
          <w:lang w:val="en-US"/>
        </w:rPr>
        <w:t>N</w:t>
      </w:r>
      <w:r w:rsidRPr="0079781F">
        <w:rPr>
          <w:rFonts w:ascii="Cambria Math" w:hAnsi="Cambria Math"/>
          <w:b/>
          <w:bCs/>
          <w:i/>
          <w:iCs/>
          <w:sz w:val="20"/>
          <w:szCs w:val="20"/>
          <w:vertAlign w:val="subscript"/>
          <w:lang w:val="en-US"/>
        </w:rPr>
        <w:t>TA, offset</w:t>
      </w:r>
      <w:r w:rsidRPr="0079781F">
        <w:rPr>
          <w:rFonts w:ascii="Cambria Math" w:hAnsi="Cambria Math"/>
          <w:b/>
          <w:bCs/>
          <w:i/>
          <w:iCs/>
          <w:sz w:val="20"/>
          <w:szCs w:val="20"/>
          <w:lang w:val="en-US"/>
        </w:rPr>
        <w:t xml:space="preserve"> = 0 </w:t>
      </w:r>
      <w:r w:rsidRPr="0079781F">
        <w:rPr>
          <w:b/>
          <w:bCs/>
          <w:i/>
          <w:iCs/>
          <w:sz w:val="20"/>
          <w:szCs w:val="20"/>
          <w:lang w:val="en-US"/>
        </w:rPr>
        <w:t>in SBFD slots and N</w:t>
      </w:r>
      <w:r w:rsidRPr="0079781F">
        <w:rPr>
          <w:b/>
          <w:bCs/>
          <w:i/>
          <w:iCs/>
          <w:sz w:val="20"/>
          <w:szCs w:val="20"/>
          <w:vertAlign w:val="subscript"/>
          <w:lang w:val="en-US"/>
        </w:rPr>
        <w:t>TA, offset</w:t>
      </w:r>
      <w:r w:rsidRPr="0079781F">
        <w:rPr>
          <w:b/>
          <w:bCs/>
          <w:i/>
          <w:iCs/>
          <w:sz w:val="20"/>
          <w:szCs w:val="20"/>
          <w:lang w:val="en-US"/>
        </w:rPr>
        <w:t xml:space="preserve"> &gt; 0 in TDD UL slots further increases the required overhead </w:t>
      </w:r>
      <w:r w:rsidR="00123883" w:rsidRPr="0079781F">
        <w:rPr>
          <w:b/>
          <w:bCs/>
          <w:i/>
          <w:iCs/>
          <w:sz w:val="20"/>
          <w:szCs w:val="20"/>
          <w:lang w:val="en-US"/>
        </w:rPr>
        <w:t xml:space="preserve">needed to switch between legacy TDD </w:t>
      </w:r>
      <w:r w:rsidRPr="0079781F">
        <w:rPr>
          <w:b/>
          <w:bCs/>
          <w:i/>
          <w:iCs/>
          <w:sz w:val="20"/>
          <w:szCs w:val="20"/>
          <w:lang w:val="en-US"/>
        </w:rPr>
        <w:t>DL</w:t>
      </w:r>
      <w:r w:rsidR="00123883" w:rsidRPr="0079781F">
        <w:rPr>
          <w:b/>
          <w:bCs/>
          <w:i/>
          <w:iCs/>
          <w:sz w:val="20"/>
          <w:szCs w:val="20"/>
          <w:lang w:val="en-US"/>
        </w:rPr>
        <w:t xml:space="preserve">/UL slots and </w:t>
      </w:r>
      <w:r w:rsidRPr="0079781F">
        <w:rPr>
          <w:b/>
          <w:bCs/>
          <w:i/>
          <w:iCs/>
          <w:sz w:val="20"/>
          <w:szCs w:val="20"/>
          <w:lang w:val="en-US"/>
        </w:rPr>
        <w:t>SBFD slots</w:t>
      </w:r>
    </w:p>
    <w:p w14:paraId="0F2125BB" w14:textId="1D9BCEC1" w:rsidR="00E634DA" w:rsidRPr="00C577BB" w:rsidRDefault="00123883" w:rsidP="006F77E9">
      <w:pPr>
        <w:spacing w:after="120"/>
        <w:jc w:val="both"/>
        <w:rPr>
          <w:rFonts w:ascii="Cambria Math" w:hAnsi="Cambria Math"/>
          <w:b/>
          <w:bCs/>
          <w:sz w:val="20"/>
          <w:szCs w:val="20"/>
          <w:lang w:val="en-US"/>
        </w:rPr>
      </w:pPr>
      <w:r w:rsidRPr="00C577BB">
        <w:rPr>
          <w:b/>
          <w:bCs/>
          <w:sz w:val="20"/>
          <w:szCs w:val="20"/>
          <w:lang w:val="en-US"/>
        </w:rPr>
        <w:t>Proposal</w:t>
      </w:r>
      <w:r w:rsidR="00C577BB" w:rsidRPr="00C577BB">
        <w:rPr>
          <w:b/>
          <w:bCs/>
          <w:sz w:val="20"/>
          <w:szCs w:val="20"/>
          <w:lang w:val="en-US"/>
        </w:rPr>
        <w:t xml:space="preserve"> </w:t>
      </w:r>
      <w:r w:rsidR="0037272B">
        <w:rPr>
          <w:b/>
          <w:bCs/>
          <w:sz w:val="20"/>
          <w:szCs w:val="20"/>
          <w:lang w:val="en-US"/>
        </w:rPr>
        <w:t>14</w:t>
      </w:r>
      <w:r w:rsidRPr="00C577BB">
        <w:rPr>
          <w:b/>
          <w:bCs/>
          <w:sz w:val="20"/>
          <w:szCs w:val="20"/>
          <w:lang w:val="en-US"/>
        </w:rPr>
        <w:t>: consider using</w:t>
      </w:r>
      <w:r w:rsidRPr="00C577BB">
        <w:rPr>
          <w:rFonts w:ascii="Cambria Math" w:hAnsi="Cambria Math"/>
          <w:b/>
          <w:bCs/>
          <w:sz w:val="20"/>
          <w:szCs w:val="20"/>
          <w:lang w:val="en-US"/>
        </w:rPr>
        <w:t xml:space="preserve"> N</w:t>
      </w:r>
      <w:r w:rsidRPr="00C577BB">
        <w:rPr>
          <w:rFonts w:ascii="Cambria Math" w:hAnsi="Cambria Math"/>
          <w:b/>
          <w:bCs/>
          <w:sz w:val="20"/>
          <w:szCs w:val="20"/>
          <w:vertAlign w:val="subscript"/>
          <w:lang w:val="en-US"/>
        </w:rPr>
        <w:t>TA, offset</w:t>
      </w:r>
      <w:r w:rsidRPr="00C577BB">
        <w:rPr>
          <w:rFonts w:ascii="Cambria Math" w:hAnsi="Cambria Math"/>
          <w:b/>
          <w:bCs/>
          <w:sz w:val="20"/>
          <w:szCs w:val="20"/>
          <w:lang w:val="en-US"/>
        </w:rPr>
        <w:t xml:space="preserve"> = 0 </w:t>
      </w:r>
      <w:r w:rsidRPr="00C577BB">
        <w:rPr>
          <w:b/>
          <w:bCs/>
          <w:sz w:val="20"/>
          <w:szCs w:val="20"/>
          <w:lang w:val="en-US"/>
        </w:rPr>
        <w:t>in SBFD slots and</w:t>
      </w:r>
      <w:r w:rsidRPr="00C577BB">
        <w:rPr>
          <w:rFonts w:ascii="Cambria Math" w:hAnsi="Cambria Math"/>
          <w:b/>
          <w:bCs/>
          <w:sz w:val="20"/>
          <w:szCs w:val="20"/>
          <w:lang w:val="en-US"/>
        </w:rPr>
        <w:t xml:space="preserve"> N</w:t>
      </w:r>
      <w:r w:rsidRPr="00C577BB">
        <w:rPr>
          <w:rFonts w:ascii="Cambria Math" w:hAnsi="Cambria Math"/>
          <w:b/>
          <w:bCs/>
          <w:sz w:val="20"/>
          <w:szCs w:val="20"/>
          <w:vertAlign w:val="subscript"/>
          <w:lang w:val="en-US"/>
        </w:rPr>
        <w:t>TA, offset</w:t>
      </w:r>
      <w:r w:rsidRPr="00C577BB">
        <w:rPr>
          <w:rFonts w:ascii="Cambria Math" w:hAnsi="Cambria Math"/>
          <w:b/>
          <w:bCs/>
          <w:sz w:val="20"/>
          <w:szCs w:val="20"/>
          <w:lang w:val="en-US"/>
        </w:rPr>
        <w:t xml:space="preserve"> &gt; 0 </w:t>
      </w:r>
      <w:r w:rsidRPr="00C577BB">
        <w:rPr>
          <w:b/>
          <w:bCs/>
          <w:sz w:val="20"/>
          <w:szCs w:val="20"/>
          <w:lang w:val="en-US"/>
        </w:rPr>
        <w:t xml:space="preserve">in TDD UL to solve the FFT misalignment </w:t>
      </w:r>
      <w:r w:rsidR="00D31648" w:rsidRPr="00C577BB">
        <w:rPr>
          <w:b/>
          <w:bCs/>
          <w:sz w:val="20"/>
          <w:szCs w:val="20"/>
          <w:lang w:val="en-US"/>
        </w:rPr>
        <w:t xml:space="preserve">problem </w:t>
      </w:r>
      <w:r w:rsidRPr="00C577BB">
        <w:rPr>
          <w:b/>
          <w:bCs/>
          <w:sz w:val="20"/>
          <w:szCs w:val="20"/>
          <w:lang w:val="en-US"/>
        </w:rPr>
        <w:t>between UL Rx and DL Tx</w:t>
      </w:r>
      <w:r w:rsidR="00D31648" w:rsidRPr="00C577BB">
        <w:rPr>
          <w:b/>
          <w:bCs/>
          <w:sz w:val="20"/>
          <w:szCs w:val="20"/>
          <w:lang w:val="en-US"/>
        </w:rPr>
        <w:t xml:space="preserve"> in SBFD slots</w:t>
      </w:r>
      <w:r w:rsidR="00E634DA" w:rsidRPr="00C577BB">
        <w:rPr>
          <w:b/>
          <w:bCs/>
          <w:sz w:val="20"/>
          <w:szCs w:val="20"/>
          <w:lang w:val="en-US"/>
        </w:rPr>
        <w:t>, and s</w:t>
      </w:r>
      <w:r w:rsidR="00D31648" w:rsidRPr="00C577BB">
        <w:rPr>
          <w:b/>
          <w:bCs/>
          <w:sz w:val="20"/>
          <w:szCs w:val="20"/>
          <w:lang w:val="en-US"/>
        </w:rPr>
        <w:t xml:space="preserve">tudy solutions to reduce the </w:t>
      </w:r>
      <w:r w:rsidR="00E634DA" w:rsidRPr="00C577BB">
        <w:rPr>
          <w:b/>
          <w:bCs/>
          <w:sz w:val="20"/>
          <w:szCs w:val="20"/>
          <w:lang w:val="en-US"/>
        </w:rPr>
        <w:t>increased overhead when switching between TDD DL/UL slots and SBFD slots</w:t>
      </w:r>
      <w:r w:rsidR="00643184" w:rsidRPr="00C577BB">
        <w:rPr>
          <w:b/>
          <w:bCs/>
          <w:sz w:val="20"/>
          <w:szCs w:val="20"/>
          <w:lang w:val="en-US"/>
        </w:rPr>
        <w:t>.</w:t>
      </w:r>
      <w:r w:rsidR="00643184" w:rsidRPr="00C577BB">
        <w:rPr>
          <w:rFonts w:ascii="Cambria Math" w:hAnsi="Cambria Math"/>
          <w:b/>
          <w:bCs/>
          <w:sz w:val="20"/>
          <w:szCs w:val="20"/>
          <w:lang w:val="en-US"/>
        </w:rPr>
        <w:t xml:space="preserve"> </w:t>
      </w:r>
    </w:p>
    <w:p w14:paraId="5701C398" w14:textId="260200EF" w:rsidR="00C63EEB" w:rsidRDefault="00C63EEB" w:rsidP="00C63EEB">
      <w:pPr>
        <w:pStyle w:val="Heading3"/>
        <w:rPr>
          <w:lang w:val="en-US"/>
        </w:rPr>
      </w:pPr>
      <w:r>
        <w:rPr>
          <w:lang w:val="en-US"/>
        </w:rPr>
        <w:t xml:space="preserve">CLI </w:t>
      </w:r>
      <w:r w:rsidR="00C33A4B">
        <w:rPr>
          <w:lang w:val="en-US"/>
        </w:rPr>
        <w:t>enhancements</w:t>
      </w:r>
      <w:r w:rsidR="0049492A">
        <w:rPr>
          <w:lang w:val="en-US"/>
        </w:rPr>
        <w:t xml:space="preserve"> </w:t>
      </w:r>
    </w:p>
    <w:p w14:paraId="2296162F" w14:textId="77777777" w:rsidR="004513EF" w:rsidRPr="008E567A" w:rsidRDefault="004513EF" w:rsidP="009F49C1">
      <w:pPr>
        <w:pStyle w:val="Heading4"/>
        <w:ind w:left="862" w:hanging="862"/>
        <w:rPr>
          <w:lang w:val="en-US"/>
        </w:rPr>
      </w:pPr>
      <w:r w:rsidRPr="2ECD1BC6">
        <w:rPr>
          <w:lang w:val="en-US"/>
        </w:rPr>
        <w:t xml:space="preserve">UE-2-UE CLI </w:t>
      </w:r>
    </w:p>
    <w:p w14:paraId="72DDCFCE" w14:textId="77777777" w:rsidR="004513EF" w:rsidRPr="000D4E12" w:rsidRDefault="004513EF" w:rsidP="009F49C1">
      <w:pPr>
        <w:jc w:val="both"/>
        <w:rPr>
          <w:rFonts w:eastAsia="Microsoft YaHei"/>
          <w:color w:val="000000" w:themeColor="text1"/>
          <w:sz w:val="20"/>
          <w:szCs w:val="20"/>
          <w:lang w:val="en-US"/>
        </w:rPr>
      </w:pPr>
      <w:r w:rsidRPr="000D4E12">
        <w:rPr>
          <w:rFonts w:eastAsia="Microsoft YaHei"/>
          <w:color w:val="000000" w:themeColor="text1"/>
          <w:sz w:val="20"/>
          <w:szCs w:val="20"/>
          <w:lang w:val="en-US"/>
        </w:rPr>
        <w:t xml:space="preserve">Schemes for UE-to-UE CLI mitigation have been specified during Rel-16 WI on Cross link Interference (CLI) handling and Remote Interference Management (RIM) for NR. Enhancements to the Rel-16 UE-to-UE CLI framework are being discussed under A.I. 9.3.3 with focus on dynamic TDD, i.e. A.I. 9.3.3 is already discussing enhancements for improved handling of inter-cell UE-to-UE CLI. Though those enhancements may also be applicable to SBFD, we propose to focus in here on enhancements for improved handling of intra-cell inter-subband UE-to-UE CLI. </w:t>
      </w:r>
    </w:p>
    <w:p w14:paraId="4279FDA8" w14:textId="77777777" w:rsidR="004513EF" w:rsidRPr="009F49C1" w:rsidRDefault="004513EF" w:rsidP="009F49C1">
      <w:pPr>
        <w:spacing w:before="120" w:after="120"/>
        <w:jc w:val="both"/>
        <w:rPr>
          <w:rFonts w:ascii="Arial" w:eastAsia="Microsoft YaHei" w:hAnsi="Arial" w:cs="Arial"/>
          <w:bCs/>
          <w:color w:val="000000"/>
          <w:lang w:val="en-US"/>
        </w:rPr>
      </w:pPr>
      <w:r w:rsidRPr="009F49C1">
        <w:rPr>
          <w:rFonts w:ascii="Arial" w:eastAsia="Microsoft YaHei" w:hAnsi="Arial" w:cs="Arial"/>
          <w:bCs/>
          <w:color w:val="000000" w:themeColor="text1"/>
          <w:lang w:val="en-US"/>
        </w:rPr>
        <w:t>Advanced UE RF requirements</w:t>
      </w:r>
    </w:p>
    <w:p w14:paraId="5D04FE8E" w14:textId="77777777" w:rsidR="004513EF" w:rsidRPr="000D4E12" w:rsidRDefault="004513EF" w:rsidP="00577AC0">
      <w:pPr>
        <w:pStyle w:val="CommentText"/>
        <w:spacing w:after="120"/>
        <w:jc w:val="both"/>
        <w:rPr>
          <w:sz w:val="20"/>
          <w:szCs w:val="20"/>
          <w:lang w:val="en-US"/>
        </w:rPr>
      </w:pPr>
      <w:r w:rsidRPr="000D4E12">
        <w:rPr>
          <w:rFonts w:eastAsia="Microsoft YaHei"/>
          <w:color w:val="000000" w:themeColor="text1"/>
          <w:sz w:val="20"/>
          <w:szCs w:val="20"/>
          <w:lang w:val="en-US"/>
        </w:rPr>
        <w:t xml:space="preserve">One obvious way to mitigate intra-cell inter-subband UE-to-UE CLI is to tighten the UE in-band emission requirements. Note that typically the </w:t>
      </w:r>
      <w:r w:rsidRPr="000D4E12">
        <w:rPr>
          <w:sz w:val="20"/>
          <w:szCs w:val="20"/>
          <w:lang w:val="en-US"/>
        </w:rPr>
        <w:t xml:space="preserve">UE TX is optimized for efficiency, so Power Amplifier (PA) nonlinearity is a dominant source of spectral regrowth. It may be feasible to reduce emissions bringing the PA into more linear operation at the expense of higher power consumption. </w:t>
      </w:r>
      <w:r w:rsidRPr="000D4E12">
        <w:rPr>
          <w:rFonts w:eastAsia="Microsoft YaHei"/>
          <w:color w:val="000000" w:themeColor="text1"/>
          <w:sz w:val="20"/>
          <w:szCs w:val="20"/>
          <w:lang w:val="en-US"/>
        </w:rPr>
        <w:t xml:space="preserve">The UE capability to </w:t>
      </w:r>
      <w:r w:rsidRPr="000D4E12">
        <w:rPr>
          <w:rFonts w:eastAsia="Microsoft YaHei"/>
          <w:color w:val="000000"/>
          <w:sz w:val="20"/>
          <w:szCs w:val="20"/>
          <w:lang w:val="en-US"/>
        </w:rPr>
        <w:t xml:space="preserve">adapt its UL/DL </w:t>
      </w:r>
      <w:r w:rsidRPr="000D4E12">
        <w:rPr>
          <w:sz w:val="20"/>
          <w:szCs w:val="20"/>
          <w:lang w:val="en-US"/>
        </w:rPr>
        <w:t xml:space="preserve">digital filter’s bandwidth to match the UL/DL subband in SBFD symbols may also help reducing emissions. As previously discussed, the latter may depend on several factors including, e.g., whether dynamic </w:t>
      </w:r>
      <w:r w:rsidRPr="000D4E12">
        <w:rPr>
          <w:rFonts w:eastAsiaTheme="minorEastAsia"/>
          <w:sz w:val="20"/>
          <w:szCs w:val="20"/>
          <w:lang w:val="en-US"/>
        </w:rPr>
        <w:t xml:space="preserve">UL subband location is supported. </w:t>
      </w:r>
      <w:r w:rsidRPr="000D4E12">
        <w:rPr>
          <w:rFonts w:eastAsia="Microsoft YaHei"/>
          <w:color w:val="000000" w:themeColor="text1"/>
          <w:sz w:val="20"/>
          <w:szCs w:val="20"/>
          <w:lang w:val="en-US"/>
        </w:rPr>
        <w:t>In any case, the feasibility of defining stricter (in-band) emission requirements for SBFD operation is not for RAN1 to discuss.</w:t>
      </w:r>
    </w:p>
    <w:p w14:paraId="23A67656" w14:textId="7D578ADE" w:rsidR="004513EF" w:rsidRPr="00774045" w:rsidRDefault="004513EF" w:rsidP="009F49C1">
      <w:pPr>
        <w:spacing w:after="120"/>
        <w:jc w:val="both"/>
        <w:rPr>
          <w:sz w:val="20"/>
          <w:szCs w:val="20"/>
          <w:lang w:val="en-US"/>
        </w:rPr>
      </w:pPr>
      <w:r w:rsidRPr="00774045">
        <w:rPr>
          <w:b/>
          <w:bCs/>
          <w:sz w:val="20"/>
          <w:szCs w:val="20"/>
          <w:lang w:val="en-US"/>
        </w:rPr>
        <w:t xml:space="preserve">Proposal </w:t>
      </w:r>
      <w:r w:rsidR="0037272B">
        <w:rPr>
          <w:b/>
          <w:bCs/>
          <w:sz w:val="20"/>
          <w:szCs w:val="20"/>
          <w:lang w:val="en-US"/>
        </w:rPr>
        <w:t>15</w:t>
      </w:r>
      <w:r w:rsidRPr="00774045">
        <w:rPr>
          <w:b/>
          <w:bCs/>
          <w:sz w:val="20"/>
          <w:szCs w:val="20"/>
          <w:lang w:val="en-US"/>
        </w:rPr>
        <w:t>: Send LS to RAN4 asking if and how much the UE emission requirements can be tightened for SBFD-aware UEs, what is the impact on the PA efficiency, and whether, for a given PA efficiency, the UE being able to match its UL/DL digital filter’s bandwidth to the UL/DL subband in SBFD symbols can help reducing the UE emissions.</w:t>
      </w:r>
    </w:p>
    <w:p w14:paraId="44169889" w14:textId="77777777" w:rsidR="004513EF" w:rsidRPr="009F49C1" w:rsidRDefault="004513EF" w:rsidP="009F49C1">
      <w:pPr>
        <w:spacing w:before="120" w:after="120"/>
        <w:jc w:val="both"/>
        <w:rPr>
          <w:rFonts w:ascii="Arial" w:hAnsi="Arial" w:cs="Arial"/>
          <w:bCs/>
          <w:lang w:val="en-US"/>
        </w:rPr>
      </w:pPr>
      <w:r w:rsidRPr="009F49C1">
        <w:rPr>
          <w:rFonts w:ascii="Arial" w:hAnsi="Arial" w:cs="Arial"/>
          <w:bCs/>
          <w:iCs/>
          <w:lang w:val="en-US" w:eastAsia="ko-KR"/>
        </w:rPr>
        <w:t xml:space="preserve">L1/L2 based CLI </w:t>
      </w:r>
    </w:p>
    <w:p w14:paraId="31E68AB3" w14:textId="77777777" w:rsidR="004513EF" w:rsidRPr="000D4E12" w:rsidRDefault="004513EF" w:rsidP="009F49C1">
      <w:pPr>
        <w:spacing w:after="120"/>
        <w:jc w:val="both"/>
        <w:rPr>
          <w:sz w:val="20"/>
          <w:szCs w:val="20"/>
          <w:lang w:val="en-US" w:eastAsia="ko-KR"/>
        </w:rPr>
      </w:pPr>
      <w:r w:rsidRPr="000D4E12">
        <w:rPr>
          <w:sz w:val="20"/>
          <w:szCs w:val="20"/>
          <w:lang w:val="en-US" w:eastAsia="ko-KR"/>
        </w:rPr>
        <w:t xml:space="preserve">With SBFD, UE-to-UE CLI is intra-cell. It is therefore beneficial for the gNB to know the exact time when the UE is performing a CLI measurement, as the gNB could then be able to identify a potential ‘aggressor’ UE from the timing of the measurement. </w:t>
      </w:r>
      <w:r w:rsidRPr="000D4E12">
        <w:rPr>
          <w:sz w:val="20"/>
          <w:szCs w:val="20"/>
          <w:lang w:val="en-US"/>
        </w:rPr>
        <w:t>Note that with existing L3 based CLI-RSSI and CLI-SRS the baseline is that the gNB does not know the exact time (</w:t>
      </w:r>
      <w:r w:rsidRPr="000D4E12">
        <w:rPr>
          <w:bCs/>
          <w:iCs/>
          <w:sz w:val="20"/>
          <w:szCs w:val="20"/>
          <w:lang w:val="en-US" w:eastAsia="ko-KR"/>
        </w:rPr>
        <w:t xml:space="preserve">i.e. slot and symbol) when a reported CLI </w:t>
      </w:r>
      <w:r w:rsidRPr="000D4E12">
        <w:rPr>
          <w:sz w:val="20"/>
          <w:szCs w:val="20"/>
          <w:lang w:val="en-US"/>
        </w:rPr>
        <w:t xml:space="preserve">measurement is performed. </w:t>
      </w:r>
      <w:r w:rsidRPr="000D4E12">
        <w:rPr>
          <w:sz w:val="20"/>
          <w:szCs w:val="20"/>
          <w:lang w:val="en-US" w:eastAsia="ko-KR"/>
        </w:rPr>
        <w:t xml:space="preserve">In this sense, L1/L2 based CLI measurement &amp; reporting is (1) better designed for improved short-term tracking of cross link interference conditions, (2) it can provide benefits in terms of improved radio resource utilization, and (3) it may also help relaxing the measurement requirements at the UE, as the gNB does not need to configure UE-specific reference signals for the purpose of CLI measurements but can identify the source of CLI based on the time of the measurement. Therefore, with L1/L2 based CLI reporting, potential enhancements to the RS configuration for the purpose of CLI measurement/reporting should also be studied. </w:t>
      </w:r>
    </w:p>
    <w:p w14:paraId="7463C114" w14:textId="22774ECD" w:rsidR="004513EF" w:rsidRPr="009F49C1" w:rsidRDefault="004513EF" w:rsidP="009F49C1">
      <w:pPr>
        <w:spacing w:after="120"/>
        <w:jc w:val="both"/>
        <w:rPr>
          <w:b/>
          <w:bCs/>
          <w:sz w:val="20"/>
          <w:szCs w:val="20"/>
          <w:lang w:val="en-US"/>
        </w:rPr>
      </w:pPr>
      <w:r w:rsidRPr="009F49C1">
        <w:rPr>
          <w:b/>
          <w:bCs/>
          <w:sz w:val="20"/>
          <w:szCs w:val="20"/>
          <w:lang w:val="en-US"/>
        </w:rPr>
        <w:t xml:space="preserve">Proposal </w:t>
      </w:r>
      <w:r w:rsidR="0037272B">
        <w:rPr>
          <w:b/>
          <w:bCs/>
          <w:sz w:val="20"/>
          <w:szCs w:val="20"/>
          <w:lang w:val="en-US"/>
        </w:rPr>
        <w:t>16</w:t>
      </w:r>
      <w:r w:rsidRPr="009F49C1">
        <w:rPr>
          <w:b/>
          <w:bCs/>
          <w:sz w:val="20"/>
          <w:szCs w:val="20"/>
          <w:lang w:val="en-US"/>
        </w:rPr>
        <w:t xml:space="preserve">: Study </w:t>
      </w:r>
      <w:r w:rsidRPr="009F49C1">
        <w:rPr>
          <w:b/>
          <w:bCs/>
          <w:sz w:val="20"/>
          <w:szCs w:val="20"/>
          <w:lang w:val="en-US" w:eastAsia="ko-KR"/>
        </w:rPr>
        <w:t>L1/L2 based CLI, including potential enhancements to the RS configuration for the purpose of L1/L2 based CLI measurement/reporting.</w:t>
      </w:r>
    </w:p>
    <w:p w14:paraId="31F3041E" w14:textId="77777777" w:rsidR="004513EF" w:rsidRPr="009F49C1" w:rsidRDefault="004513EF" w:rsidP="007E623A">
      <w:pPr>
        <w:spacing w:before="120" w:after="120"/>
        <w:jc w:val="both"/>
        <w:rPr>
          <w:rFonts w:ascii="Arial" w:hAnsi="Arial" w:cs="Arial"/>
          <w:bCs/>
          <w:iCs/>
          <w:lang w:val="en-US" w:eastAsia="ko-KR"/>
        </w:rPr>
      </w:pPr>
      <w:r w:rsidRPr="009F49C1">
        <w:rPr>
          <w:rFonts w:ascii="Arial" w:hAnsi="Arial" w:cs="Arial"/>
          <w:bCs/>
          <w:iCs/>
          <w:lang w:val="en-US" w:eastAsia="ko-KR"/>
        </w:rPr>
        <w:t>Timing alignment aspects</w:t>
      </w:r>
    </w:p>
    <w:p w14:paraId="52F1C372" w14:textId="61D5E116" w:rsidR="004513EF" w:rsidRPr="000D4E12" w:rsidRDefault="004513EF" w:rsidP="007E623A">
      <w:pPr>
        <w:spacing w:after="120"/>
        <w:jc w:val="both"/>
        <w:rPr>
          <w:sz w:val="20"/>
          <w:szCs w:val="20"/>
          <w:lang w:val="en-US" w:eastAsia="zh-CN"/>
        </w:rPr>
      </w:pPr>
      <w:r w:rsidRPr="000D4E12">
        <w:rPr>
          <w:bCs/>
          <w:iCs/>
          <w:sz w:val="20"/>
          <w:szCs w:val="20"/>
          <w:lang w:val="en-US" w:eastAsia="ko-KR"/>
        </w:rPr>
        <w:t xml:space="preserve">Even assuming the gNB has the exact knowledge of when (i.e. slot and symbols) a victim UE has performed a CLI measurement, </w:t>
      </w:r>
      <w:r w:rsidRPr="000D4E12">
        <w:rPr>
          <w:sz w:val="20"/>
          <w:szCs w:val="20"/>
          <w:lang w:val="en-US"/>
        </w:rPr>
        <w:t xml:space="preserve">the victim UE may still experience a time shifted interference in the measurement window, which can severely impact the reliability of the CLI measurement. </w:t>
      </w:r>
      <w:r w:rsidRPr="000D4E12">
        <w:rPr>
          <w:bCs/>
          <w:iCs/>
          <w:sz w:val="20"/>
          <w:szCs w:val="20"/>
          <w:lang w:val="en-US" w:eastAsia="ko-KR"/>
        </w:rPr>
        <w:t>Timing alignment for the CLI measurement RS and its impact on the accuracy of CLI-SRS measurements have been heavily discussed in Rel-16, and is currently also under discussion in A.I. 9.3.3 (see e.g. our companion contribution in [</w:t>
      </w:r>
      <w:r w:rsidR="0007168D">
        <w:rPr>
          <w:bCs/>
          <w:iCs/>
          <w:sz w:val="20"/>
          <w:szCs w:val="20"/>
          <w:lang w:val="en-US" w:eastAsia="ko-KR"/>
        </w:rPr>
        <w:t>8</w:t>
      </w:r>
      <w:r w:rsidRPr="000D4E12">
        <w:rPr>
          <w:bCs/>
          <w:iCs/>
          <w:sz w:val="20"/>
          <w:szCs w:val="20"/>
          <w:lang w:val="en-US" w:eastAsia="ko-KR"/>
        </w:rPr>
        <w:t xml:space="preserve">]). One possibility for increasing the accuracy of RS-based CLI </w:t>
      </w:r>
      <w:r w:rsidRPr="000D4E12">
        <w:rPr>
          <w:bCs/>
          <w:iCs/>
          <w:sz w:val="20"/>
          <w:szCs w:val="20"/>
          <w:lang w:val="en-US" w:eastAsia="ko-KR"/>
        </w:rPr>
        <w:lastRenderedPageBreak/>
        <w:t>measurements is for the victim UE to be able to detect (and report) e.g. the time difference of arrival between DL (transmitted by the serving gNB) and UL (transmitted by the aggressor UE) RS.</w:t>
      </w:r>
      <w:r w:rsidRPr="000D4E12">
        <w:rPr>
          <w:sz w:val="20"/>
          <w:szCs w:val="20"/>
          <w:lang w:val="en-US"/>
        </w:rPr>
        <w:t xml:space="preserve"> If the time shift is large. this may require that the victim UE can search for the aggressor UL RS.</w:t>
      </w:r>
      <w:r w:rsidRPr="000D4E12">
        <w:rPr>
          <w:bCs/>
          <w:iCs/>
          <w:sz w:val="20"/>
          <w:szCs w:val="20"/>
          <w:lang w:val="en-US" w:eastAsia="ko-KR"/>
        </w:rPr>
        <w:t xml:space="preserve"> These techniques may be particularly helpful in case of SBFD, as the gNB can estimate the UE-to-UE propagation delay based on (1) the time advance of the victim UE, (2) the time advance of the aggressor UE, and (3) the time difference of arrival between DL and UL RS. Information on the UE-to-UE propagation delay can be used at the gNB, for example, to inform a potential victim UE on the specific timing offset to be used when to performing a CLI measurement. </w:t>
      </w:r>
    </w:p>
    <w:p w14:paraId="1FE3D05F" w14:textId="5616D488" w:rsidR="004513EF" w:rsidRPr="000D4E12" w:rsidRDefault="004513EF" w:rsidP="007E623A">
      <w:pPr>
        <w:spacing w:after="120"/>
        <w:jc w:val="both"/>
        <w:rPr>
          <w:b/>
          <w:i/>
          <w:iCs/>
          <w:sz w:val="20"/>
          <w:szCs w:val="20"/>
          <w:lang w:val="en-US"/>
        </w:rPr>
      </w:pPr>
      <w:r w:rsidRPr="000D4E12">
        <w:rPr>
          <w:b/>
          <w:i/>
          <w:iCs/>
          <w:sz w:val="20"/>
          <w:szCs w:val="20"/>
          <w:lang w:val="en-US"/>
        </w:rPr>
        <w:t>Observation</w:t>
      </w:r>
      <w:r w:rsidR="009F49C1">
        <w:rPr>
          <w:b/>
          <w:i/>
          <w:iCs/>
          <w:sz w:val="20"/>
          <w:szCs w:val="20"/>
          <w:lang w:val="en-US"/>
        </w:rPr>
        <w:t xml:space="preserve"> </w:t>
      </w:r>
      <w:r w:rsidR="00F13914">
        <w:rPr>
          <w:b/>
          <w:i/>
          <w:iCs/>
          <w:sz w:val="20"/>
          <w:szCs w:val="20"/>
          <w:lang w:val="en-US"/>
        </w:rPr>
        <w:t>23</w:t>
      </w:r>
      <w:r w:rsidRPr="000D4E12">
        <w:rPr>
          <w:b/>
          <w:i/>
          <w:iCs/>
          <w:sz w:val="20"/>
          <w:szCs w:val="20"/>
          <w:lang w:val="en-US"/>
        </w:rPr>
        <w:t xml:space="preserve">: </w:t>
      </w:r>
      <w:r w:rsidR="00E307C1">
        <w:rPr>
          <w:b/>
          <w:i/>
          <w:iCs/>
          <w:sz w:val="20"/>
          <w:szCs w:val="20"/>
          <w:lang w:val="en-US"/>
        </w:rPr>
        <w:t>B</w:t>
      </w:r>
      <w:r w:rsidRPr="000D4E12">
        <w:rPr>
          <w:b/>
          <w:i/>
          <w:iCs/>
          <w:sz w:val="20"/>
          <w:szCs w:val="20"/>
          <w:lang w:val="en-US"/>
        </w:rPr>
        <w:t xml:space="preserve">y knowing the </w:t>
      </w:r>
      <w:r w:rsidRPr="000D4E12">
        <w:rPr>
          <w:b/>
          <w:i/>
          <w:iCs/>
          <w:sz w:val="20"/>
          <w:szCs w:val="20"/>
          <w:lang w:val="en-US" w:eastAsia="ko-KR"/>
        </w:rPr>
        <w:t>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01BD8BD5" w14:textId="44E438E0" w:rsidR="004513EF" w:rsidRPr="000D4E12" w:rsidRDefault="004513EF" w:rsidP="007E623A">
      <w:pPr>
        <w:spacing w:after="120"/>
        <w:jc w:val="both"/>
        <w:rPr>
          <w:b/>
          <w:bCs/>
          <w:i/>
          <w:iCs/>
          <w:sz w:val="20"/>
          <w:szCs w:val="20"/>
          <w:lang w:val="en-US" w:eastAsia="zh-CN"/>
        </w:rPr>
      </w:pPr>
      <w:r w:rsidRPr="009F49C1">
        <w:rPr>
          <w:b/>
          <w:bCs/>
          <w:sz w:val="20"/>
          <w:szCs w:val="20"/>
          <w:lang w:val="en-US"/>
        </w:rPr>
        <w:t>Proposal</w:t>
      </w:r>
      <w:r w:rsidR="009F49C1" w:rsidRPr="009F49C1">
        <w:rPr>
          <w:b/>
          <w:bCs/>
          <w:sz w:val="20"/>
          <w:szCs w:val="20"/>
          <w:lang w:val="en-US"/>
        </w:rPr>
        <w:t xml:space="preserve"> </w:t>
      </w:r>
      <w:r w:rsidR="00F13914">
        <w:rPr>
          <w:b/>
          <w:bCs/>
          <w:sz w:val="20"/>
          <w:szCs w:val="20"/>
          <w:lang w:val="en-US"/>
        </w:rPr>
        <w:t>17</w:t>
      </w:r>
      <w:r w:rsidRPr="009F49C1">
        <w:rPr>
          <w:b/>
          <w:bCs/>
          <w:sz w:val="20"/>
          <w:szCs w:val="20"/>
          <w:lang w:val="en-US"/>
        </w:rPr>
        <w:t xml:space="preserve">: Study schemes for measurement and reporting of </w:t>
      </w:r>
      <w:r w:rsidRPr="009F49C1">
        <w:rPr>
          <w:b/>
          <w:bCs/>
          <w:sz w:val="20"/>
          <w:szCs w:val="20"/>
          <w:lang w:val="en-US" w:eastAsia="ko-KR"/>
        </w:rPr>
        <w:t xml:space="preserve">time difference of arrival between DL RS and UL RS, and potential extensions to the CLI measurement framework to include assistance information consisting of </w:t>
      </w:r>
      <w:proofErr w:type="gramStart"/>
      <w:r w:rsidRPr="009F49C1">
        <w:rPr>
          <w:b/>
          <w:bCs/>
          <w:sz w:val="20"/>
          <w:szCs w:val="20"/>
          <w:lang w:val="en-US" w:eastAsia="ko-KR"/>
        </w:rPr>
        <w:t>e.g.</w:t>
      </w:r>
      <w:proofErr w:type="gramEnd"/>
      <w:r w:rsidRPr="009F49C1">
        <w:rPr>
          <w:b/>
          <w:sz w:val="20"/>
          <w:szCs w:val="20"/>
          <w:lang w:val="en-US" w:eastAsia="ko-KR"/>
        </w:rPr>
        <w:t xml:space="preserve"> specific timing offset (with respect to DL timing) to be used when performing a CLI measurement</w:t>
      </w:r>
      <w:r w:rsidRPr="000D4E12">
        <w:rPr>
          <w:b/>
          <w:bCs/>
          <w:i/>
          <w:iCs/>
          <w:sz w:val="20"/>
          <w:szCs w:val="20"/>
          <w:lang w:val="en-US" w:eastAsia="ko-KR"/>
        </w:rPr>
        <w:t>.</w:t>
      </w:r>
    </w:p>
    <w:p w14:paraId="5FAA0A26" w14:textId="77777777" w:rsidR="004513EF" w:rsidRPr="007E623A" w:rsidRDefault="004513EF" w:rsidP="007E623A">
      <w:pPr>
        <w:spacing w:before="120" w:after="120"/>
        <w:jc w:val="both"/>
        <w:rPr>
          <w:rFonts w:ascii="Arial" w:hAnsi="Arial" w:cs="Arial"/>
          <w:lang w:val="en-US" w:eastAsia="zh-CN"/>
        </w:rPr>
      </w:pPr>
      <w:r w:rsidRPr="007E623A">
        <w:rPr>
          <w:rFonts w:ascii="Arial" w:eastAsia="Microsoft YaHei" w:hAnsi="Arial" w:cs="Arial"/>
          <w:color w:val="000000"/>
          <w:lang w:val="en-US"/>
        </w:rPr>
        <w:t>Schemes</w:t>
      </w:r>
      <w:r w:rsidRPr="007E623A">
        <w:rPr>
          <w:rFonts w:ascii="Arial" w:hAnsi="Arial" w:cs="Arial"/>
          <w:iCs/>
          <w:lang w:val="en-US" w:eastAsia="ko-KR"/>
        </w:rPr>
        <w:t xml:space="preserve"> for accurate measurement of CLI leakage</w:t>
      </w:r>
    </w:p>
    <w:p w14:paraId="19542E40" w14:textId="1105736C" w:rsidR="004513EF" w:rsidRPr="000D4E12" w:rsidRDefault="004513EF" w:rsidP="007E623A">
      <w:pPr>
        <w:spacing w:after="120"/>
        <w:jc w:val="both"/>
        <w:rPr>
          <w:bCs/>
          <w:iCs/>
          <w:sz w:val="20"/>
          <w:szCs w:val="20"/>
          <w:lang w:val="en-US" w:eastAsia="ko-KR"/>
        </w:rPr>
      </w:pPr>
      <w:r w:rsidRPr="000D4E12">
        <w:rPr>
          <w:bCs/>
          <w:iCs/>
          <w:sz w:val="20"/>
          <w:szCs w:val="20"/>
          <w:lang w:val="en-US" w:eastAsia="ko-KR"/>
        </w:rPr>
        <w:t xml:space="preserve">In </w:t>
      </w:r>
      <w:r w:rsidR="00FB27CB">
        <w:rPr>
          <w:rFonts w:cstheme="minorHAnsi"/>
          <w:sz w:val="20"/>
          <w:szCs w:val="20"/>
          <w:lang w:val="en-US"/>
        </w:rPr>
        <w:t>previous RAN</w:t>
      </w:r>
      <w:r w:rsidR="00577AC0">
        <w:rPr>
          <w:rFonts w:cstheme="minorHAnsi"/>
          <w:sz w:val="20"/>
          <w:szCs w:val="20"/>
          <w:lang w:val="en-US"/>
        </w:rPr>
        <w:t xml:space="preserve"> WG</w:t>
      </w:r>
      <w:r w:rsidR="00FB27CB">
        <w:rPr>
          <w:rFonts w:cstheme="minorHAnsi"/>
          <w:sz w:val="20"/>
          <w:szCs w:val="20"/>
          <w:lang w:val="en-US"/>
        </w:rPr>
        <w:t>1 meetings</w:t>
      </w:r>
      <w:r w:rsidRPr="000D4E12">
        <w:rPr>
          <w:bCs/>
          <w:iCs/>
          <w:sz w:val="20"/>
          <w:szCs w:val="20"/>
          <w:lang w:val="en-US" w:eastAsia="ko-KR"/>
        </w:rPr>
        <w:t xml:space="preserve">, a few companies proposed to enhance the Rel-16 CLI measurement &amp; reporting framework with the introduction of subband CLI. While we agree that with SBFD it makes sense to measure and report the CLI-RSSI on a specific subband, we also think that the UE measuring and reporting its own leakage on a specific subband could be extremely useful in the context of SBFD (as well as dynamic TDD). The point is, </w:t>
      </w:r>
      <w:r w:rsidRPr="000D4E12">
        <w:rPr>
          <w:sz w:val="20"/>
          <w:szCs w:val="20"/>
          <w:lang w:val="en-US"/>
        </w:rPr>
        <w:t xml:space="preserve">out-of-band emissions pose a limitation to the practical deployment of both dynamic TDD and SBFD, as they are the primary cause of inter-operator UE-to-UE CLI. With SBFD, co-channel inter-subband UE-to-UE CLI may also be caused by in-band emissions due to an aggressor UE transmitting an UL signal and a victim UE receiving a DL signal on non-overlapping frequency resources on the same TDD carrier. As in-band emission requirements can be several dBs more relaxed than the corresponding ACLR requirements, co-channel inter-subband UE-to-UE CLI may introduce even more constraints for SBFD operation as compared to inter-operator adjacent-channel UE-to-UE CLI with dynamic TDD. In TS 38.101, maximum power reduction (MPR) requirements are specified based on worst-case limiting factor of the EVM, ACLR, IBE, out-of-band and spurious emission requirements, etc. In fact, depending on several factors such as the channel bandwidth, the RB allocation, the UE transmission power, etc., the UE may typically be able to operate (far) below at least some of the emissions requirements specified in TS 38.101. However, gNB is generally not aware of this. Th gNB scheduler must always assume worst-case assumptions when estimating the interference that an aggressor UE may generate on adjacent PRBs. Therefore, it would be beneficial if the UE could measure and report to the gNB its own in-band emissions. In principle the same measurement and reporting framework could be extended to out-of-band emissions. This functionality could be included within the subband CLI measurement framework by requesting UE to be able to measure the RSSI on a subband while transmitting on another subband. According to our understanding, this functionality is already supported by most of the UE chipsets as measurements on the feedback loop from the PA output are used to correct non-linear impairments of the transmit chain, so that e.g. the PA can operate more efficiently.   </w:t>
      </w:r>
    </w:p>
    <w:p w14:paraId="4D7EFA95" w14:textId="0266D08E" w:rsidR="004513EF" w:rsidRPr="000A1EE5" w:rsidRDefault="004513EF" w:rsidP="007E623A">
      <w:pPr>
        <w:spacing w:after="120"/>
        <w:jc w:val="both"/>
        <w:rPr>
          <w:sz w:val="20"/>
          <w:szCs w:val="20"/>
          <w:lang w:val="en-US" w:eastAsia="zh-CN"/>
        </w:rPr>
      </w:pPr>
      <w:r w:rsidRPr="000A1EE5">
        <w:rPr>
          <w:b/>
          <w:bCs/>
          <w:sz w:val="20"/>
          <w:szCs w:val="20"/>
          <w:lang w:val="en-US"/>
        </w:rPr>
        <w:t>Proposal</w:t>
      </w:r>
      <w:r w:rsidR="000A1EE5" w:rsidRPr="000A1EE5">
        <w:rPr>
          <w:b/>
          <w:bCs/>
          <w:sz w:val="20"/>
          <w:szCs w:val="20"/>
          <w:lang w:val="en-US"/>
        </w:rPr>
        <w:t xml:space="preserve"> </w:t>
      </w:r>
      <w:r w:rsidR="00CC66F2">
        <w:rPr>
          <w:b/>
          <w:bCs/>
          <w:sz w:val="20"/>
          <w:szCs w:val="20"/>
          <w:lang w:val="en-US"/>
        </w:rPr>
        <w:t>18</w:t>
      </w:r>
      <w:r w:rsidRPr="000A1EE5">
        <w:rPr>
          <w:b/>
          <w:bCs/>
          <w:sz w:val="20"/>
          <w:szCs w:val="20"/>
          <w:lang w:val="en-US"/>
        </w:rPr>
        <w:t xml:space="preserve">: Study </w:t>
      </w:r>
      <w:proofErr w:type="spellStart"/>
      <w:r w:rsidRPr="000A1EE5">
        <w:rPr>
          <w:b/>
          <w:bCs/>
          <w:sz w:val="20"/>
          <w:szCs w:val="20"/>
          <w:lang w:val="en-US"/>
        </w:rPr>
        <w:t>subband</w:t>
      </w:r>
      <w:proofErr w:type="spellEnd"/>
      <w:r w:rsidRPr="000A1EE5">
        <w:rPr>
          <w:b/>
          <w:bCs/>
          <w:sz w:val="20"/>
          <w:szCs w:val="20"/>
          <w:lang w:val="en-US"/>
        </w:rPr>
        <w:t xml:space="preserve"> CLI measurements and reports, including subband CLI-RSSI measurements performed on a subband while the UE is transmitting on a different subband.  </w:t>
      </w:r>
    </w:p>
    <w:p w14:paraId="1B5FFBD9" w14:textId="77777777" w:rsidR="004513EF" w:rsidRPr="008E567A" w:rsidRDefault="004513EF" w:rsidP="007E623A">
      <w:pPr>
        <w:pStyle w:val="Heading4"/>
        <w:ind w:left="862" w:hanging="862"/>
        <w:rPr>
          <w:lang w:val="en-US"/>
        </w:rPr>
      </w:pPr>
      <w:r w:rsidRPr="008E567A">
        <w:rPr>
          <w:lang w:val="en-US"/>
        </w:rPr>
        <w:t xml:space="preserve">gNB-2-gNB CLI </w:t>
      </w:r>
    </w:p>
    <w:p w14:paraId="4C4D85E1" w14:textId="77777777" w:rsidR="004513EF" w:rsidRPr="003D5A05" w:rsidRDefault="004513EF" w:rsidP="007E623A">
      <w:pPr>
        <w:spacing w:after="120"/>
        <w:jc w:val="both"/>
        <w:rPr>
          <w:sz w:val="20"/>
          <w:szCs w:val="20"/>
          <w:lang w:val="en-US"/>
        </w:rPr>
      </w:pPr>
      <w:r w:rsidRPr="003D5A05">
        <w:rPr>
          <w:rFonts w:eastAsia="Microsoft YaHei"/>
          <w:color w:val="000000" w:themeColor="text1"/>
          <w:sz w:val="20"/>
          <w:szCs w:val="20"/>
          <w:lang w:val="en-US"/>
        </w:rPr>
        <w:t xml:space="preserve">In general, we think </w:t>
      </w:r>
      <w:r w:rsidRPr="003D5A05">
        <w:rPr>
          <w:rFonts w:cs="Times"/>
          <w:sz w:val="20"/>
          <w:szCs w:val="20"/>
          <w:lang w:val="en-US"/>
        </w:rPr>
        <w:t>inter-</w:t>
      </w:r>
      <w:r w:rsidRPr="003D5A05">
        <w:rPr>
          <w:rFonts w:eastAsiaTheme="minorEastAsia" w:cs="Times"/>
          <w:sz w:val="20"/>
          <w:szCs w:val="20"/>
          <w:lang w:val="en-US"/>
        </w:rPr>
        <w:t>gNB</w:t>
      </w:r>
      <w:r w:rsidRPr="003D5A05">
        <w:rPr>
          <w:rFonts w:cs="Times"/>
          <w:sz w:val="20"/>
          <w:szCs w:val="20"/>
          <w:lang w:val="en-US"/>
        </w:rPr>
        <w:t xml:space="preserve"> CLI handling schemes may be common to both dynamic TDD and SBFD and should be studied under A.I. 9.3.3. However, there could be solutions that are specific to SBFD, i.e., enhancements to exchange of intended TDD configuration to include subband configuration. However, this should first be first discussed once RAN1 has discussed and agreed details about the SBFD time and frequency location. </w:t>
      </w:r>
    </w:p>
    <w:p w14:paraId="5515DE9B" w14:textId="3D5B8FA2" w:rsidR="004513EF" w:rsidRPr="007E623A" w:rsidRDefault="004513EF" w:rsidP="004513EF">
      <w:pPr>
        <w:spacing w:before="240"/>
        <w:jc w:val="both"/>
        <w:rPr>
          <w:b/>
          <w:bCs/>
          <w:lang w:val="en-US" w:eastAsia="zh-CN"/>
        </w:rPr>
      </w:pPr>
      <w:r w:rsidRPr="007E623A">
        <w:rPr>
          <w:b/>
          <w:bCs/>
          <w:sz w:val="20"/>
          <w:szCs w:val="20"/>
          <w:lang w:val="en-US"/>
        </w:rPr>
        <w:t>Proposal</w:t>
      </w:r>
      <w:r w:rsidR="007E623A" w:rsidRPr="007E623A">
        <w:rPr>
          <w:b/>
          <w:bCs/>
          <w:sz w:val="20"/>
          <w:szCs w:val="20"/>
          <w:lang w:val="en-US"/>
        </w:rPr>
        <w:t xml:space="preserve"> </w:t>
      </w:r>
      <w:r w:rsidR="00CC66F2">
        <w:rPr>
          <w:b/>
          <w:bCs/>
          <w:sz w:val="20"/>
          <w:szCs w:val="20"/>
          <w:lang w:val="en-US"/>
        </w:rPr>
        <w:t>19</w:t>
      </w:r>
      <w:r w:rsidRPr="007E623A">
        <w:rPr>
          <w:b/>
          <w:bCs/>
          <w:sz w:val="20"/>
          <w:szCs w:val="20"/>
          <w:lang w:val="en-US"/>
        </w:rPr>
        <w:t xml:space="preserve">: Study possible </w:t>
      </w:r>
      <w:r w:rsidRPr="007E623A">
        <w:rPr>
          <w:rFonts w:cs="Times"/>
          <w:b/>
          <w:bCs/>
          <w:sz w:val="20"/>
          <w:szCs w:val="20"/>
          <w:lang w:val="en-US"/>
        </w:rPr>
        <w:t xml:space="preserve">enhancements to the exchange of intended TDD configuration over </w:t>
      </w:r>
      <w:proofErr w:type="spellStart"/>
      <w:r w:rsidRPr="007E623A">
        <w:rPr>
          <w:rFonts w:cs="Times"/>
          <w:b/>
          <w:bCs/>
          <w:sz w:val="20"/>
          <w:szCs w:val="20"/>
          <w:lang w:val="en-US"/>
        </w:rPr>
        <w:t>Xn</w:t>
      </w:r>
      <w:proofErr w:type="spellEnd"/>
      <w:r w:rsidRPr="007E623A">
        <w:rPr>
          <w:rFonts w:cs="Times"/>
          <w:b/>
          <w:bCs/>
          <w:sz w:val="20"/>
          <w:szCs w:val="20"/>
          <w:lang w:val="en-US"/>
        </w:rPr>
        <w:t xml:space="preserve"> to include SBFD subband configuration. </w:t>
      </w:r>
      <w:r w:rsidRPr="007E623A">
        <w:rPr>
          <w:b/>
          <w:bCs/>
          <w:lang w:val="en-US"/>
        </w:rPr>
        <w:t xml:space="preserve">  </w:t>
      </w:r>
    </w:p>
    <w:p w14:paraId="4309C04B" w14:textId="77777777" w:rsidR="004513EF" w:rsidRPr="008E567A" w:rsidRDefault="004513EF" w:rsidP="004513EF">
      <w:pPr>
        <w:pStyle w:val="Heading4"/>
        <w:rPr>
          <w:lang w:val="en-US"/>
        </w:rPr>
      </w:pPr>
      <w:r w:rsidRPr="008E567A">
        <w:rPr>
          <w:lang w:val="en-US"/>
        </w:rPr>
        <w:t>Self-interference</w:t>
      </w:r>
      <w:r w:rsidRPr="008E567A">
        <w:rPr>
          <w:color w:val="FF0000"/>
          <w:lang w:val="en-US"/>
        </w:rPr>
        <w:t xml:space="preserve"> </w:t>
      </w:r>
    </w:p>
    <w:p w14:paraId="6822CADF" w14:textId="6C83DF1A" w:rsidR="004513EF" w:rsidRPr="003D5A05" w:rsidRDefault="004513EF" w:rsidP="007E623A">
      <w:pPr>
        <w:spacing w:after="120"/>
        <w:jc w:val="both"/>
        <w:rPr>
          <w:bCs/>
          <w:sz w:val="20"/>
          <w:szCs w:val="20"/>
          <w:lang w:val="en-US"/>
        </w:rPr>
      </w:pPr>
      <w:r w:rsidRPr="003D5A05">
        <w:rPr>
          <w:sz w:val="20"/>
          <w:szCs w:val="20"/>
          <w:lang w:val="en-US"/>
        </w:rPr>
        <w:t>As discussed in our companion contribution on dynamic TDD enhancements [</w:t>
      </w:r>
      <w:r w:rsidR="0007168D">
        <w:rPr>
          <w:sz w:val="20"/>
          <w:szCs w:val="20"/>
          <w:lang w:val="en-US"/>
        </w:rPr>
        <w:t>8</w:t>
      </w:r>
      <w:r w:rsidRPr="003D5A05">
        <w:rPr>
          <w:sz w:val="20"/>
          <w:szCs w:val="20"/>
          <w:lang w:val="en-US"/>
        </w:rPr>
        <w:t xml:space="preserve">], boosting the UE Tx power and/or reducing the gNB power in slots/symbols affected by gNB-to-gNB CLI from overlapping frequency resources can be a simple yet effective way to handle cross-link interference. Similar solutions may also be applicable with SBFD operation e.g. to compensate for the decrease in UL SINR due to gNB self-interference in SBFD symbols/slots. Therefore, we propose the following: </w:t>
      </w:r>
    </w:p>
    <w:p w14:paraId="19CDADBF" w14:textId="7CA20E98" w:rsidR="004513EF" w:rsidRPr="007E623A" w:rsidRDefault="004513EF" w:rsidP="007E623A">
      <w:pPr>
        <w:spacing w:after="120"/>
        <w:jc w:val="both"/>
        <w:rPr>
          <w:sz w:val="20"/>
          <w:szCs w:val="20"/>
          <w:lang w:val="en-US"/>
        </w:rPr>
      </w:pPr>
      <w:r w:rsidRPr="007E623A">
        <w:rPr>
          <w:b/>
          <w:sz w:val="20"/>
          <w:szCs w:val="20"/>
          <w:lang w:val="en-US"/>
        </w:rPr>
        <w:t>Proposal</w:t>
      </w:r>
      <w:r w:rsidR="007E623A">
        <w:rPr>
          <w:b/>
          <w:sz w:val="20"/>
          <w:szCs w:val="20"/>
          <w:lang w:val="en-US"/>
        </w:rPr>
        <w:t xml:space="preserve"> </w:t>
      </w:r>
      <w:r w:rsidR="00CC66F2">
        <w:rPr>
          <w:b/>
          <w:sz w:val="20"/>
          <w:szCs w:val="20"/>
          <w:lang w:val="en-US"/>
        </w:rPr>
        <w:t>20</w:t>
      </w:r>
      <w:r w:rsidRPr="007E623A">
        <w:rPr>
          <w:b/>
          <w:sz w:val="20"/>
          <w:szCs w:val="20"/>
          <w:lang w:val="en-US"/>
        </w:rPr>
        <w:t>: The potential benefits of boosting the UE Tx power and/or reducing the gNB power in SBFD slots/symbols shall be further investigated as a potential method to boost the UL received SINR in slots/symbols affected by gNB self-interference.</w:t>
      </w:r>
    </w:p>
    <w:p w14:paraId="10939275" w14:textId="7536AA1D" w:rsidR="00E70799" w:rsidRDefault="00586752" w:rsidP="00E70799">
      <w:pPr>
        <w:pStyle w:val="Heading3"/>
        <w:rPr>
          <w:lang w:val="en-US"/>
        </w:rPr>
      </w:pPr>
      <w:r>
        <w:rPr>
          <w:lang w:val="en-US"/>
        </w:rPr>
        <w:lastRenderedPageBreak/>
        <w:t>Controlling access to SBFD cells</w:t>
      </w:r>
    </w:p>
    <w:p w14:paraId="300D48F5" w14:textId="5D366A14" w:rsidR="00CF3B13" w:rsidRPr="008171C5" w:rsidRDefault="00CF3B13" w:rsidP="007E623A">
      <w:pPr>
        <w:spacing w:after="120"/>
        <w:jc w:val="both"/>
        <w:rPr>
          <w:b/>
          <w:sz w:val="20"/>
          <w:szCs w:val="20"/>
          <w:lang w:val="en-US"/>
        </w:rPr>
      </w:pPr>
      <w:r w:rsidRPr="008171C5">
        <w:rPr>
          <w:sz w:val="20"/>
          <w:szCs w:val="20"/>
          <w:lang w:val="en-US"/>
        </w:rPr>
        <w:t>When a SBFD cell is serving both legacy UEs and SBFD</w:t>
      </w:r>
      <w:r w:rsidR="00CC74D4" w:rsidRPr="008171C5">
        <w:rPr>
          <w:sz w:val="20"/>
          <w:szCs w:val="20"/>
          <w:lang w:val="en-US"/>
        </w:rPr>
        <w:t xml:space="preserve"> </w:t>
      </w:r>
      <w:r w:rsidRPr="008171C5">
        <w:rPr>
          <w:sz w:val="20"/>
          <w:szCs w:val="20"/>
          <w:lang w:val="en-US"/>
        </w:rPr>
        <w:t>aware UEs, to simplify gNB implementation and/or to limit the impact on the performance</w:t>
      </w:r>
      <w:r w:rsidR="00CC74D4" w:rsidRPr="008171C5">
        <w:rPr>
          <w:sz w:val="20"/>
          <w:szCs w:val="20"/>
          <w:lang w:val="en-US"/>
        </w:rPr>
        <w:t xml:space="preserve"> </w:t>
      </w:r>
      <w:r w:rsidRPr="008171C5">
        <w:rPr>
          <w:sz w:val="20"/>
          <w:szCs w:val="20"/>
          <w:lang w:val="en-US"/>
        </w:rPr>
        <w:t xml:space="preserve">of legacy UEs, the SBFD cell may </w:t>
      </w:r>
      <w:r w:rsidR="0043241A" w:rsidRPr="008171C5">
        <w:rPr>
          <w:sz w:val="20"/>
          <w:szCs w:val="20"/>
          <w:lang w:val="en-US"/>
        </w:rPr>
        <w:t xml:space="preserve">decide </w:t>
      </w:r>
      <w:r w:rsidRPr="008171C5">
        <w:rPr>
          <w:sz w:val="20"/>
          <w:szCs w:val="20"/>
          <w:lang w:val="en-US"/>
        </w:rPr>
        <w:t xml:space="preserve">to schedule legacy UEs </w:t>
      </w:r>
      <w:r w:rsidR="0043241A" w:rsidRPr="008171C5">
        <w:rPr>
          <w:sz w:val="20"/>
          <w:szCs w:val="20"/>
          <w:lang w:val="en-US"/>
        </w:rPr>
        <w:t xml:space="preserve">only during </w:t>
      </w:r>
      <w:r w:rsidR="00CC74D4" w:rsidRPr="008171C5">
        <w:rPr>
          <w:sz w:val="20"/>
          <w:szCs w:val="20"/>
          <w:lang w:val="en-US"/>
        </w:rPr>
        <w:t>DL</w:t>
      </w:r>
      <w:r w:rsidRPr="008171C5">
        <w:rPr>
          <w:sz w:val="20"/>
          <w:szCs w:val="20"/>
          <w:lang w:val="en-US"/>
        </w:rPr>
        <w:t xml:space="preserve">-only </w:t>
      </w:r>
      <w:r w:rsidR="0043241A" w:rsidRPr="008171C5">
        <w:rPr>
          <w:sz w:val="20"/>
          <w:szCs w:val="20"/>
          <w:lang w:val="en-US"/>
        </w:rPr>
        <w:t xml:space="preserve">(and U-only) </w:t>
      </w:r>
      <w:r w:rsidRPr="008171C5">
        <w:rPr>
          <w:sz w:val="20"/>
          <w:szCs w:val="20"/>
          <w:lang w:val="en-US"/>
        </w:rPr>
        <w:t>slots, while SBFD-aware UEs may also be scheduled during SBFD slots.</w:t>
      </w:r>
    </w:p>
    <w:p w14:paraId="08B4BA1D" w14:textId="51761DD1" w:rsidR="00CF3B13" w:rsidRPr="008171C5" w:rsidRDefault="00CF3B13" w:rsidP="007E623A">
      <w:pPr>
        <w:spacing w:after="120"/>
        <w:jc w:val="both"/>
        <w:rPr>
          <w:sz w:val="20"/>
          <w:szCs w:val="20"/>
          <w:lang w:val="en-US" w:eastAsia="zh-CN"/>
        </w:rPr>
      </w:pPr>
      <w:r w:rsidRPr="008171C5">
        <w:rPr>
          <w:sz w:val="20"/>
          <w:szCs w:val="20"/>
          <w:lang w:val="en-US" w:eastAsia="zh-CN"/>
        </w:rPr>
        <w:t xml:space="preserve">Also, it could happen that a cell TDD UL resources are close to full utilization while its SBFD UL resources are still </w:t>
      </w:r>
      <w:r w:rsidR="00932AA8" w:rsidRPr="008171C5">
        <w:rPr>
          <w:sz w:val="20"/>
          <w:szCs w:val="20"/>
          <w:lang w:val="en-US" w:eastAsia="zh-CN"/>
        </w:rPr>
        <w:t xml:space="preserve">(at least partially) </w:t>
      </w:r>
      <w:r w:rsidRPr="008171C5">
        <w:rPr>
          <w:sz w:val="20"/>
          <w:szCs w:val="20"/>
          <w:lang w:val="en-US" w:eastAsia="zh-CN"/>
        </w:rPr>
        <w:t xml:space="preserve">unused. </w:t>
      </w:r>
    </w:p>
    <w:p w14:paraId="1854AE9C" w14:textId="740F889E" w:rsidR="00CF3B13" w:rsidRPr="008171C5" w:rsidRDefault="00CF3B13" w:rsidP="007E623A">
      <w:pPr>
        <w:spacing w:after="120"/>
        <w:jc w:val="both"/>
        <w:rPr>
          <w:sz w:val="20"/>
          <w:szCs w:val="20"/>
          <w:lang w:val="en-US"/>
        </w:rPr>
      </w:pPr>
      <w:r w:rsidRPr="008171C5">
        <w:rPr>
          <w:sz w:val="20"/>
          <w:szCs w:val="20"/>
          <w:lang w:val="en-US" w:eastAsia="zh-CN"/>
        </w:rPr>
        <w:t xml:space="preserve">In any of the above situations, the </w:t>
      </w:r>
      <w:r w:rsidR="00932AA8" w:rsidRPr="008171C5">
        <w:rPr>
          <w:sz w:val="20"/>
          <w:szCs w:val="20"/>
          <w:lang w:val="en-US" w:eastAsia="zh-CN"/>
        </w:rPr>
        <w:t>network may want to facilitate SBFD aware UE</w:t>
      </w:r>
      <w:r w:rsidR="00970000" w:rsidRPr="008171C5">
        <w:rPr>
          <w:sz w:val="20"/>
          <w:szCs w:val="20"/>
          <w:lang w:val="en-US" w:eastAsia="zh-CN"/>
        </w:rPr>
        <w:t xml:space="preserve">s </w:t>
      </w:r>
      <w:r w:rsidR="009C5FB7" w:rsidRPr="008171C5">
        <w:rPr>
          <w:sz w:val="20"/>
          <w:szCs w:val="20"/>
          <w:lang w:val="en-US" w:eastAsia="zh-CN"/>
        </w:rPr>
        <w:t xml:space="preserve">to </w:t>
      </w:r>
      <w:r w:rsidR="006D641A" w:rsidRPr="008171C5">
        <w:rPr>
          <w:sz w:val="20"/>
          <w:szCs w:val="20"/>
          <w:lang w:val="en-US" w:eastAsia="zh-CN"/>
        </w:rPr>
        <w:t>(re)s</w:t>
      </w:r>
      <w:r w:rsidR="009C5FB7" w:rsidRPr="008171C5">
        <w:rPr>
          <w:sz w:val="20"/>
          <w:szCs w:val="20"/>
          <w:lang w:val="en-US" w:eastAsia="zh-CN"/>
        </w:rPr>
        <w:t xml:space="preserve">elect </w:t>
      </w:r>
      <w:r w:rsidR="00A6394E" w:rsidRPr="008171C5">
        <w:rPr>
          <w:sz w:val="20"/>
          <w:szCs w:val="20"/>
          <w:lang w:val="en-US" w:eastAsia="zh-CN"/>
        </w:rPr>
        <w:t xml:space="preserve">a </w:t>
      </w:r>
      <w:r w:rsidRPr="008171C5">
        <w:rPr>
          <w:sz w:val="20"/>
          <w:szCs w:val="20"/>
          <w:lang w:val="en-US" w:eastAsia="zh-CN"/>
        </w:rPr>
        <w:t xml:space="preserve">SBFD </w:t>
      </w:r>
      <w:r w:rsidR="009C5FB7" w:rsidRPr="008171C5">
        <w:rPr>
          <w:sz w:val="20"/>
          <w:szCs w:val="20"/>
          <w:lang w:val="en-US" w:eastAsia="zh-CN"/>
        </w:rPr>
        <w:t xml:space="preserve">capable </w:t>
      </w:r>
      <w:r w:rsidRPr="008171C5">
        <w:rPr>
          <w:sz w:val="20"/>
          <w:szCs w:val="20"/>
          <w:lang w:val="en-US" w:eastAsia="zh-CN"/>
        </w:rPr>
        <w:t>cell</w:t>
      </w:r>
      <w:r w:rsidR="00A6394E" w:rsidRPr="008171C5">
        <w:rPr>
          <w:sz w:val="20"/>
          <w:szCs w:val="20"/>
          <w:lang w:val="en-US" w:eastAsia="zh-CN"/>
        </w:rPr>
        <w:t xml:space="preserve">, while </w:t>
      </w:r>
      <w:r w:rsidR="00EE6511" w:rsidRPr="008171C5">
        <w:rPr>
          <w:sz w:val="20"/>
          <w:szCs w:val="20"/>
          <w:lang w:val="en-US" w:eastAsia="zh-CN"/>
        </w:rPr>
        <w:t>discourag</w:t>
      </w:r>
      <w:r w:rsidR="003A3ED1" w:rsidRPr="008171C5">
        <w:rPr>
          <w:sz w:val="20"/>
          <w:szCs w:val="20"/>
          <w:lang w:val="en-US" w:eastAsia="zh-CN"/>
        </w:rPr>
        <w:t xml:space="preserve">ing </w:t>
      </w:r>
      <w:r w:rsidRPr="008171C5">
        <w:rPr>
          <w:sz w:val="20"/>
          <w:szCs w:val="20"/>
          <w:lang w:val="en-US" w:eastAsia="zh-CN"/>
        </w:rPr>
        <w:t xml:space="preserve">legacy </w:t>
      </w:r>
      <w:r w:rsidR="003A3ED1" w:rsidRPr="008171C5">
        <w:rPr>
          <w:sz w:val="20"/>
          <w:szCs w:val="20"/>
          <w:lang w:val="en-US" w:eastAsia="zh-CN"/>
        </w:rPr>
        <w:t xml:space="preserve">UEs </w:t>
      </w:r>
      <w:r w:rsidR="006D641A" w:rsidRPr="008171C5">
        <w:rPr>
          <w:sz w:val="20"/>
          <w:szCs w:val="20"/>
          <w:lang w:val="en-US" w:eastAsia="zh-CN"/>
        </w:rPr>
        <w:t xml:space="preserve">from doing </w:t>
      </w:r>
      <w:r w:rsidR="003A3ED1" w:rsidRPr="008171C5">
        <w:rPr>
          <w:sz w:val="20"/>
          <w:szCs w:val="20"/>
          <w:lang w:val="en-US" w:eastAsia="zh-CN"/>
        </w:rPr>
        <w:t>do the</w:t>
      </w:r>
      <w:r w:rsidR="004E7C89" w:rsidRPr="008171C5">
        <w:rPr>
          <w:sz w:val="20"/>
          <w:szCs w:val="20"/>
          <w:lang w:val="en-US" w:eastAsia="zh-CN"/>
        </w:rPr>
        <w:t xml:space="preserve"> </w:t>
      </w:r>
      <w:r w:rsidR="003A3ED1" w:rsidRPr="008171C5">
        <w:rPr>
          <w:sz w:val="20"/>
          <w:szCs w:val="20"/>
          <w:lang w:val="en-US" w:eastAsia="zh-CN"/>
        </w:rPr>
        <w:t>same</w:t>
      </w:r>
      <w:r w:rsidRPr="008171C5">
        <w:rPr>
          <w:sz w:val="20"/>
          <w:szCs w:val="20"/>
          <w:lang w:val="en-US" w:eastAsia="zh-CN"/>
        </w:rPr>
        <w:t xml:space="preserve">. </w:t>
      </w:r>
      <w:r w:rsidR="004E7C89" w:rsidRPr="008171C5">
        <w:rPr>
          <w:sz w:val="20"/>
          <w:szCs w:val="20"/>
          <w:lang w:val="en-US" w:eastAsia="zh-CN"/>
        </w:rPr>
        <w:t xml:space="preserve">In other words, </w:t>
      </w:r>
      <w:r w:rsidR="00D2663E" w:rsidRPr="008171C5">
        <w:rPr>
          <w:sz w:val="20"/>
          <w:szCs w:val="20"/>
          <w:lang w:val="en-US" w:eastAsia="zh-CN"/>
        </w:rPr>
        <w:t xml:space="preserve">SBFD </w:t>
      </w:r>
      <w:r w:rsidR="00CC3337" w:rsidRPr="008171C5">
        <w:rPr>
          <w:sz w:val="20"/>
          <w:szCs w:val="20"/>
          <w:lang w:val="en-US" w:eastAsia="zh-CN"/>
        </w:rPr>
        <w:t xml:space="preserve">aware </w:t>
      </w:r>
      <w:r w:rsidR="00D2663E" w:rsidRPr="008171C5">
        <w:rPr>
          <w:sz w:val="20"/>
          <w:szCs w:val="20"/>
          <w:lang w:val="en-US" w:eastAsia="zh-CN"/>
        </w:rPr>
        <w:t xml:space="preserve">UEs </w:t>
      </w:r>
      <w:r w:rsidR="005162A4" w:rsidRPr="008171C5">
        <w:rPr>
          <w:sz w:val="20"/>
          <w:szCs w:val="20"/>
          <w:lang w:val="en-US" w:eastAsia="zh-CN"/>
        </w:rPr>
        <w:t xml:space="preserve">could </w:t>
      </w:r>
      <w:r w:rsidR="0022435A" w:rsidRPr="008171C5">
        <w:rPr>
          <w:sz w:val="20"/>
          <w:szCs w:val="20"/>
          <w:lang w:val="en-US" w:eastAsia="zh-CN"/>
        </w:rPr>
        <w:t xml:space="preserve">have higher probability </w:t>
      </w:r>
      <w:r w:rsidR="006D641A" w:rsidRPr="008171C5">
        <w:rPr>
          <w:sz w:val="20"/>
          <w:szCs w:val="20"/>
          <w:lang w:val="en-US" w:eastAsia="zh-CN"/>
        </w:rPr>
        <w:t xml:space="preserve">of </w:t>
      </w:r>
      <w:r w:rsidR="00CC3337" w:rsidRPr="008171C5">
        <w:rPr>
          <w:sz w:val="20"/>
          <w:szCs w:val="20"/>
          <w:lang w:val="en-US" w:eastAsia="zh-CN"/>
        </w:rPr>
        <w:t>(</w:t>
      </w:r>
      <w:r w:rsidR="006D641A" w:rsidRPr="008171C5">
        <w:rPr>
          <w:sz w:val="20"/>
          <w:szCs w:val="20"/>
          <w:lang w:val="en-US" w:eastAsia="zh-CN"/>
        </w:rPr>
        <w:t>re</w:t>
      </w:r>
      <w:r w:rsidR="00CC3337" w:rsidRPr="008171C5">
        <w:rPr>
          <w:sz w:val="20"/>
          <w:szCs w:val="20"/>
          <w:lang w:val="en-US" w:eastAsia="zh-CN"/>
        </w:rPr>
        <w:t>)</w:t>
      </w:r>
      <w:r w:rsidR="006D641A" w:rsidRPr="008171C5">
        <w:rPr>
          <w:sz w:val="20"/>
          <w:szCs w:val="20"/>
          <w:lang w:val="en-US" w:eastAsia="zh-CN"/>
        </w:rPr>
        <w:t xml:space="preserve">selecting to a SBFD </w:t>
      </w:r>
      <w:r w:rsidR="005162A4" w:rsidRPr="008171C5">
        <w:rPr>
          <w:sz w:val="20"/>
          <w:szCs w:val="20"/>
          <w:lang w:val="en-US" w:eastAsia="zh-CN"/>
        </w:rPr>
        <w:t xml:space="preserve">capable </w:t>
      </w:r>
      <w:r w:rsidR="006D641A" w:rsidRPr="008171C5">
        <w:rPr>
          <w:sz w:val="20"/>
          <w:szCs w:val="20"/>
          <w:lang w:val="en-US" w:eastAsia="zh-CN"/>
        </w:rPr>
        <w:t>cell than legacy UEs</w:t>
      </w:r>
      <w:r w:rsidR="005162A4" w:rsidRPr="008171C5">
        <w:rPr>
          <w:sz w:val="20"/>
          <w:szCs w:val="20"/>
          <w:lang w:val="en-US" w:eastAsia="zh-CN"/>
        </w:rPr>
        <w:t xml:space="preserve">. To </w:t>
      </w:r>
      <w:r w:rsidR="005C021C" w:rsidRPr="008171C5">
        <w:rPr>
          <w:sz w:val="20"/>
          <w:szCs w:val="20"/>
          <w:lang w:val="en-US" w:eastAsia="zh-CN"/>
        </w:rPr>
        <w:t>partially achieve this</w:t>
      </w:r>
      <w:r w:rsidR="005162A4" w:rsidRPr="008171C5">
        <w:rPr>
          <w:sz w:val="20"/>
          <w:szCs w:val="20"/>
          <w:lang w:val="en-US" w:eastAsia="zh-CN"/>
        </w:rPr>
        <w:t xml:space="preserve">, </w:t>
      </w:r>
      <w:r w:rsidR="005162A4" w:rsidRPr="008171C5">
        <w:rPr>
          <w:sz w:val="20"/>
          <w:szCs w:val="20"/>
          <w:lang w:val="en-US"/>
        </w:rPr>
        <w:t>s</w:t>
      </w:r>
      <w:r w:rsidR="004374F3" w:rsidRPr="008171C5">
        <w:rPr>
          <w:sz w:val="20"/>
          <w:szCs w:val="20"/>
          <w:lang w:val="en-US"/>
        </w:rPr>
        <w:t xml:space="preserve">ome companies </w:t>
      </w:r>
      <w:r w:rsidR="008D586A" w:rsidRPr="008171C5">
        <w:rPr>
          <w:sz w:val="20"/>
          <w:szCs w:val="20"/>
          <w:lang w:val="en-US"/>
        </w:rPr>
        <w:t xml:space="preserve">have proposed </w:t>
      </w:r>
      <w:r w:rsidR="00EA69F8" w:rsidRPr="008171C5">
        <w:rPr>
          <w:sz w:val="20"/>
          <w:szCs w:val="20"/>
          <w:lang w:val="en-US" w:eastAsia="zh-CN"/>
        </w:rPr>
        <w:t>to indicate future release UEs about the cell duplex operation mode</w:t>
      </w:r>
      <w:r w:rsidR="006C3BC1" w:rsidRPr="008171C5">
        <w:rPr>
          <w:sz w:val="20"/>
          <w:szCs w:val="20"/>
          <w:lang w:val="en-US"/>
        </w:rPr>
        <w:t xml:space="preserve"> so </w:t>
      </w:r>
      <w:r w:rsidR="006F58DA" w:rsidRPr="008171C5">
        <w:rPr>
          <w:sz w:val="20"/>
          <w:szCs w:val="20"/>
          <w:lang w:val="en-US"/>
        </w:rPr>
        <w:t xml:space="preserve">that such </w:t>
      </w:r>
      <w:r w:rsidR="004F3491" w:rsidRPr="008171C5">
        <w:rPr>
          <w:sz w:val="20"/>
          <w:szCs w:val="20"/>
          <w:lang w:val="en-US"/>
        </w:rPr>
        <w:t xml:space="preserve">indication </w:t>
      </w:r>
      <w:r w:rsidR="006C3BC1" w:rsidRPr="008171C5">
        <w:rPr>
          <w:sz w:val="20"/>
          <w:szCs w:val="20"/>
          <w:lang w:val="en-US"/>
        </w:rPr>
        <w:t xml:space="preserve">can </w:t>
      </w:r>
      <w:r w:rsidR="00422108" w:rsidRPr="008171C5">
        <w:rPr>
          <w:sz w:val="20"/>
          <w:szCs w:val="20"/>
          <w:lang w:val="en-US"/>
        </w:rPr>
        <w:t xml:space="preserve">be used </w:t>
      </w:r>
      <w:r w:rsidR="00803CF3" w:rsidRPr="008171C5">
        <w:rPr>
          <w:sz w:val="20"/>
          <w:szCs w:val="20"/>
          <w:lang w:val="en-US"/>
        </w:rPr>
        <w:t xml:space="preserve">to </w:t>
      </w:r>
      <w:r w:rsidR="004F3491" w:rsidRPr="008171C5">
        <w:rPr>
          <w:sz w:val="20"/>
          <w:szCs w:val="20"/>
          <w:lang w:val="en-US"/>
        </w:rPr>
        <w:t>facilitate UE</w:t>
      </w:r>
      <w:r w:rsidR="00BA47B2" w:rsidRPr="008171C5">
        <w:rPr>
          <w:sz w:val="20"/>
          <w:szCs w:val="20"/>
          <w:lang w:val="en-US"/>
        </w:rPr>
        <w:t>’s</w:t>
      </w:r>
      <w:r w:rsidR="004F3491" w:rsidRPr="008171C5">
        <w:rPr>
          <w:sz w:val="20"/>
          <w:szCs w:val="20"/>
          <w:lang w:val="en-US"/>
        </w:rPr>
        <w:t xml:space="preserve"> cell selection, e.g. SBFD capable UE can prioritize SBFD cells over non-SBFD cells</w:t>
      </w:r>
      <w:r w:rsidR="00803CF3" w:rsidRPr="008171C5">
        <w:rPr>
          <w:sz w:val="20"/>
          <w:szCs w:val="20"/>
          <w:lang w:val="en-US"/>
        </w:rPr>
        <w:t xml:space="preserve">. An alternative </w:t>
      </w:r>
      <w:r w:rsidR="004204F7" w:rsidRPr="008171C5">
        <w:rPr>
          <w:sz w:val="20"/>
          <w:szCs w:val="20"/>
          <w:lang w:val="en-US"/>
        </w:rPr>
        <w:t>solution</w:t>
      </w:r>
      <w:r w:rsidR="008041AC" w:rsidRPr="008171C5">
        <w:rPr>
          <w:sz w:val="20"/>
          <w:szCs w:val="20"/>
          <w:lang w:val="en-US"/>
        </w:rPr>
        <w:t xml:space="preserve">, </w:t>
      </w:r>
      <w:r w:rsidR="00910FB3" w:rsidRPr="008171C5">
        <w:rPr>
          <w:sz w:val="20"/>
          <w:szCs w:val="20"/>
          <w:lang w:val="en-US"/>
        </w:rPr>
        <w:t xml:space="preserve">also </w:t>
      </w:r>
      <w:r w:rsidR="00551E3F" w:rsidRPr="008171C5">
        <w:rPr>
          <w:sz w:val="20"/>
          <w:szCs w:val="20"/>
          <w:lang w:val="en-US"/>
        </w:rPr>
        <w:t>enabl</w:t>
      </w:r>
      <w:r w:rsidR="00910FB3" w:rsidRPr="008171C5">
        <w:rPr>
          <w:sz w:val="20"/>
          <w:szCs w:val="20"/>
          <w:lang w:val="en-US"/>
        </w:rPr>
        <w:t>ing</w:t>
      </w:r>
      <w:r w:rsidR="00551E3F" w:rsidRPr="008171C5">
        <w:rPr>
          <w:sz w:val="20"/>
          <w:szCs w:val="20"/>
          <w:lang w:val="en-US"/>
        </w:rPr>
        <w:t xml:space="preserve"> </w:t>
      </w:r>
      <w:r w:rsidR="00585AA6" w:rsidRPr="008171C5">
        <w:rPr>
          <w:sz w:val="20"/>
          <w:szCs w:val="20"/>
          <w:lang w:val="en-US"/>
        </w:rPr>
        <w:t xml:space="preserve">legacy UEs </w:t>
      </w:r>
      <w:r w:rsidR="00A868B3" w:rsidRPr="008171C5">
        <w:rPr>
          <w:sz w:val="20"/>
          <w:szCs w:val="20"/>
          <w:lang w:val="en-US"/>
        </w:rPr>
        <w:t>to de-prioritize SBFD cells</w:t>
      </w:r>
      <w:r w:rsidR="008041AC" w:rsidRPr="008171C5">
        <w:rPr>
          <w:sz w:val="20"/>
          <w:szCs w:val="20"/>
          <w:lang w:val="en-US"/>
        </w:rPr>
        <w:t xml:space="preserve">, </w:t>
      </w:r>
      <w:r w:rsidR="008C7E4E" w:rsidRPr="008171C5">
        <w:rPr>
          <w:sz w:val="20"/>
          <w:szCs w:val="20"/>
          <w:lang w:val="en-US"/>
        </w:rPr>
        <w:t xml:space="preserve">could </w:t>
      </w:r>
      <w:r w:rsidR="0076368D" w:rsidRPr="008171C5">
        <w:rPr>
          <w:sz w:val="20"/>
          <w:szCs w:val="20"/>
          <w:lang w:val="en-US"/>
        </w:rPr>
        <w:t xml:space="preserve">be to </w:t>
      </w:r>
      <w:r w:rsidR="00E26225" w:rsidRPr="008171C5">
        <w:rPr>
          <w:sz w:val="20"/>
          <w:szCs w:val="20"/>
          <w:lang w:val="en-US"/>
        </w:rPr>
        <w:t xml:space="preserve">signal </w:t>
      </w:r>
      <w:r w:rsidR="00502B56" w:rsidRPr="008171C5">
        <w:rPr>
          <w:sz w:val="20"/>
          <w:szCs w:val="20"/>
          <w:lang w:val="en-US"/>
        </w:rPr>
        <w:t xml:space="preserve">SBFD-specific </w:t>
      </w:r>
      <w:r w:rsidR="00A76BF3" w:rsidRPr="008171C5">
        <w:rPr>
          <w:sz w:val="20"/>
          <w:szCs w:val="20"/>
          <w:lang w:val="en-US"/>
        </w:rPr>
        <w:t>(</w:t>
      </w:r>
      <w:r w:rsidR="00502B56" w:rsidRPr="008171C5">
        <w:rPr>
          <w:sz w:val="20"/>
          <w:szCs w:val="20"/>
          <w:lang w:val="en-US"/>
        </w:rPr>
        <w:t>re</w:t>
      </w:r>
      <w:r w:rsidR="00A76BF3" w:rsidRPr="008171C5">
        <w:rPr>
          <w:sz w:val="20"/>
          <w:szCs w:val="20"/>
          <w:lang w:val="en-US"/>
        </w:rPr>
        <w:t>)</w:t>
      </w:r>
      <w:r w:rsidR="00502B56" w:rsidRPr="008171C5">
        <w:rPr>
          <w:sz w:val="20"/>
          <w:szCs w:val="20"/>
          <w:lang w:val="en-US"/>
        </w:rPr>
        <w:t xml:space="preserve">selection </w:t>
      </w:r>
      <w:r w:rsidR="00A76BF3" w:rsidRPr="008171C5">
        <w:rPr>
          <w:sz w:val="20"/>
          <w:szCs w:val="20"/>
          <w:lang w:val="en-US"/>
        </w:rPr>
        <w:t>offsets and/or priorities</w:t>
      </w:r>
      <w:r w:rsidR="00CE7EEF" w:rsidRPr="008171C5">
        <w:rPr>
          <w:sz w:val="20"/>
          <w:szCs w:val="20"/>
          <w:lang w:val="en-US"/>
        </w:rPr>
        <w:t xml:space="preserve"> </w:t>
      </w:r>
      <w:r w:rsidR="00A76BF3" w:rsidRPr="008171C5">
        <w:rPr>
          <w:sz w:val="20"/>
          <w:szCs w:val="20"/>
          <w:lang w:val="en-US"/>
        </w:rPr>
        <w:t xml:space="preserve">that SBFD aware UE </w:t>
      </w:r>
      <w:r w:rsidR="006664FD" w:rsidRPr="008171C5">
        <w:rPr>
          <w:sz w:val="20"/>
          <w:szCs w:val="20"/>
          <w:lang w:val="en-US"/>
        </w:rPr>
        <w:t xml:space="preserve">shall apply </w:t>
      </w:r>
      <w:r w:rsidR="00445430" w:rsidRPr="008171C5">
        <w:rPr>
          <w:sz w:val="20"/>
          <w:szCs w:val="20"/>
          <w:lang w:val="en-US"/>
        </w:rPr>
        <w:t xml:space="preserve">when </w:t>
      </w:r>
      <w:r w:rsidR="0001272A" w:rsidRPr="008171C5">
        <w:rPr>
          <w:sz w:val="20"/>
          <w:szCs w:val="20"/>
          <w:lang w:val="en-US"/>
        </w:rPr>
        <w:t xml:space="preserve">performing cell (re)selection. In any case, the </w:t>
      </w:r>
      <w:r w:rsidR="00910FB3" w:rsidRPr="008171C5">
        <w:rPr>
          <w:sz w:val="20"/>
          <w:szCs w:val="20"/>
          <w:lang w:val="en-US"/>
        </w:rPr>
        <w:t xml:space="preserve">specific </w:t>
      </w:r>
      <w:r w:rsidR="00AE4FBF" w:rsidRPr="008171C5">
        <w:rPr>
          <w:sz w:val="20"/>
          <w:szCs w:val="20"/>
          <w:lang w:val="en-US"/>
        </w:rPr>
        <w:t>solution is not for RAN1 to discuss. Therefore</w:t>
      </w:r>
      <w:r w:rsidR="00910FB3" w:rsidRPr="008171C5">
        <w:rPr>
          <w:sz w:val="20"/>
          <w:szCs w:val="20"/>
          <w:lang w:val="en-US"/>
        </w:rPr>
        <w:t xml:space="preserve">, </w:t>
      </w:r>
      <w:r w:rsidR="00AE4FBF" w:rsidRPr="008171C5">
        <w:rPr>
          <w:sz w:val="20"/>
          <w:szCs w:val="20"/>
          <w:lang w:val="en-US"/>
        </w:rPr>
        <w:t>we propos</w:t>
      </w:r>
      <w:r w:rsidR="007F53CA" w:rsidRPr="008171C5">
        <w:rPr>
          <w:sz w:val="20"/>
          <w:szCs w:val="20"/>
          <w:lang w:val="en-US"/>
        </w:rPr>
        <w:t>e</w:t>
      </w:r>
      <w:r w:rsidR="00910FB3" w:rsidRPr="008171C5">
        <w:rPr>
          <w:sz w:val="20"/>
          <w:szCs w:val="20"/>
          <w:lang w:val="en-US"/>
        </w:rPr>
        <w:t xml:space="preserve"> the following</w:t>
      </w:r>
      <w:r w:rsidR="00EC4530" w:rsidRPr="008171C5">
        <w:rPr>
          <w:sz w:val="20"/>
          <w:szCs w:val="20"/>
          <w:lang w:val="en-US"/>
        </w:rPr>
        <w:t>:</w:t>
      </w:r>
      <w:r w:rsidR="00910FB3" w:rsidRPr="008171C5">
        <w:rPr>
          <w:sz w:val="20"/>
          <w:szCs w:val="20"/>
          <w:lang w:val="en-US"/>
        </w:rPr>
        <w:t xml:space="preserve"> </w:t>
      </w:r>
      <w:r w:rsidR="001C7DEC" w:rsidRPr="008171C5">
        <w:rPr>
          <w:sz w:val="20"/>
          <w:szCs w:val="20"/>
          <w:lang w:val="en-US"/>
        </w:rPr>
        <w:t xml:space="preserve"> </w:t>
      </w:r>
      <w:r w:rsidR="00A76BF3" w:rsidRPr="008171C5">
        <w:rPr>
          <w:sz w:val="20"/>
          <w:szCs w:val="20"/>
          <w:lang w:val="en-US"/>
        </w:rPr>
        <w:t xml:space="preserve"> </w:t>
      </w:r>
    </w:p>
    <w:p w14:paraId="653472C8" w14:textId="7016DEC4" w:rsidR="007D1CFA" w:rsidRPr="007E623A" w:rsidRDefault="007F53CA" w:rsidP="007E623A">
      <w:pPr>
        <w:spacing w:after="120"/>
        <w:jc w:val="both"/>
        <w:rPr>
          <w:b/>
          <w:bCs/>
          <w:sz w:val="20"/>
          <w:szCs w:val="20"/>
          <w:lang w:val="en-US"/>
        </w:rPr>
      </w:pPr>
      <w:r w:rsidRPr="007E623A">
        <w:rPr>
          <w:b/>
          <w:bCs/>
          <w:sz w:val="20"/>
          <w:szCs w:val="20"/>
          <w:lang w:val="en-US"/>
        </w:rPr>
        <w:t>Proposal</w:t>
      </w:r>
      <w:r w:rsidR="007E623A">
        <w:rPr>
          <w:b/>
          <w:bCs/>
          <w:sz w:val="20"/>
          <w:szCs w:val="20"/>
          <w:lang w:val="en-US"/>
        </w:rPr>
        <w:t xml:space="preserve"> </w:t>
      </w:r>
      <w:r w:rsidR="00E445AE">
        <w:rPr>
          <w:b/>
          <w:bCs/>
          <w:sz w:val="20"/>
          <w:szCs w:val="20"/>
          <w:lang w:val="en-US"/>
        </w:rPr>
        <w:t>21</w:t>
      </w:r>
      <w:r w:rsidRPr="007E623A">
        <w:rPr>
          <w:b/>
          <w:bCs/>
          <w:sz w:val="20"/>
          <w:szCs w:val="20"/>
          <w:lang w:val="en-US"/>
        </w:rPr>
        <w:t xml:space="preserve">: </w:t>
      </w:r>
      <w:r w:rsidR="00910FB3" w:rsidRPr="007E623A">
        <w:rPr>
          <w:b/>
          <w:bCs/>
          <w:sz w:val="20"/>
          <w:szCs w:val="20"/>
          <w:lang w:val="en-US"/>
        </w:rPr>
        <w:t xml:space="preserve">RAN1 to </w:t>
      </w:r>
      <w:r w:rsidR="00087109" w:rsidRPr="007E623A">
        <w:rPr>
          <w:b/>
          <w:bCs/>
          <w:sz w:val="20"/>
          <w:szCs w:val="20"/>
          <w:lang w:val="en-US"/>
        </w:rPr>
        <w:t>stu</w:t>
      </w:r>
      <w:r w:rsidR="00861B43" w:rsidRPr="007E623A">
        <w:rPr>
          <w:b/>
          <w:bCs/>
          <w:sz w:val="20"/>
          <w:szCs w:val="20"/>
          <w:lang w:val="en-US"/>
        </w:rPr>
        <w:t xml:space="preserve">dy </w:t>
      </w:r>
      <w:r w:rsidR="00910FB3" w:rsidRPr="007E623A">
        <w:rPr>
          <w:b/>
          <w:bCs/>
          <w:sz w:val="20"/>
          <w:szCs w:val="20"/>
          <w:lang w:val="en-US"/>
        </w:rPr>
        <w:t xml:space="preserve">the potential benefits </w:t>
      </w:r>
      <w:r w:rsidR="00C62524" w:rsidRPr="007E623A">
        <w:rPr>
          <w:b/>
          <w:bCs/>
          <w:sz w:val="20"/>
          <w:szCs w:val="20"/>
          <w:lang w:val="en-US"/>
        </w:rPr>
        <w:t xml:space="preserve">of </w:t>
      </w:r>
      <w:r w:rsidR="007D1CFA" w:rsidRPr="007E623A">
        <w:rPr>
          <w:b/>
          <w:bCs/>
          <w:sz w:val="20"/>
          <w:szCs w:val="20"/>
          <w:lang w:val="en-US"/>
        </w:rPr>
        <w:t>SBFD aware UEs prioritiz</w:t>
      </w:r>
      <w:r w:rsidR="00E02D40" w:rsidRPr="007E623A">
        <w:rPr>
          <w:b/>
          <w:bCs/>
          <w:sz w:val="20"/>
          <w:szCs w:val="20"/>
          <w:lang w:val="en-US"/>
        </w:rPr>
        <w:t>ing</w:t>
      </w:r>
      <w:r w:rsidR="007D1CFA" w:rsidRPr="007E623A">
        <w:rPr>
          <w:b/>
          <w:bCs/>
          <w:sz w:val="20"/>
          <w:szCs w:val="20"/>
          <w:lang w:val="en-US"/>
        </w:rPr>
        <w:t xml:space="preserve"> SBFD cells </w:t>
      </w:r>
      <w:r w:rsidR="009204EF" w:rsidRPr="007E623A">
        <w:rPr>
          <w:b/>
          <w:bCs/>
          <w:sz w:val="20"/>
          <w:szCs w:val="20"/>
          <w:lang w:val="en-US"/>
        </w:rPr>
        <w:t>and/or legacy UEs de-prioritizing SBFD cells</w:t>
      </w:r>
      <w:r w:rsidR="005C21BC" w:rsidRPr="007E623A">
        <w:rPr>
          <w:b/>
          <w:bCs/>
          <w:sz w:val="20"/>
          <w:szCs w:val="20"/>
          <w:lang w:val="en-US"/>
        </w:rPr>
        <w:t xml:space="preserve"> </w:t>
      </w:r>
      <w:r w:rsidR="005C021C" w:rsidRPr="007E623A">
        <w:rPr>
          <w:b/>
          <w:bCs/>
          <w:sz w:val="20"/>
          <w:szCs w:val="20"/>
          <w:lang w:val="en-US"/>
        </w:rPr>
        <w:t xml:space="preserve">when performing </w:t>
      </w:r>
      <w:r w:rsidR="008041AC" w:rsidRPr="007E623A">
        <w:rPr>
          <w:b/>
          <w:bCs/>
          <w:sz w:val="20"/>
          <w:szCs w:val="20"/>
          <w:lang w:val="en-US"/>
        </w:rPr>
        <w:t>cell</w:t>
      </w:r>
      <w:r w:rsidR="00713EF9" w:rsidRPr="007E623A">
        <w:rPr>
          <w:b/>
          <w:bCs/>
          <w:sz w:val="20"/>
          <w:szCs w:val="20"/>
          <w:lang w:val="en-US"/>
        </w:rPr>
        <w:t xml:space="preserve"> (re)selection. Detailed solution</w:t>
      </w:r>
      <w:r w:rsidR="008171C5" w:rsidRPr="007E623A">
        <w:rPr>
          <w:b/>
          <w:bCs/>
          <w:sz w:val="20"/>
          <w:szCs w:val="20"/>
          <w:lang w:val="en-US"/>
        </w:rPr>
        <w:t>s</w:t>
      </w:r>
      <w:r w:rsidR="00713EF9" w:rsidRPr="007E623A">
        <w:rPr>
          <w:b/>
          <w:bCs/>
          <w:sz w:val="20"/>
          <w:szCs w:val="20"/>
          <w:lang w:val="en-US"/>
        </w:rPr>
        <w:t xml:space="preserve"> </w:t>
      </w:r>
      <w:r w:rsidR="008171C5" w:rsidRPr="007E623A">
        <w:rPr>
          <w:b/>
          <w:bCs/>
          <w:sz w:val="20"/>
          <w:szCs w:val="20"/>
          <w:lang w:val="en-US"/>
        </w:rPr>
        <w:t xml:space="preserve">are </w:t>
      </w:r>
      <w:r w:rsidR="00713EF9" w:rsidRPr="007E623A">
        <w:rPr>
          <w:b/>
          <w:bCs/>
          <w:sz w:val="20"/>
          <w:szCs w:val="20"/>
          <w:lang w:val="en-US"/>
        </w:rPr>
        <w:t xml:space="preserve">for RAN2 to discuss and specify if/when normative work for SBFD is agreed. </w:t>
      </w:r>
    </w:p>
    <w:p w14:paraId="447C04BF" w14:textId="77777777" w:rsidR="0049492A" w:rsidRPr="008E567A" w:rsidRDefault="0049492A" w:rsidP="0049492A">
      <w:pPr>
        <w:pStyle w:val="Heading1"/>
        <w:rPr>
          <w:lang w:val="en-US"/>
        </w:rPr>
      </w:pPr>
      <w:r w:rsidRPr="2ECD1BC6">
        <w:rPr>
          <w:lang w:val="en-US"/>
        </w:rPr>
        <w:t>Conclusion</w:t>
      </w:r>
    </w:p>
    <w:p w14:paraId="022597EA" w14:textId="22974D5A" w:rsidR="00EC093E" w:rsidRDefault="0049492A" w:rsidP="006F77E9">
      <w:pPr>
        <w:spacing w:after="120"/>
        <w:jc w:val="both"/>
        <w:rPr>
          <w:rStyle w:val="eop"/>
          <w:color w:val="000000"/>
          <w:sz w:val="20"/>
          <w:szCs w:val="20"/>
          <w:shd w:val="clear" w:color="auto" w:fill="FFFFFF"/>
          <w:lang w:val="en-US"/>
        </w:rPr>
      </w:pPr>
      <w:r w:rsidRPr="00D346DF">
        <w:rPr>
          <w:rStyle w:val="normaltextrun"/>
          <w:color w:val="000000"/>
          <w:sz w:val="20"/>
          <w:szCs w:val="20"/>
          <w:shd w:val="clear" w:color="auto" w:fill="FFFFFF"/>
          <w:lang w:val="en-US"/>
        </w:rPr>
        <w:t xml:space="preserve">In this contribution, we discussed </w:t>
      </w:r>
      <w:r w:rsidRPr="0025528A">
        <w:rPr>
          <w:rStyle w:val="normaltextrun"/>
          <w:color w:val="000000"/>
          <w:sz w:val="20"/>
          <w:szCs w:val="20"/>
          <w:shd w:val="clear" w:color="auto" w:fill="FFFFFF"/>
          <w:lang w:val="en-US"/>
        </w:rPr>
        <w:t>subband non-overlapping full duplex (SBFD) for NR</w:t>
      </w:r>
      <w:r w:rsidRPr="00D346DF">
        <w:rPr>
          <w:rStyle w:val="normaltextrun"/>
          <w:color w:val="000000"/>
          <w:sz w:val="20"/>
          <w:szCs w:val="20"/>
          <w:shd w:val="clear" w:color="auto" w:fill="FFFFFF"/>
          <w:lang w:val="en-US"/>
        </w:rPr>
        <w:t xml:space="preserve">, and included </w:t>
      </w:r>
      <w:r w:rsidRPr="0025528A">
        <w:rPr>
          <w:rStyle w:val="normaltextrun"/>
          <w:color w:val="000000"/>
          <w:sz w:val="20"/>
          <w:szCs w:val="20"/>
          <w:shd w:val="clear" w:color="auto" w:fill="FFFFFF"/>
          <w:lang w:val="en-US"/>
        </w:rPr>
        <w:t>considerations</w:t>
      </w:r>
      <w:r w:rsidR="0025528A" w:rsidRPr="0025528A">
        <w:rPr>
          <w:rStyle w:val="normaltextrun"/>
          <w:color w:val="000000"/>
          <w:sz w:val="20"/>
          <w:szCs w:val="20"/>
          <w:shd w:val="clear" w:color="auto" w:fill="FFFFFF"/>
          <w:lang w:val="en-US"/>
        </w:rPr>
        <w:t xml:space="preserve"> on feasibility</w:t>
      </w:r>
      <w:r w:rsidR="00AA4114">
        <w:rPr>
          <w:rStyle w:val="normaltextrun"/>
          <w:color w:val="000000"/>
          <w:sz w:val="20"/>
          <w:szCs w:val="20"/>
          <w:shd w:val="clear" w:color="auto" w:fill="FFFFFF"/>
          <w:lang w:val="en-US"/>
        </w:rPr>
        <w:t xml:space="preserve">, </w:t>
      </w:r>
      <w:proofErr w:type="gramStart"/>
      <w:r w:rsidR="00AA4114">
        <w:rPr>
          <w:rStyle w:val="normaltextrun"/>
          <w:color w:val="000000"/>
          <w:sz w:val="20"/>
          <w:szCs w:val="20"/>
          <w:shd w:val="clear" w:color="auto" w:fill="FFFFFF"/>
          <w:lang w:val="en-US"/>
        </w:rPr>
        <w:t>performance</w:t>
      </w:r>
      <w:proofErr w:type="gramEnd"/>
      <w:r w:rsidR="00AA4114">
        <w:rPr>
          <w:rStyle w:val="normaltextrun"/>
          <w:color w:val="000000"/>
          <w:sz w:val="20"/>
          <w:szCs w:val="20"/>
          <w:shd w:val="clear" w:color="auto" w:fill="FFFFFF"/>
          <w:lang w:val="en-US"/>
        </w:rPr>
        <w:t xml:space="preserve"> </w:t>
      </w:r>
      <w:r w:rsidR="0025528A" w:rsidRPr="0025528A">
        <w:rPr>
          <w:rStyle w:val="normaltextrun"/>
          <w:color w:val="000000"/>
          <w:sz w:val="20"/>
          <w:szCs w:val="20"/>
          <w:shd w:val="clear" w:color="auto" w:fill="FFFFFF"/>
          <w:lang w:val="en-US"/>
        </w:rPr>
        <w:t>and system design of SBFD. Based on the discussions, we have the following observations and proposals:</w:t>
      </w:r>
      <w:r w:rsidR="0025528A">
        <w:rPr>
          <w:rStyle w:val="normaltextrun"/>
          <w:color w:val="000000"/>
          <w:sz w:val="20"/>
          <w:szCs w:val="20"/>
          <w:shd w:val="clear" w:color="auto" w:fill="FFFFFF"/>
          <w:lang w:val="en-GB"/>
        </w:rPr>
        <w:t> </w:t>
      </w:r>
      <w:r w:rsidR="0025528A" w:rsidRPr="0025528A">
        <w:rPr>
          <w:rStyle w:val="eop"/>
          <w:color w:val="000000"/>
          <w:sz w:val="20"/>
          <w:szCs w:val="20"/>
          <w:shd w:val="clear" w:color="auto" w:fill="FFFFFF"/>
          <w:lang w:val="en-US"/>
        </w:rPr>
        <w:t> </w:t>
      </w:r>
    </w:p>
    <w:p w14:paraId="44C60854" w14:textId="77777777" w:rsidR="00AA4114" w:rsidRPr="001C3067" w:rsidRDefault="00AA4114" w:rsidP="006F77E9">
      <w:pPr>
        <w:spacing w:after="120"/>
        <w:jc w:val="both"/>
        <w:rPr>
          <w:b/>
          <w:bCs/>
          <w:i/>
          <w:iCs/>
          <w:sz w:val="20"/>
          <w:szCs w:val="20"/>
          <w:lang w:val="en-US"/>
        </w:rPr>
      </w:pPr>
      <w:r w:rsidRPr="001C3067">
        <w:rPr>
          <w:b/>
          <w:bCs/>
          <w:i/>
          <w:iCs/>
          <w:sz w:val="20"/>
          <w:szCs w:val="20"/>
          <w:lang w:val="en-US"/>
        </w:rPr>
        <w:t xml:space="preserve">Observation </w:t>
      </w:r>
      <w:r>
        <w:rPr>
          <w:b/>
          <w:bCs/>
          <w:i/>
          <w:iCs/>
          <w:sz w:val="20"/>
          <w:szCs w:val="20"/>
          <w:lang w:val="en-US"/>
        </w:rPr>
        <w:t>1</w:t>
      </w:r>
      <w:r w:rsidRPr="001C3067">
        <w:rPr>
          <w:b/>
          <w:bCs/>
          <w:i/>
          <w:iCs/>
          <w:sz w:val="20"/>
          <w:szCs w:val="20"/>
          <w:lang w:val="en-US"/>
        </w:rPr>
        <w:t xml:space="preserve">: SBFD cannot be operated without changes to </w:t>
      </w:r>
      <w:r>
        <w:rPr>
          <w:b/>
          <w:bCs/>
          <w:i/>
          <w:iCs/>
          <w:sz w:val="20"/>
          <w:szCs w:val="20"/>
          <w:lang w:val="en-US"/>
        </w:rPr>
        <w:t xml:space="preserve">the </w:t>
      </w:r>
      <w:r w:rsidRPr="001C3067">
        <w:rPr>
          <w:b/>
          <w:bCs/>
          <w:i/>
          <w:iCs/>
          <w:sz w:val="20"/>
          <w:szCs w:val="20"/>
          <w:lang w:val="en-US"/>
        </w:rPr>
        <w:t>RF architecture and as such SBFD needs new physical implementations and cannot be software upgraded to existing and deployed base stations.</w:t>
      </w:r>
    </w:p>
    <w:p w14:paraId="552DB82F" w14:textId="77777777" w:rsidR="00AA4114" w:rsidRPr="00AB665E" w:rsidRDefault="00AA4114" w:rsidP="006F77E9">
      <w:pPr>
        <w:spacing w:after="120"/>
        <w:jc w:val="both"/>
        <w:rPr>
          <w:b/>
          <w:bCs/>
          <w:i/>
          <w:iCs/>
          <w:sz w:val="20"/>
          <w:szCs w:val="20"/>
          <w:lang w:val="en-US"/>
        </w:rPr>
      </w:pPr>
      <w:r w:rsidRPr="00AB665E">
        <w:rPr>
          <w:b/>
          <w:bCs/>
          <w:i/>
          <w:iCs/>
          <w:sz w:val="20"/>
          <w:szCs w:val="20"/>
          <w:lang w:val="en-US"/>
        </w:rPr>
        <w:t xml:space="preserve">Observation </w:t>
      </w:r>
      <w:r>
        <w:rPr>
          <w:b/>
          <w:bCs/>
          <w:i/>
          <w:iCs/>
          <w:sz w:val="20"/>
          <w:szCs w:val="20"/>
          <w:lang w:val="en-US"/>
        </w:rPr>
        <w:t>2</w:t>
      </w:r>
      <w:r w:rsidRPr="00AB665E">
        <w:rPr>
          <w:b/>
          <w:bCs/>
          <w:i/>
          <w:iCs/>
          <w:sz w:val="20"/>
          <w:szCs w:val="20"/>
          <w:lang w:val="en-US"/>
        </w:rPr>
        <w:t xml:space="preserve">: For </w:t>
      </w:r>
      <w:proofErr w:type="spellStart"/>
      <w:r w:rsidRPr="00AB665E">
        <w:rPr>
          <w:b/>
          <w:bCs/>
          <w:i/>
          <w:iCs/>
          <w:sz w:val="20"/>
          <w:szCs w:val="20"/>
          <w:lang w:val="en-US"/>
        </w:rPr>
        <w:t>Opt</w:t>
      </w:r>
      <w:proofErr w:type="spellEnd"/>
      <w:r w:rsidRPr="00AB665E">
        <w:rPr>
          <w:b/>
          <w:bCs/>
          <w:i/>
          <w:iCs/>
          <w:sz w:val="20"/>
          <w:szCs w:val="20"/>
          <w:lang w:val="en-US"/>
        </w:rPr>
        <w:t xml:space="preserve"> </w:t>
      </w:r>
      <w:r>
        <w:rPr>
          <w:b/>
          <w:bCs/>
          <w:i/>
          <w:iCs/>
          <w:sz w:val="20"/>
          <w:szCs w:val="20"/>
          <w:lang w:val="en-US"/>
        </w:rPr>
        <w:t>3</w:t>
      </w:r>
      <w:r w:rsidRPr="00AB665E">
        <w:rPr>
          <w:b/>
          <w:bCs/>
          <w:i/>
          <w:iCs/>
          <w:sz w:val="20"/>
          <w:szCs w:val="20"/>
          <w:lang w:val="en-US"/>
        </w:rPr>
        <w:t xml:space="preserve"> (same antenna area), the gains of SBFD are limited to the 5%-</w:t>
      </w:r>
      <w:proofErr w:type="spellStart"/>
      <w:r w:rsidRPr="00AB665E">
        <w:rPr>
          <w:b/>
          <w:bCs/>
          <w:i/>
          <w:iCs/>
          <w:sz w:val="20"/>
          <w:szCs w:val="20"/>
          <w:lang w:val="en-US"/>
        </w:rPr>
        <w:t>ile</w:t>
      </w:r>
      <w:proofErr w:type="spellEnd"/>
      <w:r w:rsidRPr="00AB665E">
        <w:rPr>
          <w:b/>
          <w:bCs/>
          <w:i/>
          <w:iCs/>
          <w:sz w:val="20"/>
          <w:szCs w:val="20"/>
          <w:lang w:val="en-US"/>
        </w:rPr>
        <w:t xml:space="preserve"> UL UE throughput and up to medium load only (up to 4x improvement @5%-ile). At medium and high load, SBFD reduces the average UE UL throughput by up to 60% even for high (close-to-ideal) RSI of 165 </w:t>
      </w:r>
      <w:proofErr w:type="spellStart"/>
      <w:r w:rsidRPr="00AB665E">
        <w:rPr>
          <w:b/>
          <w:bCs/>
          <w:i/>
          <w:iCs/>
          <w:sz w:val="20"/>
          <w:szCs w:val="20"/>
          <w:lang w:val="en-US"/>
        </w:rPr>
        <w:t>dB.</w:t>
      </w:r>
      <w:proofErr w:type="spellEnd"/>
    </w:p>
    <w:p w14:paraId="55FFC980" w14:textId="77777777" w:rsidR="00AA4114" w:rsidRPr="00AB665E" w:rsidRDefault="00AA4114" w:rsidP="006F77E9">
      <w:pPr>
        <w:spacing w:after="120"/>
        <w:jc w:val="both"/>
        <w:rPr>
          <w:b/>
          <w:bCs/>
          <w:i/>
          <w:iCs/>
          <w:sz w:val="20"/>
          <w:szCs w:val="20"/>
          <w:lang w:val="en-US"/>
        </w:rPr>
      </w:pPr>
      <w:r w:rsidRPr="00AB665E">
        <w:rPr>
          <w:b/>
          <w:bCs/>
          <w:i/>
          <w:iCs/>
          <w:sz w:val="20"/>
          <w:szCs w:val="20"/>
          <w:lang w:val="en-US"/>
        </w:rPr>
        <w:t xml:space="preserve">Observation </w:t>
      </w:r>
      <w:r>
        <w:rPr>
          <w:b/>
          <w:bCs/>
          <w:i/>
          <w:iCs/>
          <w:sz w:val="20"/>
          <w:szCs w:val="20"/>
          <w:lang w:val="en-US"/>
        </w:rPr>
        <w:t>3</w:t>
      </w:r>
      <w:r w:rsidRPr="00AB665E">
        <w:rPr>
          <w:b/>
          <w:bCs/>
          <w:i/>
          <w:iCs/>
          <w:sz w:val="20"/>
          <w:szCs w:val="20"/>
          <w:lang w:val="en-US"/>
        </w:rPr>
        <w:t xml:space="preserve">: For </w:t>
      </w:r>
      <w:proofErr w:type="spellStart"/>
      <w:r w:rsidRPr="00AB665E">
        <w:rPr>
          <w:b/>
          <w:bCs/>
          <w:i/>
          <w:iCs/>
          <w:sz w:val="20"/>
          <w:szCs w:val="20"/>
          <w:lang w:val="en-US"/>
        </w:rPr>
        <w:t>Opt</w:t>
      </w:r>
      <w:proofErr w:type="spellEnd"/>
      <w:r w:rsidRPr="00AB665E">
        <w:rPr>
          <w:b/>
          <w:bCs/>
          <w:i/>
          <w:iCs/>
          <w:sz w:val="20"/>
          <w:szCs w:val="20"/>
          <w:lang w:val="en-US"/>
        </w:rPr>
        <w:t xml:space="preserve"> </w:t>
      </w:r>
      <w:r>
        <w:rPr>
          <w:b/>
          <w:bCs/>
          <w:i/>
          <w:iCs/>
          <w:sz w:val="20"/>
          <w:szCs w:val="20"/>
          <w:lang w:val="en-US"/>
        </w:rPr>
        <w:t>2</w:t>
      </w:r>
      <w:r w:rsidRPr="00AB665E">
        <w:rPr>
          <w:b/>
          <w:bCs/>
          <w:i/>
          <w:iCs/>
          <w:sz w:val="20"/>
          <w:szCs w:val="20"/>
          <w:lang w:val="en-US"/>
        </w:rPr>
        <w:t xml:space="preserve"> (same antenna gain), SBFD provide UL throughput gains across the 5%/50%/95%-</w:t>
      </w:r>
      <w:proofErr w:type="spellStart"/>
      <w:r w:rsidRPr="00AB665E">
        <w:rPr>
          <w:b/>
          <w:bCs/>
          <w:i/>
          <w:iCs/>
          <w:sz w:val="20"/>
          <w:szCs w:val="20"/>
          <w:lang w:val="en-US"/>
        </w:rPr>
        <w:t>iles</w:t>
      </w:r>
      <w:proofErr w:type="spellEnd"/>
      <w:r w:rsidRPr="00AB665E">
        <w:rPr>
          <w:b/>
          <w:bCs/>
          <w:i/>
          <w:iCs/>
          <w:sz w:val="20"/>
          <w:szCs w:val="20"/>
          <w:lang w:val="en-US"/>
        </w:rPr>
        <w:t xml:space="preserve"> for low and medium load conditions. For high load, the gains are limited to the 5%-</w:t>
      </w:r>
      <w:proofErr w:type="spellStart"/>
      <w:r w:rsidRPr="00AB665E">
        <w:rPr>
          <w:b/>
          <w:bCs/>
          <w:i/>
          <w:iCs/>
          <w:sz w:val="20"/>
          <w:szCs w:val="20"/>
          <w:lang w:val="en-US"/>
        </w:rPr>
        <w:t>ile</w:t>
      </w:r>
      <w:proofErr w:type="spellEnd"/>
      <w:r w:rsidRPr="00AB665E">
        <w:rPr>
          <w:b/>
          <w:bCs/>
          <w:i/>
          <w:iCs/>
          <w:sz w:val="20"/>
          <w:szCs w:val="20"/>
          <w:lang w:val="en-US"/>
        </w:rPr>
        <w:t xml:space="preserve"> only and average UE UL throughput reduction of 20%-60% (depending on RSI level) is observed.</w:t>
      </w:r>
    </w:p>
    <w:p w14:paraId="50E218F4" w14:textId="77777777" w:rsidR="00AA4114" w:rsidRPr="00AB665E" w:rsidRDefault="00AA4114" w:rsidP="006F77E9">
      <w:pPr>
        <w:spacing w:after="120"/>
        <w:jc w:val="both"/>
        <w:rPr>
          <w:sz w:val="20"/>
          <w:szCs w:val="20"/>
          <w:lang w:val="en-US"/>
        </w:rPr>
      </w:pPr>
      <w:r w:rsidRPr="00AB665E">
        <w:rPr>
          <w:b/>
          <w:bCs/>
          <w:i/>
          <w:iCs/>
          <w:sz w:val="20"/>
          <w:szCs w:val="20"/>
          <w:lang w:val="en-US"/>
        </w:rPr>
        <w:t xml:space="preserve">Observation </w:t>
      </w:r>
      <w:r>
        <w:rPr>
          <w:b/>
          <w:bCs/>
          <w:i/>
          <w:iCs/>
          <w:sz w:val="20"/>
          <w:szCs w:val="20"/>
          <w:lang w:val="en-US"/>
        </w:rPr>
        <w:t>4</w:t>
      </w:r>
      <w:r w:rsidRPr="00AB665E">
        <w:rPr>
          <w:b/>
          <w:bCs/>
          <w:i/>
          <w:iCs/>
          <w:sz w:val="20"/>
          <w:szCs w:val="20"/>
          <w:lang w:val="en-US"/>
        </w:rPr>
        <w:t xml:space="preserve">: High UL throughput degradation of SBFD with both </w:t>
      </w:r>
      <w:proofErr w:type="spellStart"/>
      <w:r w:rsidRPr="00AB665E">
        <w:rPr>
          <w:b/>
          <w:bCs/>
          <w:i/>
          <w:iCs/>
          <w:sz w:val="20"/>
          <w:szCs w:val="20"/>
          <w:lang w:val="en-US"/>
        </w:rPr>
        <w:t>Opt</w:t>
      </w:r>
      <w:proofErr w:type="spellEnd"/>
      <w:r w:rsidRPr="00AB665E">
        <w:rPr>
          <w:b/>
          <w:bCs/>
          <w:i/>
          <w:iCs/>
          <w:sz w:val="20"/>
          <w:szCs w:val="20"/>
          <w:lang w:val="en-US"/>
        </w:rPr>
        <w:t xml:space="preserve"> </w:t>
      </w:r>
      <w:r>
        <w:rPr>
          <w:b/>
          <w:bCs/>
          <w:i/>
          <w:iCs/>
          <w:sz w:val="20"/>
          <w:szCs w:val="20"/>
          <w:lang w:val="en-US"/>
        </w:rPr>
        <w:t>2</w:t>
      </w:r>
      <w:r w:rsidRPr="00AB665E">
        <w:rPr>
          <w:b/>
          <w:bCs/>
          <w:i/>
          <w:iCs/>
          <w:sz w:val="20"/>
          <w:szCs w:val="20"/>
          <w:lang w:val="en-US"/>
        </w:rPr>
        <w:t xml:space="preserve"> and </w:t>
      </w:r>
      <w:proofErr w:type="spellStart"/>
      <w:r w:rsidRPr="00AB665E">
        <w:rPr>
          <w:b/>
          <w:bCs/>
          <w:i/>
          <w:iCs/>
          <w:sz w:val="20"/>
          <w:szCs w:val="20"/>
          <w:lang w:val="en-US"/>
        </w:rPr>
        <w:t>Opt</w:t>
      </w:r>
      <w:proofErr w:type="spellEnd"/>
      <w:r w:rsidRPr="00AB665E">
        <w:rPr>
          <w:b/>
          <w:bCs/>
          <w:i/>
          <w:iCs/>
          <w:sz w:val="20"/>
          <w:szCs w:val="20"/>
          <w:lang w:val="en-US"/>
        </w:rPr>
        <w:t xml:space="preserve"> </w:t>
      </w:r>
      <w:r>
        <w:rPr>
          <w:b/>
          <w:bCs/>
          <w:i/>
          <w:iCs/>
          <w:sz w:val="20"/>
          <w:szCs w:val="20"/>
          <w:lang w:val="en-US"/>
        </w:rPr>
        <w:t>3</w:t>
      </w:r>
      <w:r w:rsidRPr="00AB665E">
        <w:rPr>
          <w:b/>
          <w:bCs/>
          <w:i/>
          <w:iCs/>
          <w:sz w:val="20"/>
          <w:szCs w:val="20"/>
          <w:lang w:val="en-US"/>
        </w:rPr>
        <w:t xml:space="preserve"> SBFD antenna configuration is observed for high offered load of traffic even if high (close-to-ideal) RSI of 165 dB is assumed. In such load conditions, the main source of performance degradation comes from the inter-site gNB-gNB inter-subband interference rather than the gNB self-interference.</w:t>
      </w:r>
      <w:r w:rsidRPr="00AB665E">
        <w:rPr>
          <w:i/>
          <w:iCs/>
          <w:sz w:val="20"/>
          <w:szCs w:val="20"/>
          <w:lang w:val="en-US"/>
        </w:rPr>
        <w:t xml:space="preserve"> </w:t>
      </w:r>
    </w:p>
    <w:p w14:paraId="3790FC4C" w14:textId="77777777" w:rsidR="00AA4114" w:rsidRPr="00AD1213" w:rsidRDefault="00AA4114" w:rsidP="006F77E9">
      <w:pPr>
        <w:spacing w:after="120"/>
        <w:jc w:val="both"/>
        <w:rPr>
          <w:b/>
          <w:bCs/>
          <w:i/>
          <w:iCs/>
          <w:sz w:val="20"/>
          <w:szCs w:val="20"/>
          <w:lang w:val="en-US"/>
        </w:rPr>
      </w:pPr>
      <w:r w:rsidRPr="00AD1213">
        <w:rPr>
          <w:b/>
          <w:bCs/>
          <w:i/>
          <w:iCs/>
          <w:sz w:val="20"/>
          <w:szCs w:val="20"/>
          <w:lang w:val="en-US"/>
        </w:rPr>
        <w:t xml:space="preserve">Observation </w:t>
      </w:r>
      <w:r>
        <w:rPr>
          <w:b/>
          <w:bCs/>
          <w:i/>
          <w:iCs/>
          <w:sz w:val="20"/>
          <w:szCs w:val="20"/>
          <w:lang w:val="en-US"/>
        </w:rPr>
        <w:t>5</w:t>
      </w:r>
      <w:r w:rsidRPr="00AD1213">
        <w:rPr>
          <w:b/>
          <w:bCs/>
          <w:i/>
          <w:iCs/>
          <w:sz w:val="20"/>
          <w:szCs w:val="20"/>
          <w:lang w:val="en-US"/>
        </w:rPr>
        <w:t xml:space="preserve">: Assuming similar ratio of DL resources for SBFD and TDD (XXXXX vs DDDSU), SBFD provides a degradation of DL throughput across all the percentiles of the Average DL UPT performance mainly </w:t>
      </w:r>
      <w:proofErr w:type="gramStart"/>
      <w:r w:rsidRPr="00AD1213">
        <w:rPr>
          <w:b/>
          <w:bCs/>
          <w:i/>
          <w:iCs/>
          <w:sz w:val="20"/>
          <w:szCs w:val="20"/>
          <w:lang w:val="en-US"/>
        </w:rPr>
        <w:t>as a consequence of</w:t>
      </w:r>
      <w:proofErr w:type="gramEnd"/>
      <w:r w:rsidRPr="00AD1213">
        <w:rPr>
          <w:b/>
          <w:bCs/>
          <w:i/>
          <w:iCs/>
          <w:sz w:val="20"/>
          <w:szCs w:val="20"/>
          <w:lang w:val="en-US"/>
        </w:rPr>
        <w:t xml:space="preserve"> the </w:t>
      </w:r>
      <w:proofErr w:type="spellStart"/>
      <w:r w:rsidRPr="00AD1213">
        <w:rPr>
          <w:b/>
          <w:bCs/>
          <w:i/>
          <w:iCs/>
          <w:sz w:val="20"/>
          <w:szCs w:val="20"/>
          <w:lang w:val="en-US"/>
        </w:rPr>
        <w:t>guardband</w:t>
      </w:r>
      <w:proofErr w:type="spellEnd"/>
      <w:r w:rsidRPr="00AD1213">
        <w:rPr>
          <w:b/>
          <w:bCs/>
          <w:i/>
          <w:iCs/>
          <w:sz w:val="20"/>
          <w:szCs w:val="20"/>
          <w:lang w:val="en-US"/>
        </w:rPr>
        <w:t xml:space="preserve"> (overhead) between DL and UL subbands. Degradation of up to 16% in average UPT is observed when same BS antenna area is assumed for both SBFD and TDD (</w:t>
      </w:r>
      <w:proofErr w:type="spellStart"/>
      <w:r w:rsidRPr="00AD1213">
        <w:rPr>
          <w:b/>
          <w:bCs/>
          <w:i/>
          <w:iCs/>
          <w:sz w:val="20"/>
          <w:szCs w:val="20"/>
          <w:lang w:val="en-US"/>
        </w:rPr>
        <w:t>Opt</w:t>
      </w:r>
      <w:proofErr w:type="spellEnd"/>
      <w:r w:rsidRPr="00AD1213">
        <w:rPr>
          <w:b/>
          <w:bCs/>
          <w:i/>
          <w:iCs/>
          <w:sz w:val="20"/>
          <w:szCs w:val="20"/>
          <w:lang w:val="en-US"/>
        </w:rPr>
        <w:t xml:space="preserve"> 3).</w:t>
      </w:r>
    </w:p>
    <w:p w14:paraId="542E7DB8" w14:textId="77777777" w:rsidR="00AA4114" w:rsidRPr="00A66743" w:rsidRDefault="00AA4114" w:rsidP="006F77E9">
      <w:pPr>
        <w:spacing w:after="120"/>
        <w:jc w:val="both"/>
        <w:rPr>
          <w:b/>
          <w:bCs/>
          <w:i/>
          <w:iCs/>
          <w:sz w:val="20"/>
          <w:szCs w:val="20"/>
          <w:lang w:val="en-US"/>
        </w:rPr>
      </w:pPr>
      <w:r w:rsidRPr="00A66743">
        <w:rPr>
          <w:b/>
          <w:bCs/>
          <w:i/>
          <w:iCs/>
          <w:sz w:val="20"/>
          <w:szCs w:val="20"/>
          <w:lang w:val="en-US"/>
        </w:rPr>
        <w:t xml:space="preserve">Observation </w:t>
      </w:r>
      <w:r>
        <w:rPr>
          <w:b/>
          <w:bCs/>
          <w:i/>
          <w:iCs/>
          <w:sz w:val="20"/>
          <w:szCs w:val="20"/>
          <w:lang w:val="en-US"/>
        </w:rPr>
        <w:t>6</w:t>
      </w:r>
      <w:r w:rsidRPr="00A66743">
        <w:rPr>
          <w:b/>
          <w:bCs/>
          <w:i/>
          <w:iCs/>
          <w:sz w:val="20"/>
          <w:szCs w:val="20"/>
          <w:lang w:val="en-US"/>
        </w:rPr>
        <w:t xml:space="preserve">: SBFD significantly reduces the average UL packet delay experienced in the network, </w:t>
      </w:r>
      <w:proofErr w:type="gramStart"/>
      <w:r w:rsidRPr="00A66743">
        <w:rPr>
          <w:b/>
          <w:bCs/>
          <w:i/>
          <w:iCs/>
          <w:sz w:val="20"/>
          <w:szCs w:val="20"/>
          <w:lang w:val="en-US"/>
        </w:rPr>
        <w:t>e.g.</w:t>
      </w:r>
      <w:proofErr w:type="gramEnd"/>
      <w:r w:rsidRPr="00A66743">
        <w:rPr>
          <w:b/>
          <w:bCs/>
          <w:i/>
          <w:iCs/>
          <w:sz w:val="20"/>
          <w:szCs w:val="20"/>
          <w:lang w:val="en-US"/>
        </w:rPr>
        <w:t xml:space="preserve"> from 16.5 ms to &lt;3.6 ms (~4x) reduction at low load and from 67.2 ms to &lt;28 ms (2.4x) at medium load, while at high loads no benefits are observed for neither of 5%/50%/95%/mean packet delay statistics.</w:t>
      </w:r>
    </w:p>
    <w:p w14:paraId="1699EE0A" w14:textId="77777777" w:rsidR="00AA4114" w:rsidRPr="00A66743" w:rsidRDefault="00AA4114" w:rsidP="006F77E9">
      <w:pPr>
        <w:spacing w:after="120"/>
        <w:jc w:val="both"/>
        <w:rPr>
          <w:b/>
          <w:bCs/>
          <w:i/>
          <w:iCs/>
          <w:sz w:val="20"/>
          <w:szCs w:val="20"/>
          <w:lang w:val="en-US"/>
        </w:rPr>
      </w:pPr>
      <w:r w:rsidRPr="00A66743">
        <w:rPr>
          <w:b/>
          <w:bCs/>
          <w:i/>
          <w:iCs/>
          <w:sz w:val="20"/>
          <w:szCs w:val="20"/>
          <w:lang w:val="en-US"/>
        </w:rPr>
        <w:t xml:space="preserve">Observation </w:t>
      </w:r>
      <w:r>
        <w:rPr>
          <w:b/>
          <w:bCs/>
          <w:i/>
          <w:iCs/>
          <w:sz w:val="20"/>
          <w:szCs w:val="20"/>
          <w:lang w:val="en-US"/>
        </w:rPr>
        <w:t>7</w:t>
      </w:r>
      <w:r w:rsidRPr="00A66743">
        <w:rPr>
          <w:b/>
          <w:bCs/>
          <w:i/>
          <w:iCs/>
          <w:sz w:val="20"/>
          <w:szCs w:val="20"/>
          <w:lang w:val="en-US"/>
        </w:rPr>
        <w:t>: SBFD significantly reduces the average and 95%-</w:t>
      </w:r>
      <w:proofErr w:type="spellStart"/>
      <w:r w:rsidRPr="00A66743">
        <w:rPr>
          <w:b/>
          <w:bCs/>
          <w:i/>
          <w:iCs/>
          <w:sz w:val="20"/>
          <w:szCs w:val="20"/>
          <w:lang w:val="en-US"/>
        </w:rPr>
        <w:t>ile</w:t>
      </w:r>
      <w:proofErr w:type="spellEnd"/>
      <w:r w:rsidRPr="00A66743">
        <w:rPr>
          <w:b/>
          <w:bCs/>
          <w:i/>
          <w:iCs/>
          <w:sz w:val="20"/>
          <w:szCs w:val="20"/>
          <w:lang w:val="en-US"/>
        </w:rPr>
        <w:t xml:space="preserve"> DL packet delay especially at low and medium loads of DL traffic. </w:t>
      </w:r>
    </w:p>
    <w:p w14:paraId="6B250CB7" w14:textId="77777777" w:rsidR="00AA4114" w:rsidRPr="00AB665E" w:rsidRDefault="00AA4114" w:rsidP="006F77E9">
      <w:pPr>
        <w:spacing w:after="120"/>
        <w:jc w:val="both"/>
        <w:rPr>
          <w:sz w:val="20"/>
          <w:szCs w:val="20"/>
          <w:lang w:val="en-US"/>
        </w:rPr>
      </w:pPr>
      <w:r w:rsidRPr="00AB665E">
        <w:rPr>
          <w:b/>
          <w:bCs/>
          <w:i/>
          <w:iCs/>
          <w:sz w:val="20"/>
          <w:szCs w:val="20"/>
          <w:lang w:val="en-US"/>
        </w:rPr>
        <w:t>Observation</w:t>
      </w:r>
      <w:r>
        <w:rPr>
          <w:b/>
          <w:bCs/>
          <w:i/>
          <w:iCs/>
          <w:sz w:val="20"/>
          <w:szCs w:val="20"/>
          <w:lang w:val="en-US"/>
        </w:rPr>
        <w:t xml:space="preserve"> 8</w:t>
      </w:r>
      <w:r w:rsidRPr="00AB665E">
        <w:rPr>
          <w:b/>
          <w:bCs/>
          <w:i/>
          <w:iCs/>
          <w:sz w:val="20"/>
          <w:szCs w:val="20"/>
          <w:lang w:val="en-US"/>
        </w:rPr>
        <w:t>: At least 145 dB of RSI and double number of BS antenna elements (</w:t>
      </w:r>
      <w:proofErr w:type="spellStart"/>
      <w:r w:rsidRPr="00AB665E">
        <w:rPr>
          <w:b/>
          <w:bCs/>
          <w:i/>
          <w:iCs/>
          <w:sz w:val="20"/>
          <w:szCs w:val="20"/>
          <w:lang w:val="en-US"/>
        </w:rPr>
        <w:t>Opt</w:t>
      </w:r>
      <w:proofErr w:type="spellEnd"/>
      <w:r w:rsidRPr="00AB665E">
        <w:rPr>
          <w:b/>
          <w:bCs/>
          <w:i/>
          <w:iCs/>
          <w:sz w:val="20"/>
          <w:szCs w:val="20"/>
          <w:lang w:val="en-US"/>
        </w:rPr>
        <w:t xml:space="preserve"> 2) </w:t>
      </w:r>
      <w:r>
        <w:rPr>
          <w:b/>
          <w:bCs/>
          <w:i/>
          <w:iCs/>
          <w:sz w:val="20"/>
          <w:szCs w:val="20"/>
          <w:lang w:val="en-US"/>
        </w:rPr>
        <w:t>are</w:t>
      </w:r>
      <w:r w:rsidRPr="00AB665E">
        <w:rPr>
          <w:b/>
          <w:bCs/>
          <w:i/>
          <w:iCs/>
          <w:sz w:val="20"/>
          <w:szCs w:val="20"/>
          <w:lang w:val="en-US"/>
        </w:rPr>
        <w:t xml:space="preserve"> needed to achieve an acceptable performance with some tradeoffs between coverage gain and average system spectral efficiency degradation especially at high load</w:t>
      </w:r>
      <w:r w:rsidRPr="00AB665E">
        <w:rPr>
          <w:b/>
          <w:bCs/>
          <w:sz w:val="20"/>
          <w:szCs w:val="20"/>
          <w:lang w:val="en-US"/>
        </w:rPr>
        <w:t>.</w:t>
      </w:r>
    </w:p>
    <w:p w14:paraId="39A993EC" w14:textId="77777777" w:rsidR="00AA4114" w:rsidRPr="00145CBB" w:rsidRDefault="00AA4114" w:rsidP="006F77E9">
      <w:pPr>
        <w:pStyle w:val="CommentText"/>
        <w:spacing w:after="120"/>
        <w:jc w:val="both"/>
        <w:rPr>
          <w:b/>
          <w:sz w:val="20"/>
          <w:szCs w:val="20"/>
          <w:lang w:val="en-US"/>
        </w:rPr>
      </w:pPr>
      <w:r w:rsidRPr="00145CBB">
        <w:rPr>
          <w:b/>
          <w:i/>
          <w:sz w:val="20"/>
          <w:szCs w:val="20"/>
          <w:lang w:val="en-US"/>
        </w:rPr>
        <w:t>Observation</w:t>
      </w:r>
      <w:r>
        <w:rPr>
          <w:b/>
          <w:i/>
          <w:sz w:val="20"/>
          <w:szCs w:val="20"/>
          <w:lang w:val="en-US"/>
        </w:rPr>
        <w:t xml:space="preserve"> 9</w:t>
      </w:r>
      <w:r w:rsidRPr="00145CBB">
        <w:rPr>
          <w:b/>
          <w:i/>
          <w:sz w:val="20"/>
          <w:szCs w:val="20"/>
          <w:lang w:val="en-US"/>
        </w:rPr>
        <w:t xml:space="preserve">: SBFD Alt 1 is not feasible due to backward compatibility issue with legacy devices.  </w:t>
      </w:r>
    </w:p>
    <w:p w14:paraId="49BB50B8" w14:textId="77777777" w:rsidR="00AA4114" w:rsidRPr="00145CBB" w:rsidRDefault="00AA4114" w:rsidP="006F77E9">
      <w:pPr>
        <w:pStyle w:val="CommentText"/>
        <w:spacing w:after="120"/>
        <w:jc w:val="both"/>
        <w:rPr>
          <w:b/>
          <w:lang w:val="en-US"/>
        </w:rPr>
      </w:pPr>
      <w:r w:rsidRPr="00145CBB">
        <w:rPr>
          <w:b/>
          <w:i/>
          <w:sz w:val="20"/>
          <w:szCs w:val="20"/>
          <w:lang w:val="en-US"/>
        </w:rPr>
        <w:t>Observation</w:t>
      </w:r>
      <w:r>
        <w:rPr>
          <w:b/>
          <w:i/>
          <w:sz w:val="20"/>
          <w:szCs w:val="20"/>
          <w:lang w:val="en-US"/>
        </w:rPr>
        <w:t xml:space="preserve"> 10</w:t>
      </w:r>
      <w:r w:rsidRPr="00145CBB">
        <w:rPr>
          <w:b/>
          <w:i/>
          <w:sz w:val="20"/>
          <w:szCs w:val="20"/>
          <w:lang w:val="en-US"/>
        </w:rPr>
        <w:t xml:space="preserve">: There is no clear advantage of Alt 2 as compared to Alt 3 besides an insignificant reduction in </w:t>
      </w:r>
      <w:proofErr w:type="spellStart"/>
      <w:r w:rsidRPr="00145CBB">
        <w:rPr>
          <w:b/>
          <w:i/>
          <w:sz w:val="20"/>
          <w:szCs w:val="20"/>
          <w:lang w:val="en-US"/>
        </w:rPr>
        <w:t>signalling</w:t>
      </w:r>
      <w:proofErr w:type="spellEnd"/>
      <w:r w:rsidRPr="00145CBB">
        <w:rPr>
          <w:b/>
          <w:i/>
          <w:sz w:val="20"/>
          <w:szCs w:val="20"/>
          <w:lang w:val="en-US"/>
        </w:rPr>
        <w:t xml:space="preserve"> overhead</w:t>
      </w:r>
      <w:r w:rsidRPr="00145CBB">
        <w:rPr>
          <w:b/>
          <w:i/>
          <w:lang w:val="en-US"/>
        </w:rPr>
        <w:t>.</w:t>
      </w:r>
    </w:p>
    <w:p w14:paraId="18FD3CF1" w14:textId="5E63BE6E" w:rsidR="00AA4114" w:rsidRPr="00AA4114" w:rsidRDefault="00AA4114" w:rsidP="006F77E9">
      <w:pPr>
        <w:spacing w:after="120"/>
        <w:jc w:val="both"/>
        <w:rPr>
          <w:b/>
          <w:bCs/>
          <w:i/>
          <w:iCs/>
          <w:sz w:val="20"/>
          <w:szCs w:val="20"/>
          <w:lang w:val="en-US"/>
        </w:rPr>
      </w:pPr>
      <w:r w:rsidRPr="00145CBB">
        <w:rPr>
          <w:b/>
          <w:bCs/>
          <w:i/>
          <w:iCs/>
          <w:sz w:val="20"/>
          <w:szCs w:val="20"/>
          <w:lang w:val="en-US"/>
        </w:rPr>
        <w:t>Observation</w:t>
      </w:r>
      <w:r>
        <w:rPr>
          <w:b/>
          <w:bCs/>
          <w:i/>
          <w:iCs/>
          <w:sz w:val="20"/>
          <w:szCs w:val="20"/>
          <w:lang w:val="en-US"/>
        </w:rPr>
        <w:t xml:space="preserve"> 11</w:t>
      </w:r>
      <w:r w:rsidRPr="00145CBB">
        <w:rPr>
          <w:b/>
          <w:bCs/>
          <w:i/>
          <w:iCs/>
          <w:sz w:val="20"/>
          <w:szCs w:val="20"/>
          <w:lang w:val="en-US"/>
        </w:rPr>
        <w:t>: Compared to Alt 4, Alt 3 may limit the scheduling flexibility in SBFD slots with negligible advantages in terms of reduced signaling overhead.</w:t>
      </w:r>
      <w:r w:rsidRPr="00043D11">
        <w:rPr>
          <w:sz w:val="20"/>
          <w:szCs w:val="20"/>
          <w:lang w:val="en-US"/>
        </w:rPr>
        <w:t xml:space="preserve"> </w:t>
      </w:r>
    </w:p>
    <w:p w14:paraId="4617BAD9" w14:textId="77777777" w:rsidR="00AA4114" w:rsidRPr="00043D11" w:rsidRDefault="00AA4114" w:rsidP="006F77E9">
      <w:pPr>
        <w:spacing w:after="120"/>
        <w:jc w:val="both"/>
        <w:rPr>
          <w:sz w:val="20"/>
          <w:szCs w:val="20"/>
          <w:lang w:val="en-US"/>
        </w:rPr>
      </w:pPr>
      <w:r w:rsidRPr="00145CBB">
        <w:rPr>
          <w:b/>
          <w:bCs/>
          <w:i/>
          <w:iCs/>
          <w:sz w:val="20"/>
          <w:szCs w:val="20"/>
          <w:lang w:val="en-US"/>
        </w:rPr>
        <w:lastRenderedPageBreak/>
        <w:t>Observation</w:t>
      </w:r>
      <w:r>
        <w:rPr>
          <w:b/>
          <w:bCs/>
          <w:i/>
          <w:iCs/>
          <w:sz w:val="20"/>
          <w:szCs w:val="20"/>
          <w:lang w:val="en-US"/>
        </w:rPr>
        <w:t xml:space="preserve"> 12</w:t>
      </w:r>
      <w:r w:rsidRPr="00043D11">
        <w:rPr>
          <w:b/>
          <w:bCs/>
          <w:i/>
          <w:iCs/>
          <w:sz w:val="20"/>
          <w:szCs w:val="20"/>
          <w:lang w:val="en-US"/>
        </w:rPr>
        <w:t>: The baseline BWP switch scheme is rather straightforward but has severe UE peak rate and signaling overhead issue.</w:t>
      </w:r>
    </w:p>
    <w:p w14:paraId="355CB827" w14:textId="3E403316" w:rsidR="00AA4114" w:rsidRPr="00043D11" w:rsidRDefault="00AA4114" w:rsidP="006F77E9">
      <w:pPr>
        <w:spacing w:after="120"/>
        <w:jc w:val="both"/>
        <w:rPr>
          <w:sz w:val="20"/>
          <w:szCs w:val="20"/>
          <w:lang w:val="en-US"/>
        </w:rPr>
      </w:pPr>
      <w:r w:rsidRPr="00145CBB">
        <w:rPr>
          <w:b/>
          <w:bCs/>
          <w:i/>
          <w:iCs/>
          <w:sz w:val="20"/>
          <w:szCs w:val="20"/>
          <w:lang w:val="en-US"/>
        </w:rPr>
        <w:t>Observation</w:t>
      </w:r>
      <w:r>
        <w:rPr>
          <w:b/>
          <w:bCs/>
          <w:i/>
          <w:iCs/>
          <w:sz w:val="20"/>
          <w:szCs w:val="20"/>
          <w:lang w:val="en-US"/>
        </w:rPr>
        <w:t xml:space="preserve"> 13</w:t>
      </w:r>
      <w:r w:rsidRPr="00043D11">
        <w:rPr>
          <w:b/>
          <w:bCs/>
          <w:i/>
          <w:iCs/>
          <w:sz w:val="20"/>
          <w:szCs w:val="20"/>
          <w:lang w:val="en-US"/>
        </w:rPr>
        <w:t>: For the advanced BWP based scheme to make at all sense, there should be no additional gap due to BWP switch in the transition from SBFD slots to TDD slots, and vice versa.</w:t>
      </w:r>
      <w:r w:rsidRPr="00043D11">
        <w:rPr>
          <w:sz w:val="20"/>
          <w:szCs w:val="20"/>
          <w:lang w:val="en-US"/>
        </w:rPr>
        <w:t xml:space="preserve"> </w:t>
      </w:r>
    </w:p>
    <w:p w14:paraId="411186A3" w14:textId="77777777" w:rsidR="00AA4114" w:rsidRPr="00043D11" w:rsidRDefault="00AA4114" w:rsidP="006F77E9">
      <w:pPr>
        <w:spacing w:after="120"/>
        <w:jc w:val="both"/>
        <w:rPr>
          <w:b/>
          <w:bCs/>
          <w:i/>
          <w:iCs/>
          <w:sz w:val="20"/>
          <w:szCs w:val="20"/>
          <w:lang w:val="en-US"/>
        </w:rPr>
      </w:pPr>
      <w:r w:rsidRPr="00145CBB">
        <w:rPr>
          <w:b/>
          <w:bCs/>
          <w:i/>
          <w:iCs/>
          <w:sz w:val="20"/>
          <w:szCs w:val="20"/>
          <w:lang w:val="en-US"/>
        </w:rPr>
        <w:t>Observation</w:t>
      </w:r>
      <w:r>
        <w:rPr>
          <w:b/>
          <w:bCs/>
          <w:i/>
          <w:iCs/>
          <w:sz w:val="20"/>
          <w:szCs w:val="20"/>
          <w:lang w:val="en-US"/>
        </w:rPr>
        <w:t xml:space="preserve"> 14</w:t>
      </w:r>
      <w:r w:rsidRPr="00043D11">
        <w:rPr>
          <w:b/>
          <w:bCs/>
          <w:i/>
          <w:iCs/>
          <w:sz w:val="20"/>
          <w:szCs w:val="20"/>
          <w:lang w:val="en-US"/>
        </w:rPr>
        <w:t xml:space="preserve">: In terms of digital filter bandwidth adaptation at UE, there is substantially no difference between the RB-set based and the advanced BWP based approach. </w:t>
      </w:r>
    </w:p>
    <w:p w14:paraId="7E9AC55C" w14:textId="77777777" w:rsidR="00AA4114" w:rsidRPr="00043D11" w:rsidRDefault="00AA4114" w:rsidP="006F77E9">
      <w:pPr>
        <w:spacing w:after="120"/>
        <w:jc w:val="both"/>
        <w:rPr>
          <w:b/>
          <w:bCs/>
          <w:i/>
          <w:iCs/>
          <w:sz w:val="20"/>
          <w:szCs w:val="20"/>
          <w:lang w:val="en-US"/>
        </w:rPr>
      </w:pPr>
      <w:r w:rsidRPr="00145CBB">
        <w:rPr>
          <w:b/>
          <w:bCs/>
          <w:i/>
          <w:iCs/>
          <w:sz w:val="20"/>
          <w:szCs w:val="20"/>
          <w:lang w:val="en-US"/>
        </w:rPr>
        <w:t>Observation</w:t>
      </w:r>
      <w:r>
        <w:rPr>
          <w:b/>
          <w:bCs/>
          <w:i/>
          <w:iCs/>
          <w:sz w:val="20"/>
          <w:szCs w:val="20"/>
          <w:lang w:val="en-US"/>
        </w:rPr>
        <w:t xml:space="preserve"> 15</w:t>
      </w:r>
      <w:r w:rsidRPr="00043D11">
        <w:rPr>
          <w:sz w:val="20"/>
          <w:szCs w:val="20"/>
          <w:lang w:val="en-US"/>
        </w:rPr>
        <w:t xml:space="preserve">: </w:t>
      </w:r>
      <w:r w:rsidRPr="00043D11">
        <w:rPr>
          <w:b/>
          <w:bCs/>
          <w:i/>
          <w:iCs/>
          <w:sz w:val="20"/>
          <w:szCs w:val="20"/>
          <w:lang w:val="en-US"/>
        </w:rPr>
        <w:t>Unless new in-band emission requirements are specified, better UL transmission and DL reception filtering should not be considered as an advantage of any of the proposed schemes.</w:t>
      </w:r>
    </w:p>
    <w:p w14:paraId="7303A1FE" w14:textId="77777777" w:rsidR="00AA4114" w:rsidRPr="003205EC" w:rsidRDefault="00AA4114" w:rsidP="006F77E9">
      <w:pPr>
        <w:spacing w:after="120"/>
        <w:jc w:val="both"/>
        <w:rPr>
          <w:b/>
          <w:bCs/>
          <w:i/>
          <w:iCs/>
          <w:sz w:val="20"/>
          <w:szCs w:val="20"/>
          <w:lang w:val="en-US"/>
        </w:rPr>
      </w:pPr>
      <w:r w:rsidRPr="003205EC">
        <w:rPr>
          <w:b/>
          <w:bCs/>
          <w:i/>
          <w:iCs/>
          <w:sz w:val="20"/>
          <w:szCs w:val="20"/>
          <w:lang w:val="en-US"/>
        </w:rPr>
        <w:t>Observation</w:t>
      </w:r>
      <w:r>
        <w:rPr>
          <w:b/>
          <w:bCs/>
          <w:i/>
          <w:iCs/>
          <w:sz w:val="20"/>
          <w:szCs w:val="20"/>
          <w:lang w:val="en-US"/>
        </w:rPr>
        <w:t xml:space="preserve"> 16</w:t>
      </w:r>
      <w:r w:rsidRPr="003205EC">
        <w:rPr>
          <w:b/>
          <w:bCs/>
          <w:i/>
          <w:iCs/>
          <w:sz w:val="20"/>
          <w:szCs w:val="20"/>
          <w:lang w:val="en-US"/>
        </w:rPr>
        <w:t>: Operation according to the baseline BWP based scheme is also feasible assuming RB-set based signaling.</w:t>
      </w:r>
    </w:p>
    <w:p w14:paraId="6259E1BA" w14:textId="4A1F42E1" w:rsidR="00AA4114" w:rsidRDefault="00AA4114" w:rsidP="006F77E9">
      <w:pPr>
        <w:spacing w:after="120"/>
        <w:jc w:val="both"/>
        <w:rPr>
          <w:color w:val="000000"/>
          <w:sz w:val="20"/>
          <w:szCs w:val="20"/>
          <w:lang w:val="en-US"/>
        </w:rPr>
      </w:pPr>
      <w:r w:rsidRPr="003205EC">
        <w:rPr>
          <w:b/>
          <w:bCs/>
          <w:i/>
          <w:iCs/>
          <w:sz w:val="20"/>
          <w:szCs w:val="20"/>
          <w:lang w:val="en-US"/>
        </w:rPr>
        <w:t>Observation</w:t>
      </w:r>
      <w:r>
        <w:rPr>
          <w:b/>
          <w:bCs/>
          <w:i/>
          <w:iCs/>
          <w:sz w:val="20"/>
          <w:szCs w:val="20"/>
          <w:lang w:val="en-US"/>
        </w:rPr>
        <w:t xml:space="preserve"> 17</w:t>
      </w:r>
      <w:r w:rsidRPr="003205EC">
        <w:rPr>
          <w:b/>
          <w:bCs/>
          <w:i/>
          <w:iCs/>
          <w:sz w:val="20"/>
          <w:szCs w:val="20"/>
          <w:lang w:val="en-US"/>
        </w:rPr>
        <w:t xml:space="preserve">: Only the advanced BWP based scheme requires UE supporting </w:t>
      </w:r>
      <w:r w:rsidRPr="00947ADF">
        <w:rPr>
          <w:b/>
          <w:bCs/>
          <w:i/>
          <w:iCs/>
          <w:sz w:val="20"/>
          <w:szCs w:val="20"/>
          <w:lang w:val="en-US"/>
        </w:rPr>
        <w:t xml:space="preserve">more than one configured DL and UL BWP pair </w:t>
      </w:r>
      <w:r w:rsidRPr="003205EC">
        <w:rPr>
          <w:b/>
          <w:bCs/>
          <w:i/>
          <w:iCs/>
          <w:sz w:val="20"/>
          <w:szCs w:val="20"/>
          <w:lang w:val="en-US"/>
        </w:rPr>
        <w:t xml:space="preserve">and </w:t>
      </w:r>
      <w:r w:rsidRPr="00947ADF">
        <w:rPr>
          <w:b/>
          <w:bCs/>
          <w:i/>
          <w:iCs/>
          <w:sz w:val="20"/>
          <w:szCs w:val="20"/>
          <w:lang w:val="en-US"/>
        </w:rPr>
        <w:t>unaligned center</w:t>
      </w:r>
      <w:r w:rsidRPr="003205EC">
        <w:rPr>
          <w:b/>
          <w:bCs/>
          <w:i/>
          <w:iCs/>
          <w:sz w:val="20"/>
          <w:szCs w:val="20"/>
          <w:lang w:val="en-US"/>
        </w:rPr>
        <w:t xml:space="preserve"> </w:t>
      </w:r>
      <w:r w:rsidRPr="00947ADF">
        <w:rPr>
          <w:b/>
          <w:bCs/>
          <w:i/>
          <w:iCs/>
          <w:sz w:val="20"/>
          <w:szCs w:val="20"/>
          <w:lang w:val="en-US"/>
        </w:rPr>
        <w:t>frequencies for a DL and UL BWP pair</w:t>
      </w:r>
      <w:r w:rsidRPr="003205EC">
        <w:rPr>
          <w:b/>
          <w:bCs/>
          <w:i/>
          <w:iCs/>
          <w:sz w:val="20"/>
          <w:szCs w:val="20"/>
          <w:lang w:val="en-US"/>
        </w:rPr>
        <w:t xml:space="preserve">. </w:t>
      </w:r>
      <w:r w:rsidRPr="00C111D3">
        <w:rPr>
          <w:color w:val="000000"/>
          <w:sz w:val="20"/>
          <w:szCs w:val="20"/>
          <w:lang w:val="en-US"/>
        </w:rPr>
        <w:t xml:space="preserve"> </w:t>
      </w:r>
    </w:p>
    <w:p w14:paraId="773F1199" w14:textId="61BAE18A" w:rsidR="00EF64DA" w:rsidRPr="00C111D3" w:rsidRDefault="00EF64DA" w:rsidP="006F77E9">
      <w:pPr>
        <w:spacing w:after="120"/>
        <w:jc w:val="both"/>
        <w:rPr>
          <w:b/>
          <w:bCs/>
          <w:i/>
          <w:iCs/>
          <w:sz w:val="20"/>
          <w:szCs w:val="20"/>
          <w:lang w:val="en-US"/>
        </w:rPr>
      </w:pPr>
      <w:r w:rsidRPr="00145CBB">
        <w:rPr>
          <w:b/>
          <w:bCs/>
          <w:i/>
          <w:iCs/>
          <w:sz w:val="20"/>
          <w:szCs w:val="20"/>
          <w:lang w:val="en-US"/>
        </w:rPr>
        <w:t>Observation</w:t>
      </w:r>
      <w:r>
        <w:rPr>
          <w:b/>
          <w:bCs/>
          <w:i/>
          <w:iCs/>
          <w:sz w:val="20"/>
          <w:szCs w:val="20"/>
          <w:lang w:val="en-US"/>
        </w:rPr>
        <w:t xml:space="preserve"> 18</w:t>
      </w:r>
      <w:r w:rsidRPr="00145CBB">
        <w:rPr>
          <w:b/>
          <w:bCs/>
          <w:i/>
          <w:iCs/>
          <w:sz w:val="20"/>
          <w:szCs w:val="20"/>
          <w:lang w:val="en-US"/>
        </w:rPr>
        <w:t xml:space="preserve">: Enabling initial access in SBFD symbols can increase the RACH capacity and reduce initial access delay. </w:t>
      </w:r>
    </w:p>
    <w:p w14:paraId="5742A10C" w14:textId="459C518C" w:rsidR="00AA4114" w:rsidRPr="00EF64DA" w:rsidRDefault="00AA4114" w:rsidP="006F77E9">
      <w:pPr>
        <w:spacing w:after="120"/>
        <w:jc w:val="both"/>
        <w:rPr>
          <w:b/>
          <w:bCs/>
          <w:i/>
          <w:iCs/>
          <w:sz w:val="20"/>
          <w:szCs w:val="20"/>
          <w:lang w:val="en-US"/>
        </w:rPr>
      </w:pPr>
      <w:r w:rsidRPr="00A40172">
        <w:rPr>
          <w:b/>
          <w:bCs/>
          <w:i/>
          <w:iCs/>
          <w:sz w:val="20"/>
          <w:szCs w:val="20"/>
          <w:lang w:val="en-US"/>
        </w:rPr>
        <w:t>Observation</w:t>
      </w:r>
      <w:r>
        <w:rPr>
          <w:b/>
          <w:bCs/>
          <w:i/>
          <w:iCs/>
          <w:sz w:val="20"/>
          <w:szCs w:val="20"/>
          <w:lang w:val="en-US"/>
        </w:rPr>
        <w:t xml:space="preserve"> 19</w:t>
      </w:r>
      <w:r w:rsidRPr="00A40172">
        <w:rPr>
          <w:b/>
          <w:bCs/>
          <w:i/>
          <w:iCs/>
          <w:sz w:val="20"/>
          <w:szCs w:val="20"/>
          <w:lang w:val="en-US"/>
        </w:rPr>
        <w:t xml:space="preserve">: </w:t>
      </w:r>
      <w:r>
        <w:rPr>
          <w:b/>
          <w:bCs/>
          <w:i/>
          <w:iCs/>
          <w:sz w:val="20"/>
          <w:szCs w:val="20"/>
          <w:lang w:val="en-US"/>
        </w:rPr>
        <w:t>O</w:t>
      </w:r>
      <w:r w:rsidRPr="00A40172">
        <w:rPr>
          <w:b/>
          <w:bCs/>
          <w:i/>
          <w:iCs/>
          <w:sz w:val="20"/>
          <w:szCs w:val="20"/>
          <w:lang w:val="en-US"/>
        </w:rPr>
        <w:t>ptions available with current standard specifications to provide different CORESET configurations in different slot</w:t>
      </w:r>
      <w:r>
        <w:rPr>
          <w:b/>
          <w:bCs/>
          <w:i/>
          <w:iCs/>
          <w:sz w:val="20"/>
          <w:szCs w:val="20"/>
          <w:lang w:val="en-US"/>
        </w:rPr>
        <w:t>s</w:t>
      </w:r>
      <w:r w:rsidRPr="00A40172">
        <w:rPr>
          <w:b/>
          <w:bCs/>
          <w:i/>
          <w:iCs/>
          <w:sz w:val="20"/>
          <w:szCs w:val="20"/>
          <w:lang w:val="en-US"/>
        </w:rPr>
        <w:t xml:space="preserve">/symbols </w:t>
      </w:r>
      <w:r>
        <w:rPr>
          <w:b/>
          <w:bCs/>
          <w:i/>
          <w:iCs/>
          <w:sz w:val="20"/>
          <w:szCs w:val="20"/>
          <w:lang w:val="en-US"/>
        </w:rPr>
        <w:t xml:space="preserve">all </w:t>
      </w:r>
      <w:r w:rsidRPr="00A40172">
        <w:rPr>
          <w:b/>
          <w:bCs/>
          <w:i/>
          <w:iCs/>
          <w:sz w:val="20"/>
          <w:szCs w:val="20"/>
          <w:lang w:val="en-US"/>
        </w:rPr>
        <w:t>present limitation</w:t>
      </w:r>
      <w:r>
        <w:rPr>
          <w:b/>
          <w:bCs/>
          <w:i/>
          <w:iCs/>
          <w:sz w:val="20"/>
          <w:szCs w:val="20"/>
          <w:lang w:val="en-US"/>
        </w:rPr>
        <w:t>s</w:t>
      </w:r>
      <w:r w:rsidRPr="00A40172">
        <w:rPr>
          <w:b/>
          <w:bCs/>
          <w:i/>
          <w:iCs/>
          <w:sz w:val="20"/>
          <w:szCs w:val="20"/>
          <w:lang w:val="en-US"/>
        </w:rPr>
        <w:t xml:space="preserve"> in terms of either limited flexibility or excessive signaling overhead. </w:t>
      </w:r>
    </w:p>
    <w:p w14:paraId="322921C7" w14:textId="77777777" w:rsidR="00AA4114" w:rsidRPr="00384B54" w:rsidRDefault="00AA4114" w:rsidP="006F77E9">
      <w:pPr>
        <w:spacing w:after="120"/>
        <w:jc w:val="both"/>
        <w:rPr>
          <w:b/>
          <w:bCs/>
          <w:i/>
          <w:iCs/>
          <w:sz w:val="20"/>
          <w:szCs w:val="20"/>
          <w:lang w:val="en-US"/>
        </w:rPr>
      </w:pPr>
      <w:r w:rsidRPr="00384B54">
        <w:rPr>
          <w:b/>
          <w:bCs/>
          <w:i/>
          <w:iCs/>
          <w:sz w:val="20"/>
          <w:szCs w:val="20"/>
          <w:lang w:val="en-US"/>
        </w:rPr>
        <w:t xml:space="preserve">Observation </w:t>
      </w:r>
      <w:r>
        <w:rPr>
          <w:b/>
          <w:bCs/>
          <w:i/>
          <w:iCs/>
          <w:sz w:val="20"/>
          <w:szCs w:val="20"/>
          <w:lang w:val="en-US"/>
        </w:rPr>
        <w:t>20</w:t>
      </w:r>
      <w:r w:rsidRPr="00384B54">
        <w:rPr>
          <w:b/>
          <w:bCs/>
          <w:i/>
          <w:iCs/>
          <w:sz w:val="20"/>
          <w:szCs w:val="20"/>
          <w:lang w:val="en-US"/>
        </w:rPr>
        <w:t>: Extension of existing rate matching techniques based on the knowledge of UL subband location is a straightforward solution (assuming SBFD operation Alt 4) that works for both Type 0 and Type 1 FDRA</w:t>
      </w:r>
      <w:r>
        <w:rPr>
          <w:b/>
          <w:bCs/>
          <w:i/>
          <w:iCs/>
          <w:sz w:val="20"/>
          <w:szCs w:val="20"/>
          <w:lang w:val="en-US"/>
        </w:rPr>
        <w:t>.</w:t>
      </w:r>
    </w:p>
    <w:p w14:paraId="5BDACAA6" w14:textId="77777777" w:rsidR="00AA4114" w:rsidRPr="00D51752" w:rsidRDefault="00AA4114" w:rsidP="006F77E9">
      <w:pPr>
        <w:spacing w:after="120"/>
        <w:jc w:val="both"/>
        <w:rPr>
          <w:b/>
          <w:bCs/>
          <w:i/>
          <w:iCs/>
          <w:sz w:val="20"/>
          <w:szCs w:val="20"/>
          <w:lang w:val="en-US"/>
        </w:rPr>
      </w:pPr>
      <w:r w:rsidRPr="00D51752">
        <w:rPr>
          <w:b/>
          <w:bCs/>
          <w:i/>
          <w:iCs/>
          <w:sz w:val="20"/>
          <w:szCs w:val="20"/>
          <w:lang w:val="en-US"/>
        </w:rPr>
        <w:t>Observation</w:t>
      </w:r>
      <w:r>
        <w:rPr>
          <w:b/>
          <w:bCs/>
          <w:i/>
          <w:iCs/>
          <w:sz w:val="20"/>
          <w:szCs w:val="20"/>
          <w:lang w:val="en-US"/>
        </w:rPr>
        <w:t xml:space="preserve"> 21</w:t>
      </w:r>
      <w:r w:rsidRPr="00D51752">
        <w:rPr>
          <w:b/>
          <w:bCs/>
          <w:i/>
          <w:iCs/>
          <w:sz w:val="20"/>
          <w:szCs w:val="20"/>
          <w:lang w:val="en-US"/>
        </w:rPr>
        <w:t xml:space="preserve">: Use of </w:t>
      </w:r>
      <w:r w:rsidRPr="00D51752">
        <w:rPr>
          <w:rFonts w:ascii="Cambria Math" w:hAnsi="Cambria Math"/>
          <w:b/>
          <w:bCs/>
          <w:i/>
          <w:iCs/>
          <w:sz w:val="20"/>
          <w:szCs w:val="20"/>
          <w:lang w:val="en-US"/>
        </w:rPr>
        <w:t>N</w:t>
      </w:r>
      <w:r w:rsidRPr="00D51752">
        <w:rPr>
          <w:rFonts w:ascii="Cambria Math" w:hAnsi="Cambria Math"/>
          <w:b/>
          <w:bCs/>
          <w:sz w:val="20"/>
          <w:szCs w:val="20"/>
          <w:vertAlign w:val="subscript"/>
          <w:lang w:val="en-US"/>
        </w:rPr>
        <w:t>TA, offset</w:t>
      </w:r>
      <w:r w:rsidRPr="00D51752">
        <w:rPr>
          <w:rFonts w:ascii="Cambria Math" w:hAnsi="Cambria Math"/>
          <w:b/>
          <w:bCs/>
          <w:sz w:val="20"/>
          <w:szCs w:val="20"/>
          <w:lang w:val="en-US"/>
        </w:rPr>
        <w:t xml:space="preserve"> </w:t>
      </w:r>
      <w:r w:rsidRPr="00484F2D">
        <w:rPr>
          <w:b/>
          <w:bCs/>
          <w:sz w:val="20"/>
          <w:szCs w:val="20"/>
          <w:lang w:val="en-US"/>
        </w:rPr>
        <w:t>= 0</w:t>
      </w:r>
      <w:r w:rsidRPr="00484F2D">
        <w:rPr>
          <w:b/>
          <w:bCs/>
          <w:i/>
          <w:iCs/>
          <w:sz w:val="20"/>
          <w:szCs w:val="20"/>
          <w:lang w:val="en-US"/>
        </w:rPr>
        <w:t xml:space="preserve"> is only possible in SBFD slots and it increase</w:t>
      </w:r>
      <w:r>
        <w:rPr>
          <w:b/>
          <w:bCs/>
          <w:i/>
          <w:iCs/>
          <w:sz w:val="20"/>
          <w:szCs w:val="20"/>
          <w:lang w:val="en-US"/>
        </w:rPr>
        <w:t>s</w:t>
      </w:r>
      <w:r w:rsidRPr="00484F2D">
        <w:rPr>
          <w:b/>
          <w:bCs/>
          <w:i/>
          <w:iCs/>
          <w:sz w:val="20"/>
          <w:szCs w:val="20"/>
          <w:lang w:val="en-US"/>
        </w:rPr>
        <w:t xml:space="preserve"> the required </w:t>
      </w:r>
      <w:r>
        <w:rPr>
          <w:b/>
          <w:bCs/>
          <w:i/>
          <w:iCs/>
          <w:sz w:val="20"/>
          <w:szCs w:val="20"/>
          <w:lang w:val="en-US"/>
        </w:rPr>
        <w:t xml:space="preserve">guard time between the end of a </w:t>
      </w:r>
      <w:r w:rsidRPr="00484F2D">
        <w:rPr>
          <w:b/>
          <w:bCs/>
          <w:i/>
          <w:iCs/>
          <w:sz w:val="20"/>
          <w:szCs w:val="20"/>
          <w:lang w:val="en-US"/>
        </w:rPr>
        <w:t xml:space="preserve">DL </w:t>
      </w:r>
      <w:r>
        <w:rPr>
          <w:b/>
          <w:bCs/>
          <w:i/>
          <w:iCs/>
          <w:sz w:val="20"/>
          <w:szCs w:val="20"/>
          <w:lang w:val="en-US"/>
        </w:rPr>
        <w:t xml:space="preserve">transmission in a DL slot and the start of an UL reception in a </w:t>
      </w:r>
      <w:r w:rsidRPr="00484F2D">
        <w:rPr>
          <w:b/>
          <w:bCs/>
          <w:i/>
          <w:iCs/>
          <w:sz w:val="20"/>
          <w:szCs w:val="20"/>
          <w:lang w:val="en-US"/>
        </w:rPr>
        <w:t>SBFD slot</w:t>
      </w:r>
      <w:r>
        <w:rPr>
          <w:b/>
          <w:bCs/>
          <w:i/>
          <w:iCs/>
          <w:sz w:val="20"/>
          <w:szCs w:val="20"/>
          <w:lang w:val="en-US"/>
        </w:rPr>
        <w:t xml:space="preserve">. </w:t>
      </w:r>
    </w:p>
    <w:p w14:paraId="6E7E3B67" w14:textId="77777777" w:rsidR="00AA4114" w:rsidRPr="0079781F" w:rsidRDefault="00AA4114" w:rsidP="006F77E9">
      <w:pPr>
        <w:spacing w:after="120"/>
        <w:jc w:val="both"/>
        <w:rPr>
          <w:rFonts w:ascii="Cambria Math" w:hAnsi="Cambria Math"/>
          <w:b/>
          <w:bCs/>
          <w:i/>
          <w:iCs/>
          <w:sz w:val="20"/>
          <w:szCs w:val="20"/>
          <w:lang w:val="en-US"/>
        </w:rPr>
      </w:pPr>
      <w:r w:rsidRPr="0079781F">
        <w:rPr>
          <w:b/>
          <w:bCs/>
          <w:i/>
          <w:iCs/>
          <w:sz w:val="20"/>
          <w:szCs w:val="20"/>
          <w:lang w:val="en-US"/>
        </w:rPr>
        <w:t>Observation</w:t>
      </w:r>
      <w:r>
        <w:rPr>
          <w:b/>
          <w:bCs/>
          <w:i/>
          <w:iCs/>
          <w:sz w:val="20"/>
          <w:szCs w:val="20"/>
          <w:lang w:val="en-US"/>
        </w:rPr>
        <w:t xml:space="preserve"> 22</w:t>
      </w:r>
      <w:r w:rsidRPr="0079781F">
        <w:rPr>
          <w:b/>
          <w:bCs/>
          <w:i/>
          <w:iCs/>
          <w:sz w:val="20"/>
          <w:szCs w:val="20"/>
          <w:lang w:val="en-US"/>
        </w:rPr>
        <w:t xml:space="preserve">: Use of </w:t>
      </w:r>
      <w:r w:rsidRPr="0079781F">
        <w:rPr>
          <w:rFonts w:ascii="Cambria Math" w:hAnsi="Cambria Math"/>
          <w:b/>
          <w:bCs/>
          <w:i/>
          <w:iCs/>
          <w:sz w:val="20"/>
          <w:szCs w:val="20"/>
          <w:lang w:val="en-US"/>
        </w:rPr>
        <w:t>N</w:t>
      </w:r>
      <w:r w:rsidRPr="0079781F">
        <w:rPr>
          <w:rFonts w:ascii="Cambria Math" w:hAnsi="Cambria Math"/>
          <w:b/>
          <w:bCs/>
          <w:i/>
          <w:iCs/>
          <w:sz w:val="20"/>
          <w:szCs w:val="20"/>
          <w:vertAlign w:val="subscript"/>
          <w:lang w:val="en-US"/>
        </w:rPr>
        <w:t>TA, offset</w:t>
      </w:r>
      <w:r w:rsidRPr="0079781F">
        <w:rPr>
          <w:rFonts w:ascii="Cambria Math" w:hAnsi="Cambria Math"/>
          <w:b/>
          <w:bCs/>
          <w:i/>
          <w:iCs/>
          <w:sz w:val="20"/>
          <w:szCs w:val="20"/>
          <w:lang w:val="en-US"/>
        </w:rPr>
        <w:t xml:space="preserve"> = 0 </w:t>
      </w:r>
      <w:r w:rsidRPr="0079781F">
        <w:rPr>
          <w:b/>
          <w:bCs/>
          <w:i/>
          <w:iCs/>
          <w:sz w:val="20"/>
          <w:szCs w:val="20"/>
          <w:lang w:val="en-US"/>
        </w:rPr>
        <w:t>in SBFD slots and N</w:t>
      </w:r>
      <w:r w:rsidRPr="0079781F">
        <w:rPr>
          <w:b/>
          <w:bCs/>
          <w:i/>
          <w:iCs/>
          <w:sz w:val="20"/>
          <w:szCs w:val="20"/>
          <w:vertAlign w:val="subscript"/>
          <w:lang w:val="en-US"/>
        </w:rPr>
        <w:t>TA, offset</w:t>
      </w:r>
      <w:r w:rsidRPr="0079781F">
        <w:rPr>
          <w:b/>
          <w:bCs/>
          <w:i/>
          <w:iCs/>
          <w:sz w:val="20"/>
          <w:szCs w:val="20"/>
          <w:lang w:val="en-US"/>
        </w:rPr>
        <w:t xml:space="preserve"> &gt; 0 in TDD UL slots further increases the required overhead needed to switch between legacy TDD DL/UL slots and SBFD slots</w:t>
      </w:r>
    </w:p>
    <w:p w14:paraId="57EB2E26" w14:textId="77777777" w:rsidR="00AA4114" w:rsidRDefault="00AA4114" w:rsidP="006F77E9">
      <w:pPr>
        <w:spacing w:after="360"/>
        <w:jc w:val="both"/>
        <w:rPr>
          <w:b/>
          <w:i/>
          <w:iCs/>
          <w:sz w:val="20"/>
          <w:szCs w:val="20"/>
          <w:lang w:val="en-US" w:eastAsia="ko-KR"/>
        </w:rPr>
      </w:pPr>
      <w:r w:rsidRPr="000D4E12">
        <w:rPr>
          <w:b/>
          <w:i/>
          <w:iCs/>
          <w:sz w:val="20"/>
          <w:szCs w:val="20"/>
          <w:lang w:val="en-US"/>
        </w:rPr>
        <w:t>Observation</w:t>
      </w:r>
      <w:r>
        <w:rPr>
          <w:b/>
          <w:i/>
          <w:iCs/>
          <w:sz w:val="20"/>
          <w:szCs w:val="20"/>
          <w:lang w:val="en-US"/>
        </w:rPr>
        <w:t xml:space="preserve"> 23</w:t>
      </w:r>
      <w:r w:rsidRPr="000D4E12">
        <w:rPr>
          <w:b/>
          <w:i/>
          <w:iCs/>
          <w:sz w:val="20"/>
          <w:szCs w:val="20"/>
          <w:lang w:val="en-US"/>
        </w:rPr>
        <w:t xml:space="preserve">: </w:t>
      </w:r>
      <w:r>
        <w:rPr>
          <w:b/>
          <w:i/>
          <w:iCs/>
          <w:sz w:val="20"/>
          <w:szCs w:val="20"/>
          <w:lang w:val="en-US"/>
        </w:rPr>
        <w:t>B</w:t>
      </w:r>
      <w:r w:rsidRPr="000D4E12">
        <w:rPr>
          <w:b/>
          <w:i/>
          <w:iCs/>
          <w:sz w:val="20"/>
          <w:szCs w:val="20"/>
          <w:lang w:val="en-US"/>
        </w:rPr>
        <w:t xml:space="preserve">y knowing the </w:t>
      </w:r>
      <w:r w:rsidRPr="000D4E12">
        <w:rPr>
          <w:b/>
          <w:i/>
          <w:iCs/>
          <w:sz w:val="20"/>
          <w:szCs w:val="20"/>
          <w:lang w:val="en-US" w:eastAsia="ko-KR"/>
        </w:rPr>
        <w:t xml:space="preserve">time difference of arrival between DL (transmitted by the serving gNB) and UL RS (transmitted by the aggressor UE) at the victim UE, the gNB can estimate the intra-cell (aggressor)UE-to-(victim)UE propagation delay. This information can be used to assist the UE by </w:t>
      </w:r>
      <w:proofErr w:type="gramStart"/>
      <w:r w:rsidRPr="000D4E12">
        <w:rPr>
          <w:b/>
          <w:i/>
          <w:iCs/>
          <w:sz w:val="20"/>
          <w:szCs w:val="20"/>
          <w:lang w:val="en-US" w:eastAsia="ko-KR"/>
        </w:rPr>
        <w:t>e.g.</w:t>
      </w:r>
      <w:proofErr w:type="gramEnd"/>
      <w:r w:rsidRPr="000D4E12">
        <w:rPr>
          <w:b/>
          <w:i/>
          <w:iCs/>
          <w:sz w:val="20"/>
          <w:szCs w:val="20"/>
          <w:lang w:val="en-US" w:eastAsia="ko-KR"/>
        </w:rPr>
        <w:t xml:space="preserve"> providing the specific timing offset to be used when performing a CLI measurement.</w:t>
      </w:r>
    </w:p>
    <w:p w14:paraId="6663D2B4" w14:textId="77777777" w:rsidR="00EF64DA" w:rsidRPr="006F5CF9" w:rsidRDefault="00EF64DA" w:rsidP="006F77E9">
      <w:pPr>
        <w:spacing w:after="120"/>
        <w:jc w:val="both"/>
        <w:rPr>
          <w:b/>
          <w:iCs/>
          <w:sz w:val="20"/>
          <w:szCs w:val="20"/>
          <w:lang w:val="en-US"/>
        </w:rPr>
      </w:pPr>
      <w:r w:rsidRPr="006F5CF9">
        <w:rPr>
          <w:b/>
          <w:iCs/>
          <w:sz w:val="20"/>
          <w:szCs w:val="20"/>
          <w:lang w:val="en-US"/>
        </w:rPr>
        <w:t>Proposal 1: Sufficiently large gain under realistic assumptions should be observed from SBFD as compared to TDD to justify the complexity of introducing support for SBFD in the NR specifications.</w:t>
      </w:r>
    </w:p>
    <w:p w14:paraId="61E8EAE1" w14:textId="77777777" w:rsidR="00EF64DA" w:rsidRPr="006F5CF9" w:rsidRDefault="00EF64DA" w:rsidP="006F77E9">
      <w:pPr>
        <w:spacing w:after="120"/>
        <w:jc w:val="both"/>
        <w:rPr>
          <w:b/>
          <w:bCs/>
          <w:sz w:val="20"/>
          <w:szCs w:val="20"/>
          <w:lang w:val="en-US"/>
        </w:rPr>
      </w:pPr>
      <w:r w:rsidRPr="006F5CF9">
        <w:rPr>
          <w:b/>
          <w:bCs/>
          <w:sz w:val="20"/>
          <w:szCs w:val="20"/>
          <w:lang w:val="en-US"/>
        </w:rPr>
        <w:t xml:space="preserve">Proposal </w:t>
      </w:r>
      <w:r>
        <w:rPr>
          <w:b/>
          <w:bCs/>
          <w:sz w:val="20"/>
          <w:szCs w:val="20"/>
          <w:lang w:val="en-US"/>
        </w:rPr>
        <w:t>2</w:t>
      </w:r>
      <w:r w:rsidRPr="006F5CF9">
        <w:rPr>
          <w:b/>
          <w:bCs/>
          <w:sz w:val="20"/>
          <w:szCs w:val="20"/>
          <w:lang w:val="en-US"/>
        </w:rPr>
        <w:t xml:space="preserve">: The Rel-18 SI shall focus on </w:t>
      </w:r>
      <w:r w:rsidRPr="006F5CF9">
        <w:rPr>
          <w:rFonts w:eastAsia="Malgun Gothic"/>
          <w:b/>
          <w:sz w:val="20"/>
          <w:szCs w:val="20"/>
          <w:lang w:val="en-US" w:eastAsia="x-none"/>
        </w:rPr>
        <w:t>SBFD operation Alt 4 as baseline</w:t>
      </w:r>
      <w:r w:rsidRPr="006F5CF9">
        <w:rPr>
          <w:b/>
          <w:bCs/>
          <w:sz w:val="20"/>
          <w:szCs w:val="20"/>
          <w:lang w:val="en-US"/>
        </w:rPr>
        <w:t xml:space="preserve">. </w:t>
      </w:r>
    </w:p>
    <w:p w14:paraId="1EBD58FF" w14:textId="77777777" w:rsidR="00EF64DA" w:rsidRPr="006F5CF9" w:rsidRDefault="00EF64DA" w:rsidP="006F77E9">
      <w:pPr>
        <w:spacing w:after="120"/>
        <w:jc w:val="both"/>
        <w:rPr>
          <w:b/>
          <w:bCs/>
          <w:sz w:val="20"/>
          <w:szCs w:val="20"/>
          <w:lang w:val="en-US"/>
        </w:rPr>
      </w:pPr>
      <w:r w:rsidRPr="006F5CF9">
        <w:rPr>
          <w:b/>
          <w:bCs/>
          <w:sz w:val="20"/>
          <w:szCs w:val="20"/>
          <w:lang w:val="en-US"/>
        </w:rPr>
        <w:t>Proposal</w:t>
      </w:r>
      <w:r>
        <w:rPr>
          <w:b/>
          <w:bCs/>
          <w:sz w:val="20"/>
          <w:szCs w:val="20"/>
          <w:lang w:val="en-US"/>
        </w:rPr>
        <w:t xml:space="preserve"> 3</w:t>
      </w:r>
      <w:r w:rsidRPr="006F5CF9">
        <w:rPr>
          <w:b/>
          <w:bCs/>
          <w:sz w:val="20"/>
          <w:szCs w:val="20"/>
          <w:lang w:val="en-US"/>
        </w:rPr>
        <w:t xml:space="preserve">: Support RB-set based scheme as baseline. </w:t>
      </w:r>
    </w:p>
    <w:p w14:paraId="0C5FEDD3" w14:textId="77777777" w:rsidR="00EF64DA" w:rsidRPr="0012470F" w:rsidRDefault="00EF64DA" w:rsidP="006F77E9">
      <w:pPr>
        <w:spacing w:after="120"/>
        <w:jc w:val="both"/>
        <w:rPr>
          <w:b/>
          <w:bCs/>
          <w:sz w:val="20"/>
          <w:szCs w:val="20"/>
          <w:lang w:val="en-US"/>
        </w:rPr>
      </w:pPr>
      <w:r w:rsidRPr="0012470F">
        <w:rPr>
          <w:b/>
          <w:bCs/>
          <w:sz w:val="20"/>
          <w:szCs w:val="20"/>
          <w:lang w:val="en-US"/>
        </w:rPr>
        <w:t xml:space="preserve">Proposal </w:t>
      </w:r>
      <w:r>
        <w:rPr>
          <w:b/>
          <w:bCs/>
          <w:sz w:val="20"/>
          <w:szCs w:val="20"/>
          <w:lang w:val="en-US"/>
        </w:rPr>
        <w:t>4</w:t>
      </w:r>
      <w:r w:rsidRPr="0012470F">
        <w:rPr>
          <w:b/>
          <w:bCs/>
          <w:sz w:val="20"/>
          <w:szCs w:val="20"/>
          <w:lang w:val="en-US"/>
        </w:rPr>
        <w:t xml:space="preserve">: Support initial access on SBFD symbols by introducing a new SBFD RACH configuration enabling at least Msg1/MsgA transmissions during SBFD symbols. </w:t>
      </w:r>
    </w:p>
    <w:p w14:paraId="693D32B2" w14:textId="77777777" w:rsidR="00EF64DA" w:rsidRPr="00016CA7" w:rsidRDefault="00EF64DA" w:rsidP="006F77E9">
      <w:pPr>
        <w:spacing w:after="120"/>
        <w:jc w:val="both"/>
        <w:rPr>
          <w:b/>
          <w:bCs/>
          <w:sz w:val="20"/>
          <w:szCs w:val="20"/>
          <w:lang w:val="en-US"/>
        </w:rPr>
      </w:pPr>
      <w:r w:rsidRPr="00016CA7">
        <w:rPr>
          <w:b/>
          <w:bCs/>
          <w:sz w:val="20"/>
          <w:szCs w:val="20"/>
          <w:lang w:val="en-US"/>
        </w:rPr>
        <w:t xml:space="preserve">Proposal </w:t>
      </w:r>
      <w:r>
        <w:rPr>
          <w:b/>
          <w:bCs/>
          <w:sz w:val="20"/>
          <w:szCs w:val="20"/>
          <w:lang w:val="en-US"/>
        </w:rPr>
        <w:t>5</w:t>
      </w:r>
      <w:r w:rsidRPr="00016CA7">
        <w:rPr>
          <w:b/>
          <w:bCs/>
          <w:sz w:val="20"/>
          <w:szCs w:val="20"/>
          <w:lang w:val="en-US"/>
        </w:rPr>
        <w:t xml:space="preserve">: </w:t>
      </w:r>
      <w:r>
        <w:rPr>
          <w:b/>
          <w:bCs/>
          <w:sz w:val="20"/>
          <w:szCs w:val="20"/>
          <w:lang w:val="en-US"/>
        </w:rPr>
        <w:t>Study</w:t>
      </w:r>
      <w:r w:rsidRPr="00016CA7">
        <w:rPr>
          <w:b/>
          <w:bCs/>
          <w:sz w:val="20"/>
          <w:szCs w:val="20"/>
          <w:lang w:val="en-US"/>
        </w:rPr>
        <w:t xml:space="preserve"> what is required for sup</w:t>
      </w:r>
      <w:r>
        <w:rPr>
          <w:b/>
          <w:bCs/>
          <w:sz w:val="20"/>
          <w:szCs w:val="20"/>
          <w:lang w:val="en-US"/>
        </w:rPr>
        <w:t>porting</w:t>
      </w:r>
      <w:r w:rsidRPr="00016CA7">
        <w:rPr>
          <w:b/>
          <w:bCs/>
          <w:sz w:val="20"/>
          <w:szCs w:val="20"/>
          <w:lang w:val="en-US"/>
        </w:rPr>
        <w:t xml:space="preserve"> </w:t>
      </w:r>
      <w:r>
        <w:rPr>
          <w:b/>
          <w:bCs/>
          <w:sz w:val="20"/>
          <w:szCs w:val="20"/>
          <w:lang w:val="en-US"/>
        </w:rPr>
        <w:t>initial</w:t>
      </w:r>
      <w:r w:rsidRPr="00016CA7">
        <w:rPr>
          <w:b/>
          <w:bCs/>
          <w:sz w:val="20"/>
          <w:szCs w:val="20"/>
          <w:lang w:val="en-US"/>
        </w:rPr>
        <w:t xml:space="preserve"> access transmission</w:t>
      </w:r>
      <w:r>
        <w:rPr>
          <w:b/>
          <w:bCs/>
          <w:sz w:val="20"/>
          <w:szCs w:val="20"/>
          <w:lang w:val="en-US"/>
        </w:rPr>
        <w:t>s</w:t>
      </w:r>
      <w:r w:rsidRPr="00016CA7">
        <w:rPr>
          <w:b/>
          <w:bCs/>
          <w:sz w:val="20"/>
          <w:szCs w:val="20"/>
          <w:lang w:val="en-US"/>
        </w:rPr>
        <w:t xml:space="preserve"> other than Msg1/MsgA in SBFD symbols. </w:t>
      </w:r>
    </w:p>
    <w:p w14:paraId="4B65CDB0" w14:textId="77777777" w:rsidR="00EF64DA" w:rsidRPr="00043D11" w:rsidRDefault="00EF64DA" w:rsidP="006F77E9">
      <w:pPr>
        <w:spacing w:after="120"/>
        <w:jc w:val="both"/>
        <w:rPr>
          <w:b/>
          <w:i/>
          <w:sz w:val="20"/>
          <w:szCs w:val="20"/>
          <w:lang w:val="en-US"/>
        </w:rPr>
      </w:pPr>
      <w:r w:rsidRPr="00E66403">
        <w:rPr>
          <w:b/>
          <w:bCs/>
          <w:sz w:val="20"/>
          <w:szCs w:val="20"/>
          <w:lang w:val="en-US"/>
        </w:rPr>
        <w:t xml:space="preserve">Proposal </w:t>
      </w:r>
      <w:r>
        <w:rPr>
          <w:b/>
          <w:bCs/>
          <w:sz w:val="20"/>
          <w:szCs w:val="20"/>
          <w:lang w:val="en-US"/>
        </w:rPr>
        <w:t>6</w:t>
      </w:r>
      <w:r w:rsidRPr="00E66403">
        <w:rPr>
          <w:b/>
          <w:bCs/>
          <w:sz w:val="20"/>
          <w:szCs w:val="20"/>
          <w:lang w:val="en-US"/>
        </w:rPr>
        <w:t xml:space="preserve">: </w:t>
      </w:r>
      <w:r w:rsidRPr="00E66403">
        <w:rPr>
          <w:rFonts w:eastAsia="Malgun Gothic"/>
          <w:b/>
          <w:sz w:val="20"/>
          <w:szCs w:val="20"/>
          <w:lang w:val="en-US"/>
        </w:rPr>
        <w:t xml:space="preserve">For indication of subband locations for SBFD operation, also study </w:t>
      </w:r>
      <w:r w:rsidRPr="00E66403">
        <w:rPr>
          <w:b/>
          <w:bCs/>
          <w:sz w:val="20"/>
          <w:szCs w:val="20"/>
          <w:lang w:val="en-US"/>
        </w:rPr>
        <w:t xml:space="preserve">dynamic </w:t>
      </w:r>
      <w:r w:rsidRPr="00E66403">
        <w:rPr>
          <w:rFonts w:eastAsia="Malgun Gothic"/>
          <w:b/>
          <w:sz w:val="20"/>
          <w:szCs w:val="20"/>
          <w:lang w:val="en-US"/>
        </w:rPr>
        <w:t>configuration of subband location in time domain</w:t>
      </w:r>
      <w:r w:rsidRPr="00145CBB">
        <w:rPr>
          <w:b/>
          <w:bCs/>
          <w:i/>
          <w:iCs/>
          <w:sz w:val="20"/>
          <w:szCs w:val="20"/>
          <w:lang w:val="en-US"/>
        </w:rPr>
        <w:t xml:space="preserve">. </w:t>
      </w:r>
    </w:p>
    <w:p w14:paraId="7F66CF19" w14:textId="77777777" w:rsidR="00EF64DA" w:rsidRPr="005F0EC1" w:rsidRDefault="00EF64DA" w:rsidP="006F77E9">
      <w:pPr>
        <w:spacing w:after="120"/>
        <w:jc w:val="both"/>
        <w:rPr>
          <w:b/>
          <w:sz w:val="20"/>
          <w:szCs w:val="20"/>
          <w:lang w:val="en-US"/>
        </w:rPr>
      </w:pPr>
      <w:r w:rsidRPr="005F0EC1">
        <w:rPr>
          <w:b/>
          <w:bCs/>
          <w:sz w:val="20"/>
          <w:szCs w:val="20"/>
          <w:lang w:val="en-US"/>
        </w:rPr>
        <w:t>Proposal</w:t>
      </w:r>
      <w:r>
        <w:rPr>
          <w:b/>
          <w:bCs/>
          <w:sz w:val="20"/>
          <w:szCs w:val="20"/>
          <w:lang w:val="en-US"/>
        </w:rPr>
        <w:t xml:space="preserve"> 7</w:t>
      </w:r>
      <w:r w:rsidRPr="005F0EC1">
        <w:rPr>
          <w:b/>
          <w:bCs/>
          <w:sz w:val="20"/>
          <w:szCs w:val="20"/>
          <w:lang w:val="en-US"/>
        </w:rPr>
        <w:t>: Study</w:t>
      </w:r>
      <w:r w:rsidRPr="005F0EC1">
        <w:rPr>
          <w:b/>
          <w:sz w:val="20"/>
          <w:szCs w:val="20"/>
          <w:lang w:val="en-US"/>
        </w:rPr>
        <w:t xml:space="preserve"> the required enhancements to the TDD frame format signaling framework (UL-DL TDD configuration, SFI, etc.) to enable SBFD operation.  </w:t>
      </w:r>
    </w:p>
    <w:p w14:paraId="03D96A82" w14:textId="77777777" w:rsidR="00EF64DA" w:rsidRPr="005F0EC1" w:rsidRDefault="00EF64DA" w:rsidP="006F77E9">
      <w:pPr>
        <w:spacing w:after="120"/>
        <w:jc w:val="both"/>
        <w:rPr>
          <w:b/>
          <w:bCs/>
          <w:sz w:val="20"/>
          <w:szCs w:val="20"/>
          <w:lang w:val="en-US"/>
        </w:rPr>
      </w:pPr>
      <w:r w:rsidRPr="00A543A8">
        <w:rPr>
          <w:b/>
          <w:bCs/>
          <w:sz w:val="20"/>
          <w:szCs w:val="20"/>
          <w:lang w:val="en-US"/>
        </w:rPr>
        <w:t xml:space="preserve">Proposal </w:t>
      </w:r>
      <w:r>
        <w:rPr>
          <w:b/>
          <w:bCs/>
          <w:sz w:val="20"/>
          <w:szCs w:val="20"/>
          <w:lang w:val="en-US"/>
        </w:rPr>
        <w:t>8</w:t>
      </w:r>
      <w:r w:rsidRPr="00A543A8">
        <w:rPr>
          <w:b/>
          <w:bCs/>
          <w:sz w:val="20"/>
          <w:szCs w:val="20"/>
          <w:lang w:val="en-US"/>
        </w:rPr>
        <w:t xml:space="preserve">: </w:t>
      </w:r>
      <w:r w:rsidRPr="00A543A8">
        <w:rPr>
          <w:rStyle w:val="normaltextrun"/>
          <w:b/>
          <w:sz w:val="20"/>
          <w:szCs w:val="20"/>
          <w:bdr w:val="none" w:sz="0" w:space="0" w:color="auto" w:frame="1"/>
          <w:lang w:val="en-US"/>
        </w:rPr>
        <w:t xml:space="preserve">The study </w:t>
      </w:r>
      <w:r w:rsidRPr="005F0EC1">
        <w:rPr>
          <w:rStyle w:val="normaltextrun"/>
          <w:b/>
          <w:sz w:val="20"/>
          <w:szCs w:val="20"/>
          <w:bdr w:val="none" w:sz="0" w:space="0" w:color="auto" w:frame="1"/>
          <w:lang w:val="en-US"/>
        </w:rPr>
        <w:t xml:space="preserve">on SBFD considers support of U-D and D-U type of subband configurations as baseline. Support of D-U-D type of subband configuration is FFS (pending pros and cons analysis also based on feedback from RAN4).  </w:t>
      </w:r>
    </w:p>
    <w:p w14:paraId="18920E86" w14:textId="7D495D2A" w:rsidR="00EF64DA" w:rsidRPr="004C2174" w:rsidRDefault="00EF64DA" w:rsidP="006F77E9">
      <w:pPr>
        <w:spacing w:after="120"/>
        <w:jc w:val="both"/>
        <w:rPr>
          <w:b/>
          <w:bCs/>
          <w:sz w:val="20"/>
          <w:szCs w:val="20"/>
          <w:lang w:val="en-US"/>
        </w:rPr>
      </w:pPr>
      <w:r w:rsidRPr="005F0EC1">
        <w:rPr>
          <w:b/>
          <w:bCs/>
          <w:sz w:val="20"/>
          <w:szCs w:val="20"/>
          <w:lang w:val="en-US"/>
        </w:rPr>
        <w:t>Proposal</w:t>
      </w:r>
      <w:r>
        <w:rPr>
          <w:b/>
          <w:bCs/>
          <w:sz w:val="20"/>
          <w:szCs w:val="20"/>
          <w:lang w:val="en-US"/>
        </w:rPr>
        <w:t xml:space="preserve"> 9</w:t>
      </w:r>
      <w:r w:rsidRPr="005F0EC1">
        <w:rPr>
          <w:b/>
          <w:bCs/>
          <w:sz w:val="20"/>
          <w:szCs w:val="20"/>
          <w:lang w:val="en-US"/>
        </w:rPr>
        <w:t xml:space="preserve">: Study solutions enabling dynamic adaptation of PDCCH resources based on the occurrence of SBFD symbols and the corresponding DL-UL frequency domain partitioning. </w:t>
      </w:r>
    </w:p>
    <w:p w14:paraId="3643DE15" w14:textId="77777777" w:rsidR="00EF64DA" w:rsidRPr="00567024" w:rsidRDefault="00EF64DA" w:rsidP="006F77E9">
      <w:pPr>
        <w:spacing w:after="120"/>
        <w:jc w:val="both"/>
        <w:rPr>
          <w:b/>
          <w:bCs/>
          <w:sz w:val="20"/>
          <w:szCs w:val="20"/>
          <w:lang w:val="en-US"/>
        </w:rPr>
      </w:pPr>
      <w:r w:rsidRPr="00567024">
        <w:rPr>
          <w:b/>
          <w:bCs/>
          <w:sz w:val="20"/>
          <w:szCs w:val="20"/>
          <w:lang w:val="en-US"/>
        </w:rPr>
        <w:t xml:space="preserve">Proposal </w:t>
      </w:r>
      <w:r>
        <w:rPr>
          <w:b/>
          <w:bCs/>
          <w:sz w:val="20"/>
          <w:szCs w:val="20"/>
          <w:lang w:val="en-US"/>
        </w:rPr>
        <w:t>10</w:t>
      </w:r>
      <w:r w:rsidRPr="00567024">
        <w:rPr>
          <w:b/>
          <w:bCs/>
          <w:sz w:val="20"/>
          <w:szCs w:val="20"/>
          <w:lang w:val="en-US"/>
        </w:rPr>
        <w:t>: Study the severity of PDSCH resource fragmentation problem (and potential solutions) for Type 0 and Type 1 FDRA.</w:t>
      </w:r>
    </w:p>
    <w:p w14:paraId="6708A1AD" w14:textId="77777777" w:rsidR="00EF64DA" w:rsidRPr="009E2543" w:rsidRDefault="00EF64DA" w:rsidP="006F77E9">
      <w:pPr>
        <w:spacing w:after="120"/>
        <w:jc w:val="both"/>
        <w:rPr>
          <w:b/>
          <w:bCs/>
          <w:sz w:val="20"/>
          <w:szCs w:val="20"/>
          <w:lang w:val="en-US"/>
        </w:rPr>
      </w:pPr>
      <w:r w:rsidRPr="009E2543">
        <w:rPr>
          <w:b/>
          <w:bCs/>
          <w:sz w:val="20"/>
          <w:szCs w:val="20"/>
          <w:lang w:val="en-US"/>
        </w:rPr>
        <w:t>Proposal</w:t>
      </w:r>
      <w:r>
        <w:rPr>
          <w:b/>
          <w:bCs/>
          <w:sz w:val="20"/>
          <w:szCs w:val="20"/>
          <w:lang w:val="en-US"/>
        </w:rPr>
        <w:t xml:space="preserve"> 11</w:t>
      </w:r>
      <w:r w:rsidRPr="009E2543">
        <w:rPr>
          <w:b/>
          <w:bCs/>
          <w:sz w:val="20"/>
          <w:szCs w:val="20"/>
          <w:lang w:val="en-US"/>
        </w:rPr>
        <w:t>: Study and down-select solutions to solve the frequency resource fragmentation problem of CSI-RS in SBFD slots/symbols.</w:t>
      </w:r>
    </w:p>
    <w:p w14:paraId="2C2710DD" w14:textId="77777777" w:rsidR="00EF64DA" w:rsidRPr="00C577BB" w:rsidRDefault="00EF64DA" w:rsidP="006F77E9">
      <w:pPr>
        <w:spacing w:after="120"/>
        <w:jc w:val="both"/>
        <w:rPr>
          <w:b/>
          <w:bCs/>
          <w:sz w:val="20"/>
          <w:szCs w:val="20"/>
          <w:lang w:val="en-US"/>
        </w:rPr>
      </w:pPr>
      <w:r w:rsidRPr="00C577BB">
        <w:rPr>
          <w:b/>
          <w:bCs/>
          <w:sz w:val="20"/>
          <w:szCs w:val="20"/>
          <w:lang w:val="en-US"/>
        </w:rPr>
        <w:t xml:space="preserve">Proposal </w:t>
      </w:r>
      <w:r>
        <w:rPr>
          <w:b/>
          <w:bCs/>
          <w:sz w:val="20"/>
          <w:szCs w:val="20"/>
          <w:lang w:val="en-US"/>
        </w:rPr>
        <w:t>12</w:t>
      </w:r>
      <w:r w:rsidRPr="00C577BB">
        <w:rPr>
          <w:b/>
          <w:bCs/>
          <w:sz w:val="20"/>
          <w:szCs w:val="20"/>
          <w:lang w:val="en-US"/>
        </w:rPr>
        <w:t>: Study solutions to configure the UE with SBFD-specific CG-PUSCH or SPS-PDSCH resources to be used during SBFD slots/symbols.</w:t>
      </w:r>
    </w:p>
    <w:p w14:paraId="74CBD0A9" w14:textId="77777777" w:rsidR="00EF64DA" w:rsidRPr="009E2543" w:rsidRDefault="00EF64DA" w:rsidP="00EF64DA">
      <w:pPr>
        <w:spacing w:after="120"/>
        <w:jc w:val="both"/>
        <w:rPr>
          <w:b/>
          <w:bCs/>
          <w:sz w:val="20"/>
          <w:szCs w:val="20"/>
          <w:lang w:val="en-US"/>
        </w:rPr>
      </w:pPr>
      <w:r w:rsidRPr="009E2543">
        <w:rPr>
          <w:b/>
          <w:bCs/>
          <w:sz w:val="20"/>
          <w:szCs w:val="20"/>
          <w:lang w:val="en-US"/>
        </w:rPr>
        <w:lastRenderedPageBreak/>
        <w:t xml:space="preserve">Proposal </w:t>
      </w:r>
      <w:r>
        <w:rPr>
          <w:b/>
          <w:bCs/>
          <w:sz w:val="20"/>
          <w:szCs w:val="20"/>
          <w:lang w:val="en-US"/>
        </w:rPr>
        <w:t>13</w:t>
      </w:r>
      <w:r w:rsidRPr="009E2543">
        <w:rPr>
          <w:b/>
          <w:bCs/>
          <w:sz w:val="20"/>
          <w:szCs w:val="20"/>
          <w:lang w:val="en-US"/>
        </w:rPr>
        <w:t>: Consider Option 1 (</w:t>
      </w:r>
      <w:r w:rsidRPr="009E2543">
        <w:rPr>
          <w:b/>
          <w:bCs/>
          <w:sz w:val="20"/>
          <w:szCs w:val="20"/>
          <w:lang w:val="en-GB"/>
        </w:rPr>
        <w:t>SBFD aware UE does not expect to be scheduled with UL transmission outside the UL subband or to be scheduled with DL reception within the UL subband in the SBFD symbol</w:t>
      </w:r>
      <w:r w:rsidRPr="009E2543">
        <w:rPr>
          <w:b/>
          <w:bCs/>
          <w:sz w:val="20"/>
          <w:szCs w:val="20"/>
          <w:lang w:val="en-US"/>
        </w:rPr>
        <w:t>) and Option 2 (</w:t>
      </w:r>
      <w:r w:rsidRPr="009E2543">
        <w:rPr>
          <w:b/>
          <w:bCs/>
          <w:sz w:val="20"/>
          <w:szCs w:val="20"/>
          <w:lang w:val="en-GB"/>
        </w:rPr>
        <w:t>SBFD aware UE does not expect to be scheduled with UL transmission outside the UL subband and may be scheduled with DL reception within the UL subband in the SBFD symbol</w:t>
      </w:r>
      <w:r w:rsidRPr="009E2543">
        <w:rPr>
          <w:b/>
          <w:bCs/>
          <w:sz w:val="20"/>
          <w:szCs w:val="20"/>
          <w:lang w:val="en-US"/>
        </w:rPr>
        <w:t>) as baseline for further discussions on UL/DL collision handling at the UE.</w:t>
      </w:r>
    </w:p>
    <w:p w14:paraId="28629F3A" w14:textId="77777777" w:rsidR="00EF64DA" w:rsidRPr="00C577BB" w:rsidRDefault="00EF64DA" w:rsidP="00EF64DA">
      <w:pPr>
        <w:spacing w:after="120"/>
        <w:rPr>
          <w:rFonts w:ascii="Cambria Math" w:hAnsi="Cambria Math"/>
          <w:b/>
          <w:bCs/>
          <w:sz w:val="20"/>
          <w:szCs w:val="20"/>
          <w:lang w:val="en-US"/>
        </w:rPr>
      </w:pPr>
      <w:r w:rsidRPr="00C577BB">
        <w:rPr>
          <w:b/>
          <w:bCs/>
          <w:sz w:val="20"/>
          <w:szCs w:val="20"/>
          <w:lang w:val="en-US"/>
        </w:rPr>
        <w:t xml:space="preserve">Proposal </w:t>
      </w:r>
      <w:r>
        <w:rPr>
          <w:b/>
          <w:bCs/>
          <w:sz w:val="20"/>
          <w:szCs w:val="20"/>
          <w:lang w:val="en-US"/>
        </w:rPr>
        <w:t>14</w:t>
      </w:r>
      <w:r w:rsidRPr="00C577BB">
        <w:rPr>
          <w:b/>
          <w:bCs/>
          <w:sz w:val="20"/>
          <w:szCs w:val="20"/>
          <w:lang w:val="en-US"/>
        </w:rPr>
        <w:t>: consider using</w:t>
      </w:r>
      <w:r w:rsidRPr="00C577BB">
        <w:rPr>
          <w:rFonts w:ascii="Cambria Math" w:hAnsi="Cambria Math"/>
          <w:b/>
          <w:bCs/>
          <w:sz w:val="20"/>
          <w:szCs w:val="20"/>
          <w:lang w:val="en-US"/>
        </w:rPr>
        <w:t xml:space="preserve"> N</w:t>
      </w:r>
      <w:r w:rsidRPr="00C577BB">
        <w:rPr>
          <w:rFonts w:ascii="Cambria Math" w:hAnsi="Cambria Math"/>
          <w:b/>
          <w:bCs/>
          <w:sz w:val="20"/>
          <w:szCs w:val="20"/>
          <w:vertAlign w:val="subscript"/>
          <w:lang w:val="en-US"/>
        </w:rPr>
        <w:t>TA, offset</w:t>
      </w:r>
      <w:r w:rsidRPr="00C577BB">
        <w:rPr>
          <w:rFonts w:ascii="Cambria Math" w:hAnsi="Cambria Math"/>
          <w:b/>
          <w:bCs/>
          <w:sz w:val="20"/>
          <w:szCs w:val="20"/>
          <w:lang w:val="en-US"/>
        </w:rPr>
        <w:t xml:space="preserve"> = 0 </w:t>
      </w:r>
      <w:r w:rsidRPr="00C577BB">
        <w:rPr>
          <w:b/>
          <w:bCs/>
          <w:sz w:val="20"/>
          <w:szCs w:val="20"/>
          <w:lang w:val="en-US"/>
        </w:rPr>
        <w:t>in SBFD slots and</w:t>
      </w:r>
      <w:r w:rsidRPr="00C577BB">
        <w:rPr>
          <w:rFonts w:ascii="Cambria Math" w:hAnsi="Cambria Math"/>
          <w:b/>
          <w:bCs/>
          <w:sz w:val="20"/>
          <w:szCs w:val="20"/>
          <w:lang w:val="en-US"/>
        </w:rPr>
        <w:t xml:space="preserve"> N</w:t>
      </w:r>
      <w:r w:rsidRPr="00C577BB">
        <w:rPr>
          <w:rFonts w:ascii="Cambria Math" w:hAnsi="Cambria Math"/>
          <w:b/>
          <w:bCs/>
          <w:sz w:val="20"/>
          <w:szCs w:val="20"/>
          <w:vertAlign w:val="subscript"/>
          <w:lang w:val="en-US"/>
        </w:rPr>
        <w:t>TA, offset</w:t>
      </w:r>
      <w:r w:rsidRPr="00C577BB">
        <w:rPr>
          <w:rFonts w:ascii="Cambria Math" w:hAnsi="Cambria Math"/>
          <w:b/>
          <w:bCs/>
          <w:sz w:val="20"/>
          <w:szCs w:val="20"/>
          <w:lang w:val="en-US"/>
        </w:rPr>
        <w:t xml:space="preserve"> &gt; 0 </w:t>
      </w:r>
      <w:r w:rsidRPr="00C577BB">
        <w:rPr>
          <w:b/>
          <w:bCs/>
          <w:sz w:val="20"/>
          <w:szCs w:val="20"/>
          <w:lang w:val="en-US"/>
        </w:rPr>
        <w:t>in TDD UL to solve the FFT misalignment problem between UL Rx and DL Tx in SBFD slots, and study solutions to reduce the increased overhead when switching between TDD DL/UL slots and SBFD slots.</w:t>
      </w:r>
      <w:r w:rsidRPr="00C577BB">
        <w:rPr>
          <w:rFonts w:ascii="Cambria Math" w:hAnsi="Cambria Math"/>
          <w:b/>
          <w:bCs/>
          <w:sz w:val="20"/>
          <w:szCs w:val="20"/>
          <w:lang w:val="en-US"/>
        </w:rPr>
        <w:t xml:space="preserve"> </w:t>
      </w:r>
    </w:p>
    <w:p w14:paraId="61E72616" w14:textId="77777777" w:rsidR="00EF64DA" w:rsidRPr="00774045" w:rsidRDefault="00EF64DA" w:rsidP="00EF64DA">
      <w:pPr>
        <w:spacing w:after="120"/>
        <w:jc w:val="both"/>
        <w:rPr>
          <w:sz w:val="20"/>
          <w:szCs w:val="20"/>
          <w:lang w:val="en-US"/>
        </w:rPr>
      </w:pPr>
      <w:r w:rsidRPr="00774045">
        <w:rPr>
          <w:b/>
          <w:bCs/>
          <w:sz w:val="20"/>
          <w:szCs w:val="20"/>
          <w:lang w:val="en-US"/>
        </w:rPr>
        <w:t xml:space="preserve">Proposal </w:t>
      </w:r>
      <w:r>
        <w:rPr>
          <w:b/>
          <w:bCs/>
          <w:sz w:val="20"/>
          <w:szCs w:val="20"/>
          <w:lang w:val="en-US"/>
        </w:rPr>
        <w:t>15</w:t>
      </w:r>
      <w:r w:rsidRPr="00774045">
        <w:rPr>
          <w:b/>
          <w:bCs/>
          <w:sz w:val="20"/>
          <w:szCs w:val="20"/>
          <w:lang w:val="en-US"/>
        </w:rPr>
        <w:t>: Send LS to RAN4 asking if and how much the UE emission requirements can be tightened for SBFD-aware UEs, what is the impact on the PA efficiency, and whether, for a given PA efficiency, the UE being able to match its UL/DL digital filter’s bandwidth to the UL/DL subband in SBFD symbols can help reducing the UE emissions.</w:t>
      </w:r>
    </w:p>
    <w:p w14:paraId="1FE8C4C5" w14:textId="77777777" w:rsidR="00EF64DA" w:rsidRPr="009F49C1" w:rsidRDefault="00EF64DA" w:rsidP="00EF64DA">
      <w:pPr>
        <w:spacing w:after="120"/>
        <w:jc w:val="both"/>
        <w:rPr>
          <w:b/>
          <w:bCs/>
          <w:sz w:val="20"/>
          <w:szCs w:val="20"/>
          <w:lang w:val="en-US"/>
        </w:rPr>
      </w:pPr>
      <w:r w:rsidRPr="009F49C1">
        <w:rPr>
          <w:b/>
          <w:bCs/>
          <w:sz w:val="20"/>
          <w:szCs w:val="20"/>
          <w:lang w:val="en-US"/>
        </w:rPr>
        <w:t xml:space="preserve">Proposal </w:t>
      </w:r>
      <w:r>
        <w:rPr>
          <w:b/>
          <w:bCs/>
          <w:sz w:val="20"/>
          <w:szCs w:val="20"/>
          <w:lang w:val="en-US"/>
        </w:rPr>
        <w:t>16</w:t>
      </w:r>
      <w:r w:rsidRPr="009F49C1">
        <w:rPr>
          <w:b/>
          <w:bCs/>
          <w:sz w:val="20"/>
          <w:szCs w:val="20"/>
          <w:lang w:val="en-US"/>
        </w:rPr>
        <w:t xml:space="preserve">: Study </w:t>
      </w:r>
      <w:r w:rsidRPr="009F49C1">
        <w:rPr>
          <w:b/>
          <w:bCs/>
          <w:sz w:val="20"/>
          <w:szCs w:val="20"/>
          <w:lang w:val="en-US" w:eastAsia="ko-KR"/>
        </w:rPr>
        <w:t>L1/L2 based CLI, including potential enhancements to the RS configuration for the purpose of L1/L2 based CLI measurement/reporting.</w:t>
      </w:r>
    </w:p>
    <w:p w14:paraId="216E5278" w14:textId="480522F6" w:rsidR="00EF64DA" w:rsidRPr="004C2174" w:rsidRDefault="00EF64DA" w:rsidP="00EF64DA">
      <w:pPr>
        <w:spacing w:after="120"/>
        <w:jc w:val="both"/>
        <w:rPr>
          <w:b/>
          <w:bCs/>
          <w:i/>
          <w:iCs/>
          <w:sz w:val="20"/>
          <w:szCs w:val="20"/>
          <w:lang w:val="en-US" w:eastAsia="zh-CN"/>
        </w:rPr>
      </w:pPr>
      <w:r w:rsidRPr="009F49C1">
        <w:rPr>
          <w:b/>
          <w:bCs/>
          <w:sz w:val="20"/>
          <w:szCs w:val="20"/>
          <w:lang w:val="en-US"/>
        </w:rPr>
        <w:t xml:space="preserve">Proposal </w:t>
      </w:r>
      <w:r>
        <w:rPr>
          <w:b/>
          <w:bCs/>
          <w:sz w:val="20"/>
          <w:szCs w:val="20"/>
          <w:lang w:val="en-US"/>
        </w:rPr>
        <w:t>17</w:t>
      </w:r>
      <w:r w:rsidRPr="009F49C1">
        <w:rPr>
          <w:b/>
          <w:bCs/>
          <w:sz w:val="20"/>
          <w:szCs w:val="20"/>
          <w:lang w:val="en-US"/>
        </w:rPr>
        <w:t xml:space="preserve">: Study schemes for measurement and reporting of </w:t>
      </w:r>
      <w:r w:rsidRPr="009F49C1">
        <w:rPr>
          <w:b/>
          <w:bCs/>
          <w:sz w:val="20"/>
          <w:szCs w:val="20"/>
          <w:lang w:val="en-US" w:eastAsia="ko-KR"/>
        </w:rPr>
        <w:t xml:space="preserve">time difference of arrival between DL RS and UL RS, and potential extensions to the CLI measurement framework to include assistance information consisting of </w:t>
      </w:r>
      <w:proofErr w:type="gramStart"/>
      <w:r w:rsidRPr="009F49C1">
        <w:rPr>
          <w:b/>
          <w:bCs/>
          <w:sz w:val="20"/>
          <w:szCs w:val="20"/>
          <w:lang w:val="en-US" w:eastAsia="ko-KR"/>
        </w:rPr>
        <w:t>e.g.</w:t>
      </w:r>
      <w:proofErr w:type="gramEnd"/>
      <w:r w:rsidRPr="009F49C1">
        <w:rPr>
          <w:b/>
          <w:sz w:val="20"/>
          <w:szCs w:val="20"/>
          <w:lang w:val="en-US" w:eastAsia="ko-KR"/>
        </w:rPr>
        <w:t xml:space="preserve"> specific timing offset (with respect to DL timing) to be used when performing a CLI measurement</w:t>
      </w:r>
      <w:r w:rsidRPr="000D4E12">
        <w:rPr>
          <w:b/>
          <w:bCs/>
          <w:i/>
          <w:iCs/>
          <w:sz w:val="20"/>
          <w:szCs w:val="20"/>
          <w:lang w:val="en-US" w:eastAsia="ko-KR"/>
        </w:rPr>
        <w:t>.</w:t>
      </w:r>
      <w:r w:rsidRPr="000D4E12">
        <w:rPr>
          <w:sz w:val="20"/>
          <w:szCs w:val="20"/>
          <w:lang w:val="en-US"/>
        </w:rPr>
        <w:t xml:space="preserve"> </w:t>
      </w:r>
    </w:p>
    <w:p w14:paraId="205E7AB8" w14:textId="77777777" w:rsidR="00EF64DA" w:rsidRPr="000A1EE5" w:rsidRDefault="00EF64DA" w:rsidP="00EF64DA">
      <w:pPr>
        <w:spacing w:after="120"/>
        <w:jc w:val="both"/>
        <w:rPr>
          <w:sz w:val="20"/>
          <w:szCs w:val="20"/>
          <w:lang w:val="en-US" w:eastAsia="zh-CN"/>
        </w:rPr>
      </w:pPr>
      <w:r w:rsidRPr="000A1EE5">
        <w:rPr>
          <w:b/>
          <w:bCs/>
          <w:sz w:val="20"/>
          <w:szCs w:val="20"/>
          <w:lang w:val="en-US"/>
        </w:rPr>
        <w:t xml:space="preserve">Proposal </w:t>
      </w:r>
      <w:r>
        <w:rPr>
          <w:b/>
          <w:bCs/>
          <w:sz w:val="20"/>
          <w:szCs w:val="20"/>
          <w:lang w:val="en-US"/>
        </w:rPr>
        <w:t>18</w:t>
      </w:r>
      <w:r w:rsidRPr="000A1EE5">
        <w:rPr>
          <w:b/>
          <w:bCs/>
          <w:sz w:val="20"/>
          <w:szCs w:val="20"/>
          <w:lang w:val="en-US"/>
        </w:rPr>
        <w:t xml:space="preserve">: Study </w:t>
      </w:r>
      <w:proofErr w:type="spellStart"/>
      <w:r w:rsidRPr="000A1EE5">
        <w:rPr>
          <w:b/>
          <w:bCs/>
          <w:sz w:val="20"/>
          <w:szCs w:val="20"/>
          <w:lang w:val="en-US"/>
        </w:rPr>
        <w:t>subband</w:t>
      </w:r>
      <w:proofErr w:type="spellEnd"/>
      <w:r w:rsidRPr="000A1EE5">
        <w:rPr>
          <w:b/>
          <w:bCs/>
          <w:sz w:val="20"/>
          <w:szCs w:val="20"/>
          <w:lang w:val="en-US"/>
        </w:rPr>
        <w:t xml:space="preserve"> CLI measurements and reports, including subband CLI-RSSI measurements performed on a subband while the UE is transmitting on a different subband.  </w:t>
      </w:r>
    </w:p>
    <w:p w14:paraId="31008D6A" w14:textId="77777777" w:rsidR="00EF64DA" w:rsidRPr="007E623A" w:rsidRDefault="00EF64DA" w:rsidP="004C2174">
      <w:pPr>
        <w:spacing w:after="120"/>
        <w:jc w:val="both"/>
        <w:rPr>
          <w:b/>
          <w:bCs/>
          <w:lang w:val="en-US" w:eastAsia="zh-CN"/>
        </w:rPr>
      </w:pPr>
      <w:r w:rsidRPr="007E623A">
        <w:rPr>
          <w:b/>
          <w:bCs/>
          <w:sz w:val="20"/>
          <w:szCs w:val="20"/>
          <w:lang w:val="en-US"/>
        </w:rPr>
        <w:t xml:space="preserve">Proposal </w:t>
      </w:r>
      <w:r>
        <w:rPr>
          <w:b/>
          <w:bCs/>
          <w:sz w:val="20"/>
          <w:szCs w:val="20"/>
          <w:lang w:val="en-US"/>
        </w:rPr>
        <w:t>19</w:t>
      </w:r>
      <w:r w:rsidRPr="007E623A">
        <w:rPr>
          <w:b/>
          <w:bCs/>
          <w:sz w:val="20"/>
          <w:szCs w:val="20"/>
          <w:lang w:val="en-US"/>
        </w:rPr>
        <w:t xml:space="preserve">: Study possible </w:t>
      </w:r>
      <w:r w:rsidRPr="007E623A">
        <w:rPr>
          <w:rFonts w:cs="Times"/>
          <w:b/>
          <w:bCs/>
          <w:sz w:val="20"/>
          <w:szCs w:val="20"/>
          <w:lang w:val="en-US"/>
        </w:rPr>
        <w:t xml:space="preserve">enhancements to the exchange of intended TDD configuration over </w:t>
      </w:r>
      <w:proofErr w:type="spellStart"/>
      <w:r w:rsidRPr="007E623A">
        <w:rPr>
          <w:rFonts w:cs="Times"/>
          <w:b/>
          <w:bCs/>
          <w:sz w:val="20"/>
          <w:szCs w:val="20"/>
          <w:lang w:val="en-US"/>
        </w:rPr>
        <w:t>Xn</w:t>
      </w:r>
      <w:proofErr w:type="spellEnd"/>
      <w:r w:rsidRPr="007E623A">
        <w:rPr>
          <w:rFonts w:cs="Times"/>
          <w:b/>
          <w:bCs/>
          <w:sz w:val="20"/>
          <w:szCs w:val="20"/>
          <w:lang w:val="en-US"/>
        </w:rPr>
        <w:t xml:space="preserve"> to include SBFD subband configuration. </w:t>
      </w:r>
      <w:r w:rsidRPr="007E623A">
        <w:rPr>
          <w:b/>
          <w:bCs/>
          <w:lang w:val="en-US"/>
        </w:rPr>
        <w:t xml:space="preserve">  </w:t>
      </w:r>
    </w:p>
    <w:p w14:paraId="698DFE66" w14:textId="77777777" w:rsidR="00EF64DA" w:rsidRPr="007E623A" w:rsidRDefault="00EF64DA" w:rsidP="00EF64DA">
      <w:pPr>
        <w:spacing w:after="120"/>
        <w:jc w:val="both"/>
        <w:rPr>
          <w:sz w:val="20"/>
          <w:szCs w:val="20"/>
          <w:lang w:val="en-US"/>
        </w:rPr>
      </w:pPr>
      <w:r w:rsidRPr="007E623A">
        <w:rPr>
          <w:b/>
          <w:sz w:val="20"/>
          <w:szCs w:val="20"/>
          <w:lang w:val="en-US"/>
        </w:rPr>
        <w:t>Proposal</w:t>
      </w:r>
      <w:r>
        <w:rPr>
          <w:b/>
          <w:sz w:val="20"/>
          <w:szCs w:val="20"/>
          <w:lang w:val="en-US"/>
        </w:rPr>
        <w:t xml:space="preserve"> 20</w:t>
      </w:r>
      <w:r w:rsidRPr="007E623A">
        <w:rPr>
          <w:b/>
          <w:sz w:val="20"/>
          <w:szCs w:val="20"/>
          <w:lang w:val="en-US"/>
        </w:rPr>
        <w:t>: The potential benefits of boosting the UE Tx power and/or reducing the gNB power in SBFD slots/symbols shall be further investigated as a potential method to boost the UL received SINR in slots/symbols affected by gNB self-interference.</w:t>
      </w:r>
    </w:p>
    <w:p w14:paraId="1E1C05EF" w14:textId="77777777" w:rsidR="00EF64DA" w:rsidRPr="007E623A" w:rsidRDefault="00EF64DA" w:rsidP="00EF64DA">
      <w:pPr>
        <w:spacing w:after="120"/>
        <w:jc w:val="both"/>
        <w:rPr>
          <w:b/>
          <w:bCs/>
          <w:sz w:val="20"/>
          <w:szCs w:val="20"/>
          <w:lang w:val="en-US"/>
        </w:rPr>
      </w:pPr>
      <w:r w:rsidRPr="007E623A">
        <w:rPr>
          <w:b/>
          <w:bCs/>
          <w:sz w:val="20"/>
          <w:szCs w:val="20"/>
          <w:lang w:val="en-US"/>
        </w:rPr>
        <w:t>Proposal</w:t>
      </w:r>
      <w:r>
        <w:rPr>
          <w:b/>
          <w:bCs/>
          <w:sz w:val="20"/>
          <w:szCs w:val="20"/>
          <w:lang w:val="en-US"/>
        </w:rPr>
        <w:t xml:space="preserve"> 21</w:t>
      </w:r>
      <w:r w:rsidRPr="007E623A">
        <w:rPr>
          <w:b/>
          <w:bCs/>
          <w:sz w:val="20"/>
          <w:szCs w:val="20"/>
          <w:lang w:val="en-US"/>
        </w:rPr>
        <w:t xml:space="preserve">: RAN1 to study the potential benefits of SBFD aware UEs prioritizing SBFD cells and/or legacy UEs de-prioritizing SBFD cells when performing cell (re)selection. Detailed solutions are for RAN2 to discuss and specify if/when normative work for SBFD is agreed. </w:t>
      </w:r>
    </w:p>
    <w:p w14:paraId="4A3416D1" w14:textId="77777777" w:rsidR="00B96A49" w:rsidRPr="00510F84" w:rsidRDefault="00B96A49" w:rsidP="00B96A49">
      <w:pPr>
        <w:pStyle w:val="Heading1"/>
        <w:numPr>
          <w:ilvl w:val="0"/>
          <w:numId w:val="0"/>
        </w:numPr>
        <w:rPr>
          <w:lang w:val="en-US"/>
        </w:rPr>
      </w:pPr>
      <w:r w:rsidRPr="00510F84">
        <w:rPr>
          <w:lang w:val="en-US"/>
        </w:rPr>
        <w:t>References</w:t>
      </w:r>
    </w:p>
    <w:p w14:paraId="4B5C2951" w14:textId="16EBD760" w:rsidR="00B96A49" w:rsidRPr="0075491A" w:rsidRDefault="00B96A49" w:rsidP="0065565D">
      <w:pPr>
        <w:pStyle w:val="ListParagraph"/>
        <w:numPr>
          <w:ilvl w:val="0"/>
          <w:numId w:val="3"/>
        </w:numPr>
        <w:rPr>
          <w:sz w:val="20"/>
          <w:szCs w:val="20"/>
          <w:lang w:val="en-US"/>
        </w:rPr>
      </w:pPr>
      <w:r w:rsidRPr="0075491A">
        <w:rPr>
          <w:sz w:val="20"/>
          <w:szCs w:val="20"/>
          <w:lang w:val="en-US"/>
        </w:rPr>
        <w:t>RP-221352, Study on Evolution of NR Duplex Operation, CMCC</w:t>
      </w:r>
    </w:p>
    <w:p w14:paraId="503E693E" w14:textId="1C16C718" w:rsidR="00510F84" w:rsidRPr="0075491A" w:rsidRDefault="00510F84" w:rsidP="0065565D">
      <w:pPr>
        <w:pStyle w:val="ListParagraph"/>
        <w:numPr>
          <w:ilvl w:val="0"/>
          <w:numId w:val="3"/>
        </w:numPr>
        <w:tabs>
          <w:tab w:val="left" w:pos="1985"/>
          <w:tab w:val="left" w:pos="2835"/>
          <w:tab w:val="right" w:pos="9072"/>
          <w:tab w:val="right" w:pos="10206"/>
        </w:tabs>
        <w:rPr>
          <w:sz w:val="20"/>
          <w:szCs w:val="20"/>
          <w:lang w:val="en-US"/>
        </w:rPr>
      </w:pPr>
      <w:r w:rsidRPr="0075491A">
        <w:rPr>
          <w:sz w:val="20"/>
          <w:szCs w:val="20"/>
          <w:lang w:val="en-US"/>
        </w:rPr>
        <w:t>R4-2212848, S</w:t>
      </w:r>
      <w:r w:rsidRPr="0075491A">
        <w:rPr>
          <w:rStyle w:val="normaltextrun"/>
          <w:sz w:val="20"/>
          <w:szCs w:val="20"/>
          <w:shd w:val="clear" w:color="auto" w:fill="FFFFFF"/>
          <w:lang w:val="en-US"/>
        </w:rPr>
        <w:t>elf-interference and CLI in Sub Band non-overlapping Full Duplex,</w:t>
      </w:r>
      <w:r w:rsidRPr="0075491A">
        <w:rPr>
          <w:sz w:val="20"/>
          <w:szCs w:val="20"/>
          <w:lang w:val="en-US"/>
        </w:rPr>
        <w:t xml:space="preserve"> Nokia, Nokia Shanghai Bell</w:t>
      </w:r>
    </w:p>
    <w:p w14:paraId="593CF968" w14:textId="77777777" w:rsidR="00C475A5" w:rsidRPr="0075491A" w:rsidRDefault="001B73C0" w:rsidP="0065565D">
      <w:pPr>
        <w:pStyle w:val="ListParagraph"/>
        <w:numPr>
          <w:ilvl w:val="0"/>
          <w:numId w:val="3"/>
        </w:numPr>
        <w:tabs>
          <w:tab w:val="left" w:pos="1985"/>
          <w:tab w:val="left" w:pos="2835"/>
          <w:tab w:val="right" w:pos="9072"/>
          <w:tab w:val="right" w:pos="10206"/>
        </w:tabs>
        <w:rPr>
          <w:sz w:val="20"/>
          <w:szCs w:val="20"/>
          <w:lang w:val="en-US"/>
        </w:rPr>
      </w:pPr>
      <w:r w:rsidRPr="0075491A">
        <w:rPr>
          <w:sz w:val="20"/>
          <w:szCs w:val="20"/>
          <w:lang w:val="en-US"/>
        </w:rPr>
        <w:t>R1-2207231</w:t>
      </w:r>
      <w:r w:rsidR="00B90172" w:rsidRPr="0075491A">
        <w:rPr>
          <w:sz w:val="20"/>
          <w:szCs w:val="20"/>
          <w:lang w:val="en-US"/>
        </w:rPr>
        <w:t>, F</w:t>
      </w:r>
      <w:r w:rsidR="0051644F" w:rsidRPr="0075491A">
        <w:rPr>
          <w:sz w:val="20"/>
          <w:szCs w:val="20"/>
          <w:lang w:val="en-US"/>
        </w:rPr>
        <w:t xml:space="preserve">easibility and techniques for Subband non-overlapping full duplex, </w:t>
      </w:r>
      <w:r w:rsidR="00810F96" w:rsidRPr="0075491A">
        <w:rPr>
          <w:sz w:val="20"/>
          <w:szCs w:val="20"/>
          <w:lang w:val="en-US"/>
        </w:rPr>
        <w:t>Qualcomm</w:t>
      </w:r>
      <w:r w:rsidR="00FB4D0D" w:rsidRPr="0075491A">
        <w:rPr>
          <w:sz w:val="20"/>
          <w:szCs w:val="20"/>
          <w:lang w:val="en-US"/>
        </w:rPr>
        <w:t xml:space="preserve"> Incorporated</w:t>
      </w:r>
    </w:p>
    <w:p w14:paraId="7741F698" w14:textId="77777777" w:rsidR="00C475A5" w:rsidRPr="0075491A" w:rsidRDefault="00C475A5" w:rsidP="0065565D">
      <w:pPr>
        <w:pStyle w:val="ListParagraph"/>
        <w:numPr>
          <w:ilvl w:val="0"/>
          <w:numId w:val="3"/>
        </w:numPr>
        <w:tabs>
          <w:tab w:val="left" w:pos="1985"/>
          <w:tab w:val="left" w:pos="2835"/>
          <w:tab w:val="right" w:pos="9072"/>
          <w:tab w:val="right" w:pos="10206"/>
        </w:tabs>
        <w:rPr>
          <w:sz w:val="20"/>
          <w:szCs w:val="20"/>
          <w:lang w:val="en-US"/>
        </w:rPr>
      </w:pPr>
      <w:r w:rsidRPr="0075491A">
        <w:rPr>
          <w:sz w:val="20"/>
          <w:szCs w:val="20"/>
          <w:lang w:val="en-US"/>
        </w:rPr>
        <w:t>R1-2204069, Discussion on subband non-overlapping full duplex, Ericsson</w:t>
      </w:r>
    </w:p>
    <w:p w14:paraId="22A485EF" w14:textId="6EACBC16" w:rsidR="00B13D03" w:rsidRPr="0075491A" w:rsidRDefault="000B116E" w:rsidP="0065565D">
      <w:pPr>
        <w:pStyle w:val="ListParagraph"/>
        <w:numPr>
          <w:ilvl w:val="0"/>
          <w:numId w:val="3"/>
        </w:numPr>
        <w:tabs>
          <w:tab w:val="left" w:pos="1985"/>
          <w:tab w:val="left" w:pos="2835"/>
          <w:tab w:val="right" w:pos="9072"/>
          <w:tab w:val="right" w:pos="10206"/>
        </w:tabs>
        <w:rPr>
          <w:sz w:val="20"/>
          <w:szCs w:val="20"/>
          <w:lang w:val="en-US"/>
        </w:rPr>
      </w:pPr>
      <w:r w:rsidRPr="0075491A">
        <w:rPr>
          <w:sz w:val="20"/>
          <w:szCs w:val="20"/>
          <w:lang w:val="en-US"/>
        </w:rPr>
        <w:t>R1-2205897</w:t>
      </w:r>
      <w:r w:rsidR="00B13D03" w:rsidRPr="0075491A">
        <w:rPr>
          <w:sz w:val="20"/>
          <w:szCs w:val="20"/>
          <w:lang w:val="en-US"/>
        </w:rPr>
        <w:t xml:space="preserve">, </w:t>
      </w:r>
      <w:r w:rsidR="000F17BC" w:rsidRPr="0075491A">
        <w:rPr>
          <w:rFonts w:eastAsia="SimSun"/>
          <w:sz w:val="20"/>
          <w:szCs w:val="20"/>
          <w:lang w:val="en-US"/>
        </w:rPr>
        <w:t>Discussion on subband non-overlapping full duplex</w:t>
      </w:r>
      <w:r w:rsidR="00980453" w:rsidRPr="0075491A">
        <w:rPr>
          <w:rFonts w:eastAsia="SimSun"/>
          <w:sz w:val="20"/>
          <w:szCs w:val="20"/>
          <w:lang w:val="en-US"/>
        </w:rPr>
        <w:t>, Huawei, HiSilicon</w:t>
      </w:r>
    </w:p>
    <w:p w14:paraId="5A4B56A0" w14:textId="1835C837" w:rsidR="00EF6E56" w:rsidRPr="0075491A" w:rsidRDefault="000B116E" w:rsidP="0065565D">
      <w:pPr>
        <w:pStyle w:val="ListParagraph"/>
        <w:numPr>
          <w:ilvl w:val="0"/>
          <w:numId w:val="3"/>
        </w:numPr>
        <w:tabs>
          <w:tab w:val="left" w:pos="1985"/>
          <w:tab w:val="left" w:pos="2835"/>
          <w:tab w:val="right" w:pos="9072"/>
          <w:tab w:val="right" w:pos="10206"/>
        </w:tabs>
        <w:rPr>
          <w:sz w:val="20"/>
          <w:szCs w:val="20"/>
          <w:lang w:val="en-US"/>
        </w:rPr>
      </w:pPr>
      <w:r w:rsidRPr="0075491A">
        <w:rPr>
          <w:sz w:val="20"/>
          <w:szCs w:val="20"/>
          <w:lang w:val="en-US"/>
        </w:rPr>
        <w:t>R1-2206170</w:t>
      </w:r>
      <w:r w:rsidR="00B13D03" w:rsidRPr="0075491A">
        <w:rPr>
          <w:sz w:val="20"/>
          <w:szCs w:val="20"/>
          <w:lang w:val="en-US"/>
        </w:rPr>
        <w:t xml:space="preserve">. </w:t>
      </w:r>
      <w:r w:rsidR="00EE7B98" w:rsidRPr="0075491A">
        <w:rPr>
          <w:rFonts w:eastAsia="MS Mincho"/>
          <w:sz w:val="20"/>
          <w:szCs w:val="20"/>
          <w:lang w:val="en-US"/>
        </w:rPr>
        <w:t>Views on Subband non-overlapping Full Duplex</w:t>
      </w:r>
      <w:r w:rsidR="00247334" w:rsidRPr="0075491A">
        <w:rPr>
          <w:sz w:val="20"/>
          <w:szCs w:val="20"/>
          <w:lang w:val="en-US"/>
        </w:rPr>
        <w:t xml:space="preserve">, </w:t>
      </w:r>
      <w:r w:rsidRPr="0075491A">
        <w:rPr>
          <w:sz w:val="20"/>
          <w:szCs w:val="20"/>
          <w:lang w:val="en-US"/>
        </w:rPr>
        <w:t xml:space="preserve">Fujitsu </w:t>
      </w:r>
    </w:p>
    <w:p w14:paraId="11E87008" w14:textId="14A0368D" w:rsidR="000B116E" w:rsidRPr="0075491A" w:rsidRDefault="000B116E" w:rsidP="0065565D">
      <w:pPr>
        <w:pStyle w:val="ListParagraph"/>
        <w:numPr>
          <w:ilvl w:val="0"/>
          <w:numId w:val="3"/>
        </w:numPr>
        <w:tabs>
          <w:tab w:val="left" w:pos="1985"/>
          <w:tab w:val="left" w:pos="2835"/>
          <w:tab w:val="right" w:pos="9072"/>
          <w:tab w:val="right" w:pos="10206"/>
        </w:tabs>
        <w:rPr>
          <w:sz w:val="20"/>
          <w:szCs w:val="20"/>
          <w:lang w:val="en-US"/>
        </w:rPr>
      </w:pPr>
      <w:r w:rsidRPr="0075491A">
        <w:rPr>
          <w:sz w:val="20"/>
          <w:szCs w:val="20"/>
          <w:lang w:val="en-US"/>
        </w:rPr>
        <w:t>R1-2207364</w:t>
      </w:r>
      <w:r w:rsidR="00247334" w:rsidRPr="0075491A">
        <w:rPr>
          <w:sz w:val="20"/>
          <w:szCs w:val="20"/>
          <w:lang w:val="en-US"/>
        </w:rPr>
        <w:t xml:space="preserve">, </w:t>
      </w:r>
      <w:r w:rsidR="00912E2E" w:rsidRPr="0075491A">
        <w:rPr>
          <w:sz w:val="20"/>
          <w:szCs w:val="20"/>
          <w:lang w:val="en-US"/>
        </w:rPr>
        <w:t>Study on Subband non-overlapping full duplex</w:t>
      </w:r>
      <w:r w:rsidR="00E0056D" w:rsidRPr="0075491A">
        <w:rPr>
          <w:sz w:val="20"/>
          <w:szCs w:val="20"/>
          <w:lang w:val="en-US"/>
        </w:rPr>
        <w:t xml:space="preserve">, </w:t>
      </w:r>
      <w:r w:rsidR="00E0056D" w:rsidRPr="0075491A">
        <w:rPr>
          <w:rFonts w:eastAsia="Batang"/>
          <w:sz w:val="20"/>
          <w:szCs w:val="20"/>
          <w:lang w:val="en-US" w:eastAsia="ko-KR"/>
        </w:rPr>
        <w:t>LG Electronics</w:t>
      </w:r>
    </w:p>
    <w:p w14:paraId="617D75EA" w14:textId="4C66F450" w:rsidR="00981E73" w:rsidRPr="0075491A" w:rsidRDefault="00981E73" w:rsidP="00981E73">
      <w:pPr>
        <w:pStyle w:val="ListParagraph"/>
        <w:numPr>
          <w:ilvl w:val="0"/>
          <w:numId w:val="3"/>
        </w:numPr>
        <w:tabs>
          <w:tab w:val="left" w:pos="1985"/>
          <w:tab w:val="left" w:pos="2835"/>
          <w:tab w:val="right" w:pos="9072"/>
          <w:tab w:val="right" w:pos="10206"/>
        </w:tabs>
        <w:rPr>
          <w:sz w:val="20"/>
          <w:szCs w:val="20"/>
          <w:lang w:val="en-US"/>
        </w:rPr>
      </w:pPr>
      <w:r w:rsidRPr="0075491A">
        <w:rPr>
          <w:sz w:val="20"/>
          <w:szCs w:val="20"/>
          <w:lang w:val="en-US"/>
        </w:rPr>
        <w:t>R1-</w:t>
      </w:r>
      <w:r w:rsidR="007451D4" w:rsidRPr="00C32543">
        <w:rPr>
          <w:sz w:val="20"/>
          <w:szCs w:val="20"/>
          <w:lang w:val="en-US"/>
        </w:rPr>
        <w:t>2210043</w:t>
      </w:r>
      <w:r w:rsidRPr="0075491A">
        <w:rPr>
          <w:sz w:val="20"/>
          <w:szCs w:val="20"/>
          <w:lang w:val="en-US"/>
        </w:rPr>
        <w:t>, Dynamic TDD enhancements, Nokia, Nokia Shanghai Bell</w:t>
      </w:r>
    </w:p>
    <w:p w14:paraId="5ABDF056" w14:textId="4B41D2AF" w:rsidR="00642084" w:rsidRPr="00BE2F6F" w:rsidRDefault="00642084" w:rsidP="00191E87">
      <w:pPr>
        <w:pStyle w:val="Heading1"/>
        <w:numPr>
          <w:ilvl w:val="0"/>
          <w:numId w:val="0"/>
        </w:numPr>
        <w:rPr>
          <w:lang w:val="en-US"/>
        </w:rPr>
      </w:pPr>
      <w:bookmarkStart w:id="15" w:name="_Ref111111068"/>
      <w:r w:rsidRPr="00BE2F6F">
        <w:rPr>
          <w:lang w:val="en-US"/>
        </w:rPr>
        <w:lastRenderedPageBreak/>
        <w:t>Annex A: Detailed simulation assumptions</w:t>
      </w:r>
      <w:r w:rsidR="00191E87" w:rsidRPr="00BE2F6F">
        <w:rPr>
          <w:lang w:val="en-US"/>
        </w:rPr>
        <w:t xml:space="preserve"> for SBFD</w:t>
      </w:r>
      <w:bookmarkEnd w:id="15"/>
    </w:p>
    <w:p w14:paraId="5CE034C3" w14:textId="623C66BE" w:rsidR="00F24554" w:rsidRPr="00513E93" w:rsidRDefault="00F24554" w:rsidP="00F24554">
      <w:pPr>
        <w:pStyle w:val="Caption"/>
        <w:keepNext/>
        <w:jc w:val="center"/>
        <w:rPr>
          <w:lang w:val="en-US"/>
        </w:rPr>
      </w:pPr>
      <w:bookmarkStart w:id="16" w:name="_Ref111043115"/>
      <w:r w:rsidRPr="00513E93">
        <w:rPr>
          <w:lang w:val="en-US"/>
        </w:rPr>
        <w:t xml:space="preserve">Table </w:t>
      </w:r>
      <w:r w:rsidRPr="00513E93">
        <w:rPr>
          <w:lang w:val="en-US"/>
        </w:rPr>
        <w:fldChar w:fldCharType="begin"/>
      </w:r>
      <w:r w:rsidRPr="00513E93">
        <w:rPr>
          <w:color w:val="FF0000"/>
          <w:lang w:val="en-US"/>
        </w:rPr>
        <w:instrText xml:space="preserve"> SEQ Table \* ARABIC </w:instrText>
      </w:r>
      <w:r w:rsidRPr="00513E93">
        <w:rPr>
          <w:lang w:val="en-US"/>
        </w:rPr>
        <w:fldChar w:fldCharType="separate"/>
      </w:r>
      <w:r w:rsidR="001B23BB" w:rsidRPr="00513E93">
        <w:rPr>
          <w:lang w:val="en-US"/>
        </w:rPr>
        <w:t>9</w:t>
      </w:r>
      <w:r w:rsidRPr="00513E93">
        <w:rPr>
          <w:lang w:val="en-US"/>
        </w:rPr>
        <w:fldChar w:fldCharType="end"/>
      </w:r>
      <w:bookmarkEnd w:id="16"/>
      <w:r w:rsidRPr="00513E93">
        <w:rPr>
          <w:lang w:val="en-US"/>
        </w:rPr>
        <w:t>: Simulation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9A16B2" w:rsidRPr="006A05B8" w14:paraId="3E48DCF3" w14:textId="77777777" w:rsidTr="72BEE9EF">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0550239" w14:textId="1E7A6782" w:rsidR="00F24554" w:rsidRPr="00513E93" w:rsidRDefault="00F24554" w:rsidP="0065565D">
            <w:pPr>
              <w:keepNext/>
              <w:keepLines/>
              <w:numPr>
                <w:ilvl w:val="0"/>
                <w:numId w:val="11"/>
              </w:numPr>
              <w:jc w:val="center"/>
              <w:rPr>
                <w:rFonts w:eastAsia="Symbol"/>
                <w:b/>
                <w:sz w:val="18"/>
                <w:lang w:val="en-US"/>
              </w:rPr>
            </w:pPr>
            <w:r w:rsidRPr="00513E93">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84305F7" w14:textId="77777777" w:rsidR="00F24554" w:rsidRPr="00513E93" w:rsidRDefault="00F24554" w:rsidP="0065565D">
            <w:pPr>
              <w:keepNext/>
              <w:keepLines/>
              <w:numPr>
                <w:ilvl w:val="0"/>
                <w:numId w:val="11"/>
              </w:numPr>
              <w:jc w:val="center"/>
              <w:rPr>
                <w:rFonts w:eastAsia="Symbol"/>
                <w:b/>
                <w:sz w:val="18"/>
                <w:lang w:val="en-US" w:eastAsia="zh-CN"/>
              </w:rPr>
            </w:pPr>
            <w:r w:rsidRPr="00513E93">
              <w:rPr>
                <w:rFonts w:eastAsia="Symbol"/>
                <w:b/>
                <w:sz w:val="18"/>
                <w:lang w:val="en-US" w:eastAsia="zh-CN"/>
              </w:rPr>
              <w:t>Value</w:t>
            </w:r>
          </w:p>
        </w:tc>
      </w:tr>
      <w:tr w:rsidR="009A16B2" w:rsidRPr="006A05B8" w14:paraId="10A8F3B6" w14:textId="77777777" w:rsidTr="00F426FB">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C5138D0" w14:textId="77777777" w:rsidR="00F24554" w:rsidRPr="00513E93" w:rsidRDefault="00F24554" w:rsidP="00F426FB">
            <w:pPr>
              <w:keepNext/>
              <w:keepLines/>
              <w:rPr>
                <w:rFonts w:eastAsia="Symbol"/>
                <w:sz w:val="18"/>
                <w:lang w:val="en-US"/>
              </w:rPr>
            </w:pPr>
            <w:r w:rsidRPr="00513E93">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22FD3192" w14:textId="77777777" w:rsidR="00F24554" w:rsidRPr="00BE2F6F" w:rsidRDefault="00F24554" w:rsidP="00F426FB">
            <w:pPr>
              <w:rPr>
                <w:rFonts w:eastAsia="Symbol"/>
                <w:sz w:val="18"/>
                <w:lang w:val="en-US"/>
              </w:rPr>
            </w:pPr>
            <w:r w:rsidRPr="00BE2F6F">
              <w:rPr>
                <w:rFonts w:eastAsia="Symbol"/>
                <w:sz w:val="18"/>
                <w:lang w:val="en-US"/>
              </w:rPr>
              <w:t>Urban Macro (TR 38.901) with 7x3=21 cells and 500 meter ISD.</w:t>
            </w:r>
          </w:p>
          <w:p w14:paraId="666375BE" w14:textId="77777777" w:rsidR="00F24554" w:rsidRPr="00BE2F6F" w:rsidRDefault="00F24554" w:rsidP="00F426FB">
            <w:pPr>
              <w:rPr>
                <w:rFonts w:eastAsia="Symbol"/>
                <w:sz w:val="18"/>
                <w:lang w:val="en-US"/>
              </w:rPr>
            </w:pPr>
            <w:r w:rsidRPr="00BE2F6F">
              <w:rPr>
                <w:rFonts w:eastAsia="Symbol"/>
                <w:sz w:val="18"/>
                <w:lang w:val="en-US"/>
              </w:rPr>
              <w:t>SBFD Deployment Case 1 with single operator and all gNBs using the same UL-DL SBFD sub-band partitioning</w:t>
            </w:r>
          </w:p>
        </w:tc>
      </w:tr>
      <w:tr w:rsidR="009A16B2" w:rsidRPr="006A05B8" w14:paraId="03D62D19" w14:textId="77777777" w:rsidTr="00F426FB">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C9A3FFE" w14:textId="77777777" w:rsidR="00F24554" w:rsidRPr="00513E93" w:rsidRDefault="00F24554" w:rsidP="00F426FB">
            <w:pPr>
              <w:keepNext/>
              <w:keepLines/>
              <w:rPr>
                <w:rFonts w:eastAsia="Symbol"/>
                <w:sz w:val="18"/>
                <w:lang w:val="en-US"/>
              </w:rPr>
            </w:pPr>
            <w:r w:rsidRPr="00513E93">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0495D9EE" w14:textId="77777777" w:rsidR="00F24554" w:rsidRPr="00513E93" w:rsidRDefault="00F24554" w:rsidP="00F426FB">
            <w:pPr>
              <w:rPr>
                <w:rFonts w:eastAsia="Symbol"/>
                <w:sz w:val="18"/>
                <w:lang w:val="en-US"/>
              </w:rPr>
            </w:pPr>
            <w:r w:rsidRPr="00513E93">
              <w:rPr>
                <w:rFonts w:eastAsia="Symbol"/>
                <w:sz w:val="18"/>
                <w:lang w:val="en-US"/>
              </w:rPr>
              <w:t>30 kHz</w:t>
            </w:r>
          </w:p>
        </w:tc>
      </w:tr>
      <w:tr w:rsidR="009A16B2" w:rsidRPr="006A05B8" w14:paraId="7BB74A78" w14:textId="77777777" w:rsidTr="00F426FB">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A8CBCF2" w14:textId="77777777" w:rsidR="00F24554" w:rsidRPr="00513E93" w:rsidRDefault="00F24554" w:rsidP="00F426FB">
            <w:pPr>
              <w:keepNext/>
              <w:keepLines/>
              <w:rPr>
                <w:rFonts w:eastAsia="Symbol"/>
                <w:sz w:val="18"/>
                <w:lang w:val="en-US"/>
              </w:rPr>
            </w:pPr>
            <w:r w:rsidRPr="00513E93">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143977D8" w14:textId="3772E4B9" w:rsidR="00F24554" w:rsidRPr="00513E93" w:rsidRDefault="00F24554" w:rsidP="00F426FB">
            <w:pPr>
              <w:rPr>
                <w:rFonts w:eastAsia="Symbol"/>
                <w:sz w:val="18"/>
                <w:lang w:val="en-US"/>
              </w:rPr>
            </w:pPr>
            <w:r w:rsidRPr="00513E93">
              <w:rPr>
                <w:rFonts w:eastAsia="Symbol"/>
                <w:sz w:val="18"/>
                <w:lang w:val="en-US"/>
              </w:rPr>
              <w:t xml:space="preserve">100 MHz, </w:t>
            </w:r>
            <w:r w:rsidR="00814236" w:rsidRPr="00513E93">
              <w:rPr>
                <w:rFonts w:eastAsia="Symbol"/>
                <w:sz w:val="18"/>
                <w:lang w:val="en-US"/>
              </w:rPr>
              <w:t xml:space="preserve">273 </w:t>
            </w:r>
            <w:r w:rsidRPr="00513E93">
              <w:rPr>
                <w:rFonts w:eastAsia="Symbol"/>
                <w:sz w:val="18"/>
                <w:lang w:val="en-US"/>
              </w:rPr>
              <w:t>RBs</w:t>
            </w:r>
          </w:p>
        </w:tc>
      </w:tr>
      <w:tr w:rsidR="009A16B2" w:rsidRPr="006A05B8" w14:paraId="4B815581"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1B0D5DB" w14:textId="77777777" w:rsidR="00F24554" w:rsidRPr="00513E93" w:rsidRDefault="00F24554" w:rsidP="00F426FB">
            <w:pPr>
              <w:keepNext/>
              <w:keepLines/>
              <w:rPr>
                <w:rFonts w:eastAsia="Symbol"/>
                <w:sz w:val="18"/>
                <w:lang w:val="en-US"/>
              </w:rPr>
            </w:pPr>
            <w:r w:rsidRPr="00513E93">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3808FA91" w14:textId="77777777" w:rsidR="00F24554" w:rsidRPr="00513E93" w:rsidRDefault="00F24554" w:rsidP="00F426FB">
            <w:pPr>
              <w:rPr>
                <w:rFonts w:eastAsia="Symbol"/>
                <w:sz w:val="18"/>
                <w:lang w:val="en-US"/>
              </w:rPr>
            </w:pPr>
            <w:r w:rsidRPr="00513E93">
              <w:rPr>
                <w:rFonts w:eastAsia="Symbol"/>
                <w:sz w:val="18"/>
                <w:lang w:val="en-US"/>
              </w:rPr>
              <w:t>52 dBm</w:t>
            </w:r>
          </w:p>
        </w:tc>
      </w:tr>
      <w:tr w:rsidR="009A16B2" w:rsidRPr="006A05B8" w14:paraId="29EC3E27"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BBA24FC" w14:textId="77777777" w:rsidR="00F24554" w:rsidRPr="00513E93" w:rsidRDefault="00F24554" w:rsidP="00F426FB">
            <w:pPr>
              <w:keepNext/>
              <w:keepLines/>
              <w:rPr>
                <w:rFonts w:eastAsia="Symbol"/>
                <w:sz w:val="18"/>
                <w:lang w:val="en-US"/>
              </w:rPr>
            </w:pPr>
            <w:r w:rsidRPr="00513E93">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F299955" w14:textId="77777777" w:rsidR="00F24554" w:rsidRPr="00513E93" w:rsidRDefault="00F24554" w:rsidP="00F426FB">
            <w:pPr>
              <w:keepNext/>
              <w:keepLines/>
              <w:rPr>
                <w:rFonts w:eastAsia="Symbol"/>
                <w:sz w:val="18"/>
                <w:lang w:val="en-US"/>
              </w:rPr>
            </w:pPr>
            <w:r w:rsidRPr="00513E93">
              <w:rPr>
                <w:rFonts w:eastAsia="Symbol"/>
                <w:sz w:val="18"/>
                <w:lang w:val="en-US"/>
              </w:rPr>
              <w:t>23 dBm</w:t>
            </w:r>
          </w:p>
        </w:tc>
      </w:tr>
      <w:tr w:rsidR="009A16B2" w:rsidRPr="006A05B8" w14:paraId="6C3551F6"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71923C6" w14:textId="77777777" w:rsidR="00F24554" w:rsidRPr="00513E93" w:rsidRDefault="00F24554" w:rsidP="00F426FB">
            <w:pPr>
              <w:keepNext/>
              <w:keepLines/>
              <w:rPr>
                <w:rFonts w:eastAsia="Symbol"/>
                <w:sz w:val="18"/>
                <w:lang w:val="en-US" w:eastAsia="ja-JP"/>
              </w:rPr>
            </w:pPr>
            <w:r w:rsidRPr="00513E93">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4A7E5951" w14:textId="77777777" w:rsidR="00F24554" w:rsidRPr="00BE2F6F" w:rsidRDefault="00F24554" w:rsidP="00F426FB">
            <w:pPr>
              <w:keepNext/>
              <w:keepLines/>
              <w:rPr>
                <w:rFonts w:eastAsia="Symbol"/>
                <w:sz w:val="18"/>
                <w:lang w:val="en-US" w:eastAsia="zh-CN"/>
              </w:rPr>
            </w:pPr>
            <w:r w:rsidRPr="00BE2F6F">
              <w:rPr>
                <w:rFonts w:eastAsia="Symbol"/>
                <w:sz w:val="18"/>
                <w:lang w:val="en-US"/>
              </w:rPr>
              <w:t>3D-UMa assumptions from TR 38.901/TR36.873: (80% indoor UE ratio located in buildings and uniformly distributed across floors)</w:t>
            </w:r>
          </w:p>
        </w:tc>
      </w:tr>
      <w:tr w:rsidR="009A16B2" w:rsidRPr="006A05B8" w14:paraId="0C5D75DD"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4964CE4" w14:textId="77777777" w:rsidR="00F24554" w:rsidRPr="00513E93" w:rsidRDefault="00F24554" w:rsidP="00F426FB">
            <w:pPr>
              <w:keepNext/>
              <w:keepLines/>
              <w:rPr>
                <w:rFonts w:eastAsia="Symbol"/>
                <w:sz w:val="18"/>
                <w:lang w:val="en-US"/>
              </w:rPr>
            </w:pPr>
            <w:r w:rsidRPr="00513E93">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2510B0DB" w14:textId="36C6017B" w:rsidR="00F24554" w:rsidRPr="00BE2F6F" w:rsidRDefault="00814236" w:rsidP="00F426FB">
            <w:pPr>
              <w:keepNext/>
              <w:keepLines/>
              <w:rPr>
                <w:rFonts w:eastAsia="Symbol"/>
                <w:sz w:val="18"/>
                <w:lang w:val="en-US"/>
              </w:rPr>
            </w:pPr>
            <w:r w:rsidRPr="00BE2F6F">
              <w:rPr>
                <w:rFonts w:eastAsia="Symbol"/>
                <w:sz w:val="18"/>
                <w:lang w:val="en-US"/>
              </w:rPr>
              <w:t>FTP3 UL and DL traffic</w:t>
            </w:r>
            <w:r w:rsidR="000250F6" w:rsidRPr="00BE2F6F">
              <w:rPr>
                <w:rFonts w:eastAsia="Symbol"/>
                <w:sz w:val="18"/>
                <w:lang w:val="en-US"/>
              </w:rPr>
              <w:t>; 1 kB and 0.1 MB payload size</w:t>
            </w:r>
          </w:p>
        </w:tc>
      </w:tr>
      <w:tr w:rsidR="009A16B2" w:rsidRPr="006A05B8" w14:paraId="63E4FC4C"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87F4A84" w14:textId="77777777" w:rsidR="00F24554" w:rsidRPr="00513E93" w:rsidRDefault="00F24554" w:rsidP="00F426FB">
            <w:pPr>
              <w:keepNext/>
              <w:keepLines/>
              <w:rPr>
                <w:rFonts w:eastAsia="Symbol"/>
                <w:sz w:val="18"/>
                <w:lang w:val="en-US"/>
              </w:rPr>
            </w:pPr>
            <w:r w:rsidRPr="00513E93">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465AA2BD" w14:textId="77777777" w:rsidR="00F24554" w:rsidRPr="00BE2F6F" w:rsidRDefault="00F24554" w:rsidP="00F426FB">
            <w:pPr>
              <w:keepNext/>
              <w:keepLines/>
              <w:rPr>
                <w:rFonts w:eastAsia="Symbol"/>
                <w:sz w:val="18"/>
                <w:lang w:val="en-US"/>
              </w:rPr>
            </w:pPr>
            <w:proofErr w:type="spellStart"/>
            <w:r w:rsidRPr="00BE2F6F">
              <w:rPr>
                <w:rFonts w:eastAsia="Symbol"/>
                <w:sz w:val="18"/>
                <w:lang w:val="en-US"/>
              </w:rPr>
              <w:t>gNB</w:t>
            </w:r>
            <w:proofErr w:type="spellEnd"/>
            <w:r w:rsidRPr="00BE2F6F">
              <w:rPr>
                <w:rFonts w:eastAsia="Symbol"/>
                <w:sz w:val="18"/>
                <w:lang w:val="en-US"/>
              </w:rPr>
              <w:t xml:space="preserve">-UE: TR 38.901 </w:t>
            </w:r>
            <w:proofErr w:type="spellStart"/>
            <w:r w:rsidRPr="00BE2F6F">
              <w:rPr>
                <w:rFonts w:eastAsia="Symbol"/>
                <w:sz w:val="18"/>
                <w:lang w:val="en-US"/>
              </w:rPr>
              <w:t>UMa</w:t>
            </w:r>
            <w:proofErr w:type="spellEnd"/>
          </w:p>
          <w:p w14:paraId="1E21FF02" w14:textId="77777777" w:rsidR="00F24554" w:rsidRPr="00BE2F6F" w:rsidRDefault="00F24554" w:rsidP="00F426FB">
            <w:pPr>
              <w:keepNext/>
              <w:keepLines/>
              <w:rPr>
                <w:rFonts w:eastAsia="Symbol"/>
                <w:sz w:val="18"/>
                <w:lang w:val="en-US"/>
              </w:rPr>
            </w:pPr>
          </w:p>
          <w:p w14:paraId="1940BB1B" w14:textId="649A2372" w:rsidR="00F24554" w:rsidRPr="00BE2F6F" w:rsidRDefault="00F24554" w:rsidP="00F426FB">
            <w:pPr>
              <w:keepNext/>
              <w:keepLines/>
              <w:rPr>
                <w:rFonts w:eastAsia="Symbol"/>
                <w:sz w:val="18"/>
                <w:lang w:val="en-US"/>
              </w:rPr>
            </w:pPr>
            <w:proofErr w:type="spellStart"/>
            <w:r w:rsidRPr="00BE2F6F">
              <w:rPr>
                <w:rFonts w:eastAsia="Symbol"/>
                <w:sz w:val="18"/>
                <w:lang w:val="en-US"/>
              </w:rPr>
              <w:t>gNB-gNB</w:t>
            </w:r>
            <w:proofErr w:type="spellEnd"/>
            <w:r w:rsidRPr="00BE2F6F">
              <w:rPr>
                <w:rFonts w:eastAsia="Symbol"/>
                <w:sz w:val="18"/>
                <w:lang w:val="en-US"/>
              </w:rPr>
              <w:t xml:space="preserve">: TR 38.901 </w:t>
            </w:r>
            <w:proofErr w:type="spellStart"/>
            <w:r w:rsidRPr="00BE2F6F">
              <w:rPr>
                <w:rFonts w:eastAsia="Symbol"/>
                <w:sz w:val="18"/>
                <w:lang w:val="en-US"/>
              </w:rPr>
              <w:t>UMa</w:t>
            </w:r>
            <w:proofErr w:type="spellEnd"/>
            <w:r w:rsidRPr="00BE2F6F">
              <w:rPr>
                <w:rFonts w:eastAsia="Symbol"/>
                <w:sz w:val="18"/>
                <w:lang w:val="en-US"/>
              </w:rPr>
              <w:t xml:space="preserve"> with replacement of the UE’s antenna height with </w:t>
            </w:r>
            <w:proofErr w:type="spellStart"/>
            <w:r w:rsidRPr="00BE2F6F">
              <w:rPr>
                <w:rFonts w:eastAsia="Symbol"/>
                <w:sz w:val="18"/>
                <w:lang w:val="en-US"/>
              </w:rPr>
              <w:t>gNB’s</w:t>
            </w:r>
            <w:proofErr w:type="spellEnd"/>
            <w:r w:rsidRPr="00BE2F6F">
              <w:rPr>
                <w:rFonts w:eastAsia="Symbol"/>
                <w:sz w:val="18"/>
                <w:lang w:val="en-US"/>
              </w:rPr>
              <w:t xml:space="preserve"> antenna height and updated angular spread</w:t>
            </w:r>
            <w:r w:rsidR="00901E3D" w:rsidRPr="006A05B8">
              <w:rPr>
                <w:rFonts w:eastAsia="Symbol"/>
                <w:sz w:val="18"/>
                <w:lang w:val="en-US"/>
              </w:rPr>
              <w:t xml:space="preserve">. </w:t>
            </w:r>
            <w:r w:rsidR="00AF78C1" w:rsidRPr="006A05B8">
              <w:rPr>
                <w:rFonts w:eastAsia="Symbol"/>
                <w:sz w:val="18"/>
                <w:lang w:val="en-US"/>
              </w:rPr>
              <w:t>75% of LOS probability for gNBs within ISD distance</w:t>
            </w:r>
          </w:p>
          <w:p w14:paraId="6356CA4E" w14:textId="77777777" w:rsidR="00F24554" w:rsidRPr="00BE2F6F" w:rsidRDefault="00F24554" w:rsidP="00F426FB">
            <w:pPr>
              <w:keepNext/>
              <w:keepLines/>
              <w:rPr>
                <w:rFonts w:eastAsia="Symbol"/>
                <w:sz w:val="18"/>
                <w:lang w:val="en-US"/>
              </w:rPr>
            </w:pPr>
          </w:p>
          <w:p w14:paraId="139C07D4" w14:textId="4A1CF234" w:rsidR="00F24554" w:rsidRPr="00BE2F6F" w:rsidRDefault="00F24554" w:rsidP="00F426FB">
            <w:pPr>
              <w:keepNext/>
              <w:keepLines/>
              <w:rPr>
                <w:rFonts w:eastAsia="Symbol"/>
                <w:sz w:val="18"/>
                <w:lang w:val="en-US"/>
              </w:rPr>
            </w:pPr>
            <w:r w:rsidRPr="00BE2F6F">
              <w:rPr>
                <w:rFonts w:eastAsia="Symbol"/>
                <w:sz w:val="18"/>
                <w:lang w:val="en-US"/>
              </w:rPr>
              <w:t xml:space="preserve">UE-UE: </w:t>
            </w:r>
            <w:r w:rsidR="00844A3C" w:rsidRPr="00BE2F6F">
              <w:rPr>
                <w:rFonts w:eastAsia="Symbol"/>
                <w:sz w:val="18"/>
                <w:lang w:val="en-US"/>
              </w:rPr>
              <w:t xml:space="preserve">TR 36.843 with penetration losses </w:t>
            </w:r>
            <w:r w:rsidR="00333965" w:rsidRPr="00BE2F6F">
              <w:rPr>
                <w:rFonts w:eastAsia="Symbol"/>
                <w:sz w:val="18"/>
                <w:lang w:val="en-US"/>
              </w:rPr>
              <w:t xml:space="preserve">between UEs </w:t>
            </w:r>
            <w:r w:rsidR="00844A3C" w:rsidRPr="00BE2F6F">
              <w:rPr>
                <w:rFonts w:eastAsia="Symbol"/>
                <w:sz w:val="18"/>
                <w:lang w:val="en-US"/>
              </w:rPr>
              <w:t>from</w:t>
            </w:r>
            <w:r w:rsidRPr="00BE2F6F">
              <w:rPr>
                <w:rFonts w:eastAsia="Symbol"/>
                <w:sz w:val="18"/>
                <w:lang w:val="en-US"/>
              </w:rPr>
              <w:t xml:space="preserve"> TR 38.</w:t>
            </w:r>
            <w:r w:rsidR="00333965" w:rsidRPr="00BE2F6F">
              <w:rPr>
                <w:rFonts w:eastAsia="Symbol"/>
                <w:sz w:val="18"/>
                <w:lang w:val="en-US"/>
              </w:rPr>
              <w:t>802</w:t>
            </w:r>
          </w:p>
        </w:tc>
      </w:tr>
      <w:tr w:rsidR="009A16B2" w:rsidRPr="006A05B8" w14:paraId="5B6AB9FE"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2AFD6DC" w14:textId="77777777" w:rsidR="00F24554" w:rsidRPr="00513E93" w:rsidRDefault="00F24554" w:rsidP="00F426FB">
            <w:pPr>
              <w:keepNext/>
              <w:keepLines/>
              <w:rPr>
                <w:rFonts w:eastAsia="Symbol"/>
                <w:sz w:val="18"/>
                <w:lang w:val="en-US"/>
              </w:rPr>
            </w:pPr>
            <w:r w:rsidRPr="00513E93">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ED29B4E" w14:textId="77777777" w:rsidR="00F24554" w:rsidRPr="00BE2F6F" w:rsidRDefault="00F24554" w:rsidP="00F426FB">
            <w:pPr>
              <w:keepNext/>
              <w:keepLines/>
              <w:rPr>
                <w:rFonts w:eastAsia="Symbol"/>
                <w:sz w:val="18"/>
                <w:lang w:val="en-US" w:eastAsia="zh-CN"/>
              </w:rPr>
            </w:pPr>
            <w:r w:rsidRPr="00BE2F6F">
              <w:rPr>
                <w:rFonts w:eastAsia="Symbol"/>
                <w:sz w:val="18"/>
                <w:lang w:val="en-US" w:eastAsia="zh-CN"/>
              </w:rPr>
              <w:t xml:space="preserve">TDD: 16 Tx/16 Rx antenna ports </w:t>
            </w:r>
          </w:p>
          <w:p w14:paraId="409CA999" w14:textId="77777777" w:rsidR="00F24554" w:rsidRPr="00BE2F6F" w:rsidRDefault="00F24554" w:rsidP="00F426FB">
            <w:pPr>
              <w:keepNext/>
              <w:keepLines/>
              <w:rPr>
                <w:rFonts w:eastAsia="Symbol"/>
                <w:sz w:val="18"/>
                <w:lang w:val="en-US" w:eastAsia="zh-CN"/>
              </w:rPr>
            </w:pPr>
            <w:r w:rsidRPr="00BE2F6F">
              <w:rPr>
                <w:rFonts w:eastAsia="Symbol"/>
                <w:sz w:val="18"/>
                <w:lang w:val="en-US" w:eastAsia="zh-CN"/>
              </w:rPr>
              <w:t xml:space="preserve">(M, N, P, Mg, Ng; </w:t>
            </w:r>
            <w:proofErr w:type="spellStart"/>
            <w:r w:rsidRPr="00BE2F6F">
              <w:rPr>
                <w:rFonts w:eastAsia="Symbol"/>
                <w:sz w:val="18"/>
                <w:lang w:val="en-US" w:eastAsia="zh-CN"/>
              </w:rPr>
              <w:t>Mp</w:t>
            </w:r>
            <w:proofErr w:type="spellEnd"/>
            <w:r w:rsidRPr="00BE2F6F">
              <w:rPr>
                <w:rFonts w:eastAsia="Symbol"/>
                <w:sz w:val="18"/>
                <w:lang w:val="en-US" w:eastAsia="zh-CN"/>
              </w:rPr>
              <w:t>, Np) = (8, 8, 2, 1, 1; 2, 4);</w:t>
            </w:r>
          </w:p>
          <w:p w14:paraId="55231724" w14:textId="77777777" w:rsidR="00F24554" w:rsidRPr="00BE2F6F" w:rsidRDefault="00F24554" w:rsidP="00F426FB">
            <w:pPr>
              <w:keepNext/>
              <w:keepLines/>
              <w:rPr>
                <w:rFonts w:eastAsia="Symbol"/>
                <w:sz w:val="18"/>
                <w:lang w:val="en-US" w:eastAsia="zh-CN"/>
              </w:rPr>
            </w:pPr>
          </w:p>
          <w:p w14:paraId="3E3BA1A3" w14:textId="76A03115" w:rsidR="00F24554" w:rsidRPr="00BE2F6F" w:rsidRDefault="00F24554" w:rsidP="00F426FB">
            <w:pPr>
              <w:keepNext/>
              <w:keepLines/>
              <w:rPr>
                <w:rFonts w:eastAsia="Symbol"/>
                <w:sz w:val="18"/>
                <w:lang w:val="en-US" w:eastAsia="zh-CN"/>
              </w:rPr>
            </w:pPr>
            <w:r w:rsidRPr="00BE2F6F">
              <w:rPr>
                <w:rFonts w:eastAsia="Symbol"/>
                <w:sz w:val="18"/>
                <w:lang w:val="en-US" w:eastAsia="zh-CN"/>
              </w:rPr>
              <w:t xml:space="preserve">SBFD: 8 Tx/8 Rx antenna ports </w:t>
            </w:r>
            <w:r w:rsidR="00F85845" w:rsidRPr="00BE2F6F">
              <w:rPr>
                <w:rFonts w:eastAsia="Symbol"/>
                <w:sz w:val="18"/>
                <w:lang w:val="en-US" w:eastAsia="zh-CN"/>
              </w:rPr>
              <w:t>(</w:t>
            </w:r>
            <w:proofErr w:type="spellStart"/>
            <w:r w:rsidR="00F85845" w:rsidRPr="00BE2F6F">
              <w:rPr>
                <w:rFonts w:eastAsia="Symbol"/>
                <w:sz w:val="18"/>
                <w:lang w:val="en-US" w:eastAsia="zh-CN"/>
              </w:rPr>
              <w:t>Opt</w:t>
            </w:r>
            <w:proofErr w:type="spellEnd"/>
            <w:r w:rsidR="00F85845" w:rsidRPr="00BE2F6F">
              <w:rPr>
                <w:rFonts w:eastAsia="Symbol"/>
                <w:sz w:val="18"/>
                <w:lang w:val="en-US" w:eastAsia="zh-CN"/>
              </w:rPr>
              <w:t xml:space="preserve"> 3)</w:t>
            </w:r>
          </w:p>
          <w:p w14:paraId="10B4B0BA" w14:textId="77777777" w:rsidR="00F24554" w:rsidRPr="00513E93" w:rsidRDefault="00F24554" w:rsidP="00F426FB">
            <w:pPr>
              <w:keepNext/>
              <w:keepLines/>
              <w:rPr>
                <w:rFonts w:eastAsia="Symbol"/>
                <w:sz w:val="18"/>
                <w:lang w:val="en-US" w:eastAsia="zh-CN"/>
              </w:rPr>
            </w:pPr>
            <w:r w:rsidRPr="00513E93">
              <w:rPr>
                <w:rFonts w:eastAsia="Symbol"/>
                <w:sz w:val="18"/>
                <w:lang w:val="en-US" w:eastAsia="zh-CN"/>
              </w:rPr>
              <w:t xml:space="preserve">(M, N, P, Mg, Ng; </w:t>
            </w:r>
            <w:proofErr w:type="spellStart"/>
            <w:r w:rsidRPr="00513E93">
              <w:rPr>
                <w:rFonts w:eastAsia="Symbol"/>
                <w:sz w:val="18"/>
                <w:lang w:val="en-US" w:eastAsia="zh-CN"/>
              </w:rPr>
              <w:t>Mp</w:t>
            </w:r>
            <w:proofErr w:type="spellEnd"/>
            <w:r w:rsidRPr="00513E93">
              <w:rPr>
                <w:rFonts w:eastAsia="Symbol"/>
                <w:sz w:val="18"/>
                <w:lang w:val="en-US" w:eastAsia="zh-CN"/>
              </w:rPr>
              <w:t>, Np) = (4, 8, 2, 1, 1; 1, 4);</w:t>
            </w:r>
          </w:p>
          <w:p w14:paraId="7EEC801F" w14:textId="69C68F6D" w:rsidR="00F24554" w:rsidRPr="00513E93" w:rsidRDefault="00F24554" w:rsidP="00F426FB">
            <w:pPr>
              <w:keepNext/>
              <w:keepLines/>
              <w:rPr>
                <w:rFonts w:eastAsia="Symbol"/>
                <w:sz w:val="18"/>
                <w:szCs w:val="18"/>
                <w:highlight w:val="green"/>
                <w:lang w:val="en-US"/>
              </w:rPr>
            </w:pPr>
          </w:p>
          <w:p w14:paraId="7E06C36A" w14:textId="4A30A26F" w:rsidR="00F85845" w:rsidRPr="00BE2F6F" w:rsidRDefault="00F85845" w:rsidP="72BEE9EF">
            <w:pPr>
              <w:keepNext/>
              <w:keepLines/>
              <w:rPr>
                <w:rFonts w:eastAsia="Symbol"/>
                <w:sz w:val="18"/>
                <w:szCs w:val="18"/>
                <w:lang w:val="en-US" w:eastAsia="zh-CN"/>
              </w:rPr>
            </w:pPr>
            <w:r w:rsidRPr="00BE2F6F">
              <w:rPr>
                <w:rFonts w:eastAsia="Symbol"/>
                <w:sz w:val="18"/>
                <w:szCs w:val="18"/>
                <w:lang w:val="en-US" w:eastAsia="zh-CN"/>
              </w:rPr>
              <w:t xml:space="preserve">SBFD: </w:t>
            </w:r>
            <w:r w:rsidR="00E7709D" w:rsidRPr="00BE2F6F">
              <w:rPr>
                <w:rFonts w:eastAsia="Symbol"/>
                <w:sz w:val="18"/>
                <w:szCs w:val="18"/>
                <w:lang w:val="en-US" w:eastAsia="zh-CN"/>
              </w:rPr>
              <w:t>16</w:t>
            </w:r>
            <w:r w:rsidRPr="00BE2F6F">
              <w:rPr>
                <w:rFonts w:eastAsia="Symbol"/>
                <w:sz w:val="18"/>
                <w:szCs w:val="18"/>
                <w:lang w:val="en-US" w:eastAsia="zh-CN"/>
              </w:rPr>
              <w:t xml:space="preserve"> Tx/</w:t>
            </w:r>
            <w:r w:rsidR="00E7709D" w:rsidRPr="00BE2F6F">
              <w:rPr>
                <w:rFonts w:eastAsia="Symbol"/>
                <w:sz w:val="18"/>
                <w:szCs w:val="18"/>
                <w:lang w:val="en-US" w:eastAsia="zh-CN"/>
              </w:rPr>
              <w:t>16</w:t>
            </w:r>
            <w:r w:rsidRPr="00BE2F6F">
              <w:rPr>
                <w:rFonts w:eastAsia="Symbol"/>
                <w:sz w:val="18"/>
                <w:szCs w:val="18"/>
                <w:lang w:val="en-US" w:eastAsia="zh-CN"/>
              </w:rPr>
              <w:t xml:space="preserve"> Rx antenna ports (</w:t>
            </w:r>
            <w:proofErr w:type="spellStart"/>
            <w:r w:rsidRPr="00BE2F6F">
              <w:rPr>
                <w:rFonts w:eastAsia="Symbol"/>
                <w:sz w:val="18"/>
                <w:szCs w:val="18"/>
                <w:lang w:val="en-US" w:eastAsia="zh-CN"/>
              </w:rPr>
              <w:t>Opt</w:t>
            </w:r>
            <w:proofErr w:type="spellEnd"/>
            <w:r w:rsidRPr="00BE2F6F">
              <w:rPr>
                <w:rFonts w:eastAsia="Symbol"/>
                <w:sz w:val="18"/>
                <w:szCs w:val="18"/>
                <w:lang w:val="en-US" w:eastAsia="zh-CN"/>
              </w:rPr>
              <w:t xml:space="preserve"> 2)</w:t>
            </w:r>
          </w:p>
          <w:p w14:paraId="6483B271" w14:textId="59E38779" w:rsidR="00F85845" w:rsidRPr="00513E93" w:rsidRDefault="00F85845" w:rsidP="72BEE9EF">
            <w:pPr>
              <w:keepNext/>
              <w:keepLines/>
              <w:rPr>
                <w:rFonts w:eastAsia="Symbol"/>
                <w:sz w:val="18"/>
                <w:szCs w:val="18"/>
                <w:lang w:val="en-US" w:eastAsia="zh-CN"/>
              </w:rPr>
            </w:pPr>
            <w:r w:rsidRPr="00513E93">
              <w:rPr>
                <w:rFonts w:eastAsia="Symbol"/>
                <w:sz w:val="18"/>
                <w:szCs w:val="18"/>
                <w:lang w:val="en-US" w:eastAsia="zh-CN"/>
              </w:rPr>
              <w:t xml:space="preserve">(M, N, P, Mg, Ng; </w:t>
            </w:r>
            <w:proofErr w:type="spellStart"/>
            <w:r w:rsidRPr="00513E93">
              <w:rPr>
                <w:rFonts w:eastAsia="Symbol"/>
                <w:sz w:val="18"/>
                <w:szCs w:val="18"/>
                <w:lang w:val="en-US" w:eastAsia="zh-CN"/>
              </w:rPr>
              <w:t>Mp</w:t>
            </w:r>
            <w:proofErr w:type="spellEnd"/>
            <w:r w:rsidRPr="00513E93">
              <w:rPr>
                <w:rFonts w:eastAsia="Symbol"/>
                <w:sz w:val="18"/>
                <w:szCs w:val="18"/>
                <w:lang w:val="en-US" w:eastAsia="zh-CN"/>
              </w:rPr>
              <w:t>, Np) = (</w:t>
            </w:r>
            <w:r w:rsidR="00E7709D" w:rsidRPr="00513E93">
              <w:rPr>
                <w:rFonts w:eastAsia="Symbol"/>
                <w:sz w:val="18"/>
                <w:szCs w:val="18"/>
                <w:lang w:val="en-US" w:eastAsia="zh-CN"/>
              </w:rPr>
              <w:t>8</w:t>
            </w:r>
            <w:r w:rsidRPr="00513E93">
              <w:rPr>
                <w:rFonts w:eastAsia="Symbol"/>
                <w:sz w:val="18"/>
                <w:szCs w:val="18"/>
                <w:lang w:val="en-US" w:eastAsia="zh-CN"/>
              </w:rPr>
              <w:t>, 8, 2, 1, 1; 1, 4);</w:t>
            </w:r>
          </w:p>
          <w:p w14:paraId="7CA25C12" w14:textId="69C68F6D" w:rsidR="00F85845" w:rsidRPr="00513E93" w:rsidRDefault="00F85845" w:rsidP="72BEE9EF">
            <w:pPr>
              <w:keepNext/>
              <w:keepLines/>
              <w:rPr>
                <w:rFonts w:eastAsia="Symbol"/>
                <w:sz w:val="18"/>
                <w:szCs w:val="18"/>
                <w:highlight w:val="green"/>
                <w:lang w:val="en-US"/>
              </w:rPr>
            </w:pPr>
          </w:p>
          <w:p w14:paraId="49DB0563" w14:textId="69C68F6D" w:rsidR="00F85845" w:rsidRPr="00513E93" w:rsidRDefault="00F85845" w:rsidP="72BEE9EF">
            <w:pPr>
              <w:keepNext/>
              <w:keepLines/>
              <w:rPr>
                <w:rFonts w:eastAsia="Symbol"/>
                <w:sz w:val="18"/>
                <w:szCs w:val="18"/>
                <w:highlight w:val="green"/>
                <w:lang w:val="en-US"/>
              </w:rPr>
            </w:pPr>
          </w:p>
          <w:p w14:paraId="51FC1A13" w14:textId="77777777" w:rsidR="00F24554" w:rsidRPr="00BE2F6F" w:rsidRDefault="00F24554" w:rsidP="00F426FB">
            <w:pPr>
              <w:keepNext/>
              <w:keepLines/>
              <w:rPr>
                <w:rFonts w:eastAsia="Symbol"/>
                <w:sz w:val="18"/>
                <w:lang w:val="en-US"/>
              </w:rPr>
            </w:pPr>
            <w:proofErr w:type="spellStart"/>
            <w:r w:rsidRPr="00BE2F6F">
              <w:rPr>
                <w:rFonts w:eastAsia="Symbol"/>
                <w:sz w:val="18"/>
                <w:lang w:val="en-US"/>
              </w:rPr>
              <w:t>dH</w:t>
            </w:r>
            <w:proofErr w:type="spellEnd"/>
            <w:r w:rsidRPr="00BE2F6F">
              <w:rPr>
                <w:rFonts w:eastAsia="Symbol"/>
                <w:sz w:val="18"/>
                <w:lang w:val="en-US"/>
              </w:rPr>
              <w:t xml:space="preserve"> = 0.5</w:t>
            </w:r>
            <w:r w:rsidRPr="00513E93">
              <w:rPr>
                <w:rFonts w:eastAsia="Symbol"/>
                <w:sz w:val="18"/>
                <w:lang w:val="en-US"/>
              </w:rPr>
              <w:t>λ</w:t>
            </w:r>
            <w:r w:rsidRPr="00BE2F6F">
              <w:rPr>
                <w:rFonts w:eastAsia="Symbol"/>
                <w:sz w:val="18"/>
                <w:lang w:val="en-US"/>
              </w:rPr>
              <w:t xml:space="preserve">, </w:t>
            </w:r>
            <w:proofErr w:type="spellStart"/>
            <w:r w:rsidRPr="00BE2F6F">
              <w:rPr>
                <w:rFonts w:eastAsia="Symbol"/>
                <w:sz w:val="18"/>
                <w:lang w:val="en-US"/>
              </w:rPr>
              <w:t>dV</w:t>
            </w:r>
            <w:proofErr w:type="spellEnd"/>
            <w:r w:rsidRPr="00BE2F6F">
              <w:rPr>
                <w:rFonts w:eastAsia="Symbol"/>
                <w:sz w:val="18"/>
                <w:lang w:val="en-US"/>
              </w:rPr>
              <w:t xml:space="preserve"> = 0.8</w:t>
            </w:r>
            <w:r w:rsidRPr="00513E93">
              <w:rPr>
                <w:rFonts w:eastAsia="Symbol"/>
                <w:sz w:val="18"/>
                <w:lang w:val="en-US"/>
              </w:rPr>
              <w:t>λ</w:t>
            </w:r>
            <w:r w:rsidRPr="00BE2F6F">
              <w:rPr>
                <w:rFonts w:eastAsia="Symbol"/>
                <w:sz w:val="18"/>
                <w:lang w:val="en-US"/>
              </w:rPr>
              <w:t>;</w:t>
            </w:r>
          </w:p>
          <w:p w14:paraId="4F812BA2" w14:textId="0472910E" w:rsidR="00F24554" w:rsidRPr="00BE2F6F" w:rsidRDefault="00E7709D" w:rsidP="00F426FB">
            <w:pPr>
              <w:keepNext/>
              <w:keepLines/>
              <w:rPr>
                <w:rFonts w:eastAsia="Symbol"/>
                <w:sz w:val="18"/>
                <w:lang w:val="en-US"/>
              </w:rPr>
            </w:pPr>
            <w:r w:rsidRPr="00BE2F6F">
              <w:rPr>
                <w:rFonts w:eastAsia="Symbol"/>
                <w:sz w:val="18"/>
                <w:lang w:val="en-US" w:eastAsia="ko-KR"/>
              </w:rPr>
              <w:t xml:space="preserve">6 degree electrical tilt. </w:t>
            </w:r>
            <w:r w:rsidR="00F24554" w:rsidRPr="00BE2F6F">
              <w:rPr>
                <w:rFonts w:eastAsia="Symbol"/>
                <w:sz w:val="18"/>
                <w:lang w:val="en-US" w:eastAsia="ko-KR"/>
              </w:rPr>
              <w:t xml:space="preserve">No mechanical tilt </w:t>
            </w:r>
          </w:p>
          <w:p w14:paraId="2973D2CD" w14:textId="77777777" w:rsidR="00F24554" w:rsidRPr="00BE2F6F" w:rsidRDefault="00F24554" w:rsidP="00F426FB">
            <w:pPr>
              <w:keepNext/>
              <w:keepLines/>
              <w:rPr>
                <w:rFonts w:eastAsia="Symbol"/>
                <w:sz w:val="18"/>
                <w:highlight w:val="green"/>
                <w:lang w:val="en-US"/>
              </w:rPr>
            </w:pPr>
          </w:p>
        </w:tc>
      </w:tr>
      <w:tr w:rsidR="009A16B2" w:rsidRPr="006A05B8" w14:paraId="0080F7EC" w14:textId="77777777" w:rsidTr="00F426FB">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86E35F8" w14:textId="77777777" w:rsidR="00F24554" w:rsidRPr="00513E93" w:rsidRDefault="00F24554" w:rsidP="00F426FB">
            <w:pPr>
              <w:keepNext/>
              <w:keepLines/>
              <w:rPr>
                <w:rFonts w:eastAsia="Symbol"/>
                <w:sz w:val="18"/>
                <w:lang w:val="en-US" w:eastAsia="ja-JP"/>
              </w:rPr>
            </w:pPr>
            <w:r w:rsidRPr="00513E93">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71925C4" w14:textId="7A61CA7B" w:rsidR="00F24554" w:rsidRPr="00BE2F6F" w:rsidRDefault="00E7709D" w:rsidP="00F426FB">
            <w:pPr>
              <w:keepNext/>
              <w:keepLines/>
              <w:rPr>
                <w:rFonts w:eastAsia="Symbol"/>
                <w:sz w:val="18"/>
                <w:lang w:val="en-US" w:eastAsia="zh-CN"/>
              </w:rPr>
            </w:pPr>
            <w:r w:rsidRPr="00BE2F6F">
              <w:rPr>
                <w:rFonts w:eastAsia="Symbol"/>
                <w:sz w:val="18"/>
                <w:lang w:val="en-US" w:eastAsia="zh-CN"/>
              </w:rPr>
              <w:t>2</w:t>
            </w:r>
            <w:r w:rsidR="00F24554" w:rsidRPr="00BE2F6F">
              <w:rPr>
                <w:rFonts w:eastAsia="Symbol"/>
                <w:sz w:val="18"/>
                <w:lang w:val="en-US" w:eastAsia="zh-CN"/>
              </w:rPr>
              <w:t xml:space="preserve"> Tx/4 Rx antenna ports </w:t>
            </w:r>
          </w:p>
          <w:p w14:paraId="0ACA8C4D" w14:textId="77777777" w:rsidR="00F24554" w:rsidRPr="00BE2F6F" w:rsidRDefault="00F24554" w:rsidP="00F426FB">
            <w:pPr>
              <w:keepNext/>
              <w:keepLines/>
              <w:rPr>
                <w:rFonts w:eastAsia="Symbol"/>
                <w:sz w:val="18"/>
                <w:lang w:val="en-US" w:eastAsia="zh-CN"/>
              </w:rPr>
            </w:pPr>
            <w:r w:rsidRPr="00BE2F6F">
              <w:rPr>
                <w:rFonts w:eastAsia="Symbol"/>
                <w:sz w:val="18"/>
                <w:lang w:val="en-US"/>
              </w:rPr>
              <w:t xml:space="preserve">(M, N, P, Mg, Ng; </w:t>
            </w:r>
            <w:proofErr w:type="spellStart"/>
            <w:r w:rsidRPr="00BE2F6F">
              <w:rPr>
                <w:rFonts w:eastAsia="Symbol"/>
                <w:sz w:val="18"/>
                <w:lang w:val="en-US"/>
              </w:rPr>
              <w:t>Mp</w:t>
            </w:r>
            <w:proofErr w:type="spellEnd"/>
            <w:r w:rsidRPr="00BE2F6F">
              <w:rPr>
                <w:rFonts w:eastAsia="Symbol"/>
                <w:sz w:val="18"/>
                <w:lang w:val="en-US"/>
              </w:rPr>
              <w:t>, Np) = (</w:t>
            </w:r>
            <w:r w:rsidRPr="00BE2F6F">
              <w:rPr>
                <w:rFonts w:eastAsia="Symbol"/>
                <w:sz w:val="18"/>
                <w:lang w:val="en-US" w:eastAsia="zh-CN"/>
              </w:rPr>
              <w:t>1, 2, 2, 1, 1; 1, 2)</w:t>
            </w:r>
          </w:p>
          <w:p w14:paraId="17750D03" w14:textId="77777777" w:rsidR="00F24554" w:rsidRPr="00513E93" w:rsidRDefault="00F24554" w:rsidP="00F426FB">
            <w:pPr>
              <w:keepNext/>
              <w:keepLines/>
              <w:rPr>
                <w:rFonts w:eastAsia="Symbol"/>
                <w:sz w:val="18"/>
                <w:lang w:val="en-US" w:eastAsia="zh-CN"/>
              </w:rPr>
            </w:pPr>
            <w:proofErr w:type="spellStart"/>
            <w:r w:rsidRPr="00513E93">
              <w:rPr>
                <w:rFonts w:eastAsia="Symbol"/>
                <w:sz w:val="18"/>
                <w:lang w:val="en-US"/>
              </w:rPr>
              <w:t>d</w:t>
            </w:r>
            <w:r w:rsidRPr="00513E93">
              <w:rPr>
                <w:rFonts w:eastAsia="Symbol"/>
                <w:sz w:val="18"/>
                <w:vertAlign w:val="subscript"/>
                <w:lang w:val="en-US"/>
              </w:rPr>
              <w:t>H</w:t>
            </w:r>
            <w:proofErr w:type="spellEnd"/>
            <w:r w:rsidRPr="00513E93">
              <w:rPr>
                <w:rFonts w:eastAsia="Symbol"/>
                <w:sz w:val="18"/>
                <w:lang w:val="en-US" w:eastAsia="zh-CN"/>
              </w:rPr>
              <w:t>=0.5</w:t>
            </w:r>
          </w:p>
        </w:tc>
      </w:tr>
      <w:tr w:rsidR="009A16B2" w:rsidRPr="006A05B8" w14:paraId="47BFBEDF"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EB3C550" w14:textId="77777777" w:rsidR="00F24554" w:rsidRPr="00513E93" w:rsidRDefault="00F24554" w:rsidP="00F426FB">
            <w:pPr>
              <w:keepNext/>
              <w:keepLines/>
              <w:rPr>
                <w:rFonts w:eastAsia="Symbol"/>
                <w:sz w:val="18"/>
                <w:lang w:val="en-US" w:eastAsia="zh-CN"/>
              </w:rPr>
            </w:pPr>
            <w:r w:rsidRPr="00513E93">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1A59131" w14:textId="77777777" w:rsidR="00F24554" w:rsidRPr="00513E93" w:rsidRDefault="00F24554" w:rsidP="00F426FB">
            <w:pPr>
              <w:keepNext/>
              <w:keepLines/>
              <w:rPr>
                <w:rFonts w:eastAsia="Symbol"/>
                <w:sz w:val="18"/>
                <w:lang w:val="en-US" w:eastAsia="zh-CN"/>
              </w:rPr>
            </w:pPr>
            <w:r w:rsidRPr="00513E93">
              <w:rPr>
                <w:rFonts w:eastAsia="Symbol"/>
                <w:sz w:val="18"/>
                <w:lang w:val="en-US" w:eastAsia="ja-JP"/>
              </w:rPr>
              <w:t xml:space="preserve">MMSE-IRC </w:t>
            </w:r>
          </w:p>
        </w:tc>
      </w:tr>
      <w:tr w:rsidR="009A16B2" w:rsidRPr="006A05B8" w14:paraId="5F5BAB0B"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20A4216" w14:textId="77777777" w:rsidR="00F24554" w:rsidRPr="00BE2F6F" w:rsidRDefault="00F24554" w:rsidP="00F426FB">
            <w:pPr>
              <w:keepNext/>
              <w:keepLines/>
              <w:rPr>
                <w:rFonts w:eastAsia="Symbol"/>
                <w:sz w:val="18"/>
                <w:lang w:val="en-US" w:eastAsia="zh-CN"/>
              </w:rPr>
            </w:pPr>
            <w:r w:rsidRPr="00BE2F6F">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7E961975" w14:textId="77777777" w:rsidR="00F24554" w:rsidRPr="00513E93" w:rsidRDefault="00F24554" w:rsidP="00F426FB">
            <w:pPr>
              <w:keepNext/>
              <w:keepLines/>
              <w:rPr>
                <w:rFonts w:eastAsia="Symbol"/>
                <w:sz w:val="18"/>
                <w:lang w:val="en-US" w:eastAsia="zh-CN"/>
              </w:rPr>
            </w:pPr>
            <w:r w:rsidRPr="00513E93">
              <w:rPr>
                <w:rFonts w:eastAsia="Symbol"/>
                <w:sz w:val="18"/>
                <w:lang w:val="en-US" w:eastAsia="zh-CN"/>
              </w:rPr>
              <w:t xml:space="preserve">10 </w:t>
            </w:r>
          </w:p>
        </w:tc>
      </w:tr>
      <w:tr w:rsidR="009A16B2" w:rsidRPr="006A05B8" w14:paraId="77B1E61E" w14:textId="77777777" w:rsidTr="00F426FB">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5ABDA37B" w14:textId="77777777" w:rsidR="00F24554" w:rsidRPr="00513E93" w:rsidRDefault="00F24554" w:rsidP="00F426FB">
            <w:pPr>
              <w:keepNext/>
              <w:keepLines/>
              <w:rPr>
                <w:rFonts w:eastAsia="Symbol"/>
                <w:sz w:val="18"/>
                <w:lang w:val="en-US" w:eastAsia="zh-CN"/>
              </w:rPr>
            </w:pPr>
            <w:r w:rsidRPr="00513E93">
              <w:rPr>
                <w:rFonts w:eastAsia="Symbol"/>
                <w:sz w:val="18"/>
                <w:lang w:val="en-US"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38358166" w14:textId="77777777" w:rsidR="00F24554" w:rsidRPr="00513E93" w:rsidRDefault="00F24554" w:rsidP="00F426FB">
            <w:pPr>
              <w:keepNext/>
              <w:keepLines/>
              <w:rPr>
                <w:rFonts w:eastAsia="Symbol"/>
                <w:sz w:val="18"/>
                <w:lang w:val="en-US" w:eastAsia="zh-CN"/>
              </w:rPr>
            </w:pPr>
            <w:r w:rsidRPr="00513E93">
              <w:rPr>
                <w:rFonts w:eastAsia="Symbol"/>
                <w:sz w:val="18"/>
                <w:lang w:val="en-US" w:eastAsia="zh-CN"/>
              </w:rPr>
              <w:t xml:space="preserve">30 kHz </w:t>
            </w:r>
          </w:p>
        </w:tc>
      </w:tr>
      <w:tr w:rsidR="009A16B2" w:rsidRPr="006A05B8" w14:paraId="73CB1D22"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7ED5F259" w14:textId="77777777" w:rsidR="00F24554" w:rsidRPr="00513E93" w:rsidRDefault="00F24554" w:rsidP="00F426FB">
            <w:pPr>
              <w:keepNext/>
              <w:keepLines/>
              <w:rPr>
                <w:rFonts w:eastAsia="Symbol"/>
                <w:sz w:val="18"/>
                <w:lang w:val="en-US" w:eastAsia="ja-JP"/>
              </w:rPr>
            </w:pPr>
            <w:r w:rsidRPr="00513E93">
              <w:rPr>
                <w:rFonts w:eastAsia="Symbol"/>
                <w:sz w:val="18"/>
                <w:lang w:val="en-US" w:eastAsia="ja-JP"/>
              </w:rPr>
              <w:t>UE speed</w:t>
            </w:r>
          </w:p>
        </w:tc>
        <w:tc>
          <w:tcPr>
            <w:tcW w:w="7153" w:type="dxa"/>
            <w:tcBorders>
              <w:top w:val="single" w:sz="4" w:space="0" w:color="auto"/>
              <w:left w:val="single" w:sz="4" w:space="0" w:color="auto"/>
              <w:bottom w:val="single" w:sz="4" w:space="0" w:color="auto"/>
              <w:right w:val="single" w:sz="4" w:space="0" w:color="auto"/>
            </w:tcBorders>
            <w:hideMark/>
          </w:tcPr>
          <w:p w14:paraId="70BF3E6F" w14:textId="77777777" w:rsidR="00F24554" w:rsidRPr="00BE2F6F" w:rsidRDefault="00F24554" w:rsidP="00F426FB">
            <w:pPr>
              <w:keepNext/>
              <w:keepLines/>
              <w:rPr>
                <w:rFonts w:eastAsia="Symbol"/>
                <w:sz w:val="18"/>
                <w:lang w:val="en-US" w:eastAsia="zh-CN"/>
              </w:rPr>
            </w:pPr>
            <w:r w:rsidRPr="00BE2F6F">
              <w:rPr>
                <w:rFonts w:eastAsia="Symbol"/>
                <w:sz w:val="18"/>
                <w:lang w:val="en-US" w:eastAsia="zh-CN"/>
              </w:rPr>
              <w:t xml:space="preserve">3 km/h for modeling fading channel </w:t>
            </w:r>
          </w:p>
        </w:tc>
      </w:tr>
      <w:tr w:rsidR="009A16B2" w:rsidRPr="006A05B8" w14:paraId="050D292E"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229A872" w14:textId="77777777" w:rsidR="00F24554" w:rsidRPr="00513E93" w:rsidRDefault="00F24554" w:rsidP="00F426FB">
            <w:pPr>
              <w:keepNext/>
              <w:keepLines/>
              <w:rPr>
                <w:rFonts w:eastAsia="Symbol"/>
                <w:sz w:val="18"/>
                <w:lang w:val="en-US" w:eastAsia="ja-JP"/>
              </w:rPr>
            </w:pPr>
            <w:r w:rsidRPr="00513E93">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3300A70" w14:textId="77777777" w:rsidR="00F24554" w:rsidRPr="00BE2F6F" w:rsidRDefault="00F24554" w:rsidP="00F426FB">
            <w:pPr>
              <w:keepNext/>
              <w:keepLines/>
              <w:rPr>
                <w:rFonts w:eastAsia="Symbol"/>
                <w:sz w:val="18"/>
                <w:lang w:val="en-US"/>
              </w:rPr>
            </w:pPr>
            <w:r w:rsidRPr="00BE2F6F">
              <w:rPr>
                <w:rFonts w:eastAsia="Symbol"/>
                <w:sz w:val="18"/>
                <w:lang w:val="en-US"/>
              </w:rPr>
              <w:t>Open-loop power control with alpha = 0.9 and p0=-100</w:t>
            </w:r>
          </w:p>
        </w:tc>
      </w:tr>
      <w:tr w:rsidR="009A16B2" w:rsidRPr="006A05B8" w14:paraId="686FB03A"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4F18FEB" w14:textId="77777777" w:rsidR="00F24554" w:rsidRPr="00513E93" w:rsidRDefault="00F24554" w:rsidP="00F426FB">
            <w:pPr>
              <w:keepNext/>
              <w:keepLines/>
              <w:rPr>
                <w:rFonts w:eastAsia="Symbol"/>
                <w:sz w:val="18"/>
                <w:lang w:val="en-US"/>
              </w:rPr>
            </w:pPr>
            <w:r w:rsidRPr="006A05B8">
              <w:rPr>
                <w:rFonts w:eastAsia="Symbol"/>
                <w:sz w:val="18"/>
                <w:lang w:val="en-US"/>
              </w:rPr>
              <w:t>DL/UL</w:t>
            </w:r>
            <w:r w:rsidRPr="00513E93">
              <w:rPr>
                <w:rFonts w:eastAsia="Symbol"/>
                <w:sz w:val="18"/>
                <w:lang w:val="en-US"/>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tcPr>
          <w:p w14:paraId="35F94171" w14:textId="77777777" w:rsidR="00AE38DD" w:rsidRPr="006A05B8" w:rsidRDefault="00AE38DD" w:rsidP="00AE38DD">
            <w:pPr>
              <w:keepNext/>
              <w:keepLines/>
              <w:rPr>
                <w:rFonts w:eastAsia="Symbol"/>
                <w:sz w:val="18"/>
                <w:lang w:val="en-US"/>
              </w:rPr>
            </w:pPr>
            <w:r w:rsidRPr="006A05B8">
              <w:rPr>
                <w:rFonts w:eastAsia="Symbol"/>
                <w:sz w:val="18"/>
                <w:lang w:val="en-US"/>
              </w:rPr>
              <w:t>DL: Single user MIMO with rank 2</w:t>
            </w:r>
          </w:p>
          <w:p w14:paraId="222B0BC8" w14:textId="3650516F" w:rsidR="00F24554" w:rsidRPr="00BE2F6F" w:rsidRDefault="00AE38DD" w:rsidP="00F426FB">
            <w:pPr>
              <w:keepNext/>
              <w:keepLines/>
              <w:rPr>
                <w:rFonts w:eastAsia="Symbol"/>
                <w:sz w:val="18"/>
                <w:lang w:val="en-US"/>
              </w:rPr>
            </w:pPr>
            <w:r w:rsidRPr="006A05B8">
              <w:rPr>
                <w:rFonts w:eastAsia="Symbol"/>
                <w:sz w:val="18"/>
                <w:lang w:val="en-US"/>
              </w:rPr>
              <w:t xml:space="preserve">UL: </w:t>
            </w:r>
            <w:r w:rsidR="00F24554" w:rsidRPr="006A05B8">
              <w:rPr>
                <w:rFonts w:eastAsia="Symbol"/>
                <w:sz w:val="18"/>
                <w:lang w:val="en-US"/>
              </w:rPr>
              <w:t>Single user MIMO with rank 1</w:t>
            </w:r>
          </w:p>
        </w:tc>
      </w:tr>
      <w:tr w:rsidR="009A16B2" w:rsidRPr="006A05B8" w14:paraId="3952E88C" w14:textId="77777777" w:rsidTr="00F426FB">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FC8803B" w14:textId="77777777" w:rsidR="00F24554" w:rsidRPr="00513E93" w:rsidRDefault="00F24554" w:rsidP="00F426FB">
            <w:pPr>
              <w:keepNext/>
              <w:keepLines/>
              <w:rPr>
                <w:rFonts w:eastAsia="Symbol"/>
                <w:sz w:val="18"/>
                <w:lang w:val="en-US"/>
              </w:rPr>
            </w:pPr>
            <w:r w:rsidRPr="00513E93">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69EC2522" w14:textId="77777777" w:rsidR="00F24554" w:rsidRPr="00BE2F6F" w:rsidRDefault="00F24554" w:rsidP="00F426FB">
            <w:pPr>
              <w:keepNext/>
              <w:keepLines/>
              <w:rPr>
                <w:rFonts w:eastAsia="Symbol"/>
                <w:sz w:val="18"/>
                <w:lang w:val="en-US"/>
              </w:rPr>
            </w:pPr>
            <w:r w:rsidRPr="00BE2F6F">
              <w:rPr>
                <w:rFonts w:eastAsia="Symbol"/>
                <w:sz w:val="18"/>
                <w:lang w:val="en-US"/>
              </w:rPr>
              <w:t>TDD: DDDSU with S=[12D:2G:0U]</w:t>
            </w:r>
          </w:p>
          <w:p w14:paraId="2359710E" w14:textId="77777777" w:rsidR="00F24554" w:rsidRPr="00BE2F6F" w:rsidRDefault="00F24554" w:rsidP="00F426FB">
            <w:pPr>
              <w:keepNext/>
              <w:keepLines/>
              <w:rPr>
                <w:rFonts w:eastAsia="Symbol"/>
                <w:sz w:val="18"/>
                <w:lang w:val="en-US"/>
              </w:rPr>
            </w:pPr>
            <w:r w:rsidRPr="00BE2F6F">
              <w:rPr>
                <w:rFonts w:eastAsia="Symbol"/>
                <w:sz w:val="18"/>
                <w:lang w:val="en-US"/>
              </w:rPr>
              <w:t>SBFD: XXXXX with X denoting a SBFD slot with DGUGU = [96, 4, 50, 4, 96] PRB assignment. “D”, “U” and “G” refers to downlink subband, uplink subband and guard bands, respectively.</w:t>
            </w:r>
          </w:p>
        </w:tc>
      </w:tr>
      <w:tr w:rsidR="00F24554" w:rsidRPr="006A05B8" w14:paraId="1B1E8ED7" w14:textId="77777777" w:rsidTr="00F426FB">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CB0211F" w14:textId="77777777" w:rsidR="00F24554" w:rsidRPr="00513E93" w:rsidRDefault="00F24554" w:rsidP="00F426FB">
            <w:pPr>
              <w:keepNext/>
              <w:keepLines/>
              <w:rPr>
                <w:rFonts w:eastAsia="Symbol"/>
                <w:sz w:val="18"/>
                <w:lang w:val="en-US"/>
              </w:rPr>
            </w:pPr>
            <w:r w:rsidRPr="00513E93">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05B56634" w14:textId="33B0B1B9" w:rsidR="00F24554" w:rsidRPr="00513E93" w:rsidRDefault="00E7709D" w:rsidP="00F426FB">
            <w:pPr>
              <w:keepNext/>
              <w:keepLines/>
              <w:rPr>
                <w:rFonts w:eastAsia="Symbol"/>
                <w:sz w:val="18"/>
                <w:lang w:val="en-US"/>
              </w:rPr>
            </w:pPr>
            <w:r w:rsidRPr="00513E93">
              <w:rPr>
                <w:rFonts w:eastAsia="Symbol"/>
                <w:sz w:val="18"/>
                <w:lang w:val="en-US"/>
              </w:rPr>
              <w:t xml:space="preserve">RSI: </w:t>
            </w:r>
            <w:r w:rsidR="00814236" w:rsidRPr="00513E93">
              <w:rPr>
                <w:rFonts w:eastAsia="Symbol"/>
                <w:sz w:val="18"/>
                <w:lang w:val="en-US"/>
              </w:rPr>
              <w:t>135 dB, 145 dB, 165 dB</w:t>
            </w:r>
          </w:p>
        </w:tc>
      </w:tr>
    </w:tbl>
    <w:p w14:paraId="2B2237A8" w14:textId="77777777" w:rsidR="00642084" w:rsidRPr="00BE2F6F" w:rsidRDefault="00642084" w:rsidP="00642084">
      <w:pPr>
        <w:rPr>
          <w:color w:val="FF0000"/>
          <w:lang w:val="it-IT"/>
        </w:rPr>
      </w:pPr>
    </w:p>
    <w:sectPr w:rsidR="00642084" w:rsidRPr="00BE2F6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C6D89" w14:textId="77777777" w:rsidR="00A50FC8" w:rsidRDefault="00A50FC8">
      <w:r>
        <w:separator/>
      </w:r>
    </w:p>
  </w:endnote>
  <w:endnote w:type="continuationSeparator" w:id="0">
    <w:p w14:paraId="4F7F49FD" w14:textId="77777777" w:rsidR="00A50FC8" w:rsidRDefault="00A50FC8">
      <w:r>
        <w:continuationSeparator/>
      </w:r>
    </w:p>
  </w:endnote>
  <w:endnote w:type="continuationNotice" w:id="1">
    <w:p w14:paraId="632D7F38" w14:textId="77777777" w:rsidR="00A50FC8" w:rsidRDefault="00A50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Light">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Lohit Devanagari">
    <w:altName w:val="Times New Roman"/>
    <w:panose1 w:val="00000000000000000000"/>
    <w:charset w:val="00"/>
    <w:family w:val="roman"/>
    <w:notTrueType/>
    <w:pitch w:val="default"/>
  </w:font>
  <w:font w:name="Nokia Pure Text">
    <w:panose1 w:val="020B0504040602060303"/>
    <w:charset w:val="00"/>
    <w:family w:val="swiss"/>
    <w:pitch w:val="variable"/>
    <w:sig w:usb0="A00002FF"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EABA" w14:textId="77777777" w:rsidR="00A50FC8" w:rsidRDefault="00A50FC8">
      <w:r>
        <w:separator/>
      </w:r>
    </w:p>
  </w:footnote>
  <w:footnote w:type="continuationSeparator" w:id="0">
    <w:p w14:paraId="7CEFD3E4" w14:textId="77777777" w:rsidR="00A50FC8" w:rsidRDefault="00A50FC8">
      <w:r>
        <w:continuationSeparator/>
      </w:r>
    </w:p>
  </w:footnote>
  <w:footnote w:type="continuationNotice" w:id="1">
    <w:p w14:paraId="0D368ACC" w14:textId="77777777" w:rsidR="00A50FC8" w:rsidRDefault="00A50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8F7"/>
    <w:multiLevelType w:val="multilevel"/>
    <w:tmpl w:val="04B658F7"/>
    <w:lvl w:ilvl="0">
      <w:start w:val="1"/>
      <w:numFmt w:val="decimal"/>
      <w:lvlText w:val="%1)"/>
      <w:lvlJc w:val="left"/>
      <w:pPr>
        <w:ind w:left="360" w:hanging="360"/>
      </w:pPr>
      <w:rPr>
        <w:rFonts w:asciiTheme="minorHAnsi" w:eastAsia="DengXian"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B2312"/>
    <w:multiLevelType w:val="hybridMultilevel"/>
    <w:tmpl w:val="C2F49722"/>
    <w:lvl w:ilvl="0" w:tplc="6EFAF87A">
      <w:numFmt w:val="bullet"/>
      <w:lvlText w:val="-"/>
      <w:lvlJc w:val="left"/>
      <w:pPr>
        <w:ind w:left="644" w:hanging="360"/>
      </w:pPr>
      <w:rPr>
        <w:rFonts w:ascii="Times New Roman" w:eastAsia="SimSun" w:hAnsi="Times New Roman" w:cs="Times New Roman" w:hint="default"/>
        <w:color w:val="44546A" w:themeColor="text2"/>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C24755"/>
    <w:multiLevelType w:val="hybridMultilevel"/>
    <w:tmpl w:val="8E6E8DB2"/>
    <w:lvl w:ilvl="0" w:tplc="6EFAF87A">
      <w:numFmt w:val="bullet"/>
      <w:lvlText w:val="-"/>
      <w:lvlJc w:val="left"/>
      <w:pPr>
        <w:ind w:left="720" w:hanging="360"/>
      </w:pPr>
      <w:rPr>
        <w:rFonts w:ascii="Times New Roman" w:eastAsia="SimSun"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8C1854"/>
    <w:multiLevelType w:val="hybridMultilevel"/>
    <w:tmpl w:val="28D02666"/>
    <w:lvl w:ilvl="0" w:tplc="6EFAF87A">
      <w:numFmt w:val="bullet"/>
      <w:lvlText w:val="-"/>
      <w:lvlJc w:val="left"/>
      <w:pPr>
        <w:ind w:left="720" w:hanging="360"/>
      </w:pPr>
      <w:rPr>
        <w:rFonts w:ascii="Times New Roman" w:eastAsia="SimSun" w:hAnsi="Times New Roman" w:cs="Times New Roman" w:hint="default"/>
        <w:color w:val="44546A" w:themeColor="text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2" w15:restartNumberingAfterBreak="0">
    <w:nsid w:val="28F16A0E"/>
    <w:multiLevelType w:val="hybridMultilevel"/>
    <w:tmpl w:val="F6361504"/>
    <w:lvl w:ilvl="0" w:tplc="6EFAF87A">
      <w:numFmt w:val="bullet"/>
      <w:lvlText w:val="-"/>
      <w:lvlJc w:val="left"/>
      <w:pPr>
        <w:ind w:left="720" w:hanging="360"/>
      </w:pPr>
      <w:rPr>
        <w:rFonts w:ascii="Times New Roman" w:eastAsia="SimSun"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3035D8"/>
    <w:multiLevelType w:val="hybridMultilevel"/>
    <w:tmpl w:val="CC346BC6"/>
    <w:lvl w:ilvl="0" w:tplc="6EFAF87A">
      <w:numFmt w:val="bullet"/>
      <w:lvlText w:val="-"/>
      <w:lvlJc w:val="left"/>
      <w:pPr>
        <w:ind w:left="720" w:hanging="360"/>
      </w:pPr>
      <w:rPr>
        <w:rFonts w:ascii="Times New Roman" w:eastAsia="SimSun" w:hAnsi="Times New Roman" w:cs="Times New Roman" w:hint="default"/>
        <w:color w:val="44546A"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A744A8"/>
    <w:multiLevelType w:val="hybridMultilevel"/>
    <w:tmpl w:val="E2AC965A"/>
    <w:lvl w:ilvl="0" w:tplc="04090001">
      <w:start w:val="1"/>
      <w:numFmt w:val="bullet"/>
      <w:lvlText w:val=""/>
      <w:lvlJc w:val="left"/>
      <w:rPr>
        <w:rFonts w:ascii="Symbol" w:hAnsi="Symbol"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32FD0"/>
    <w:multiLevelType w:val="hybridMultilevel"/>
    <w:tmpl w:val="D376E7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3A482469"/>
    <w:multiLevelType w:val="multilevel"/>
    <w:tmpl w:val="E098D65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001522"/>
    <w:multiLevelType w:val="hybridMultilevel"/>
    <w:tmpl w:val="A1362E52"/>
    <w:lvl w:ilvl="0" w:tplc="140440D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935A8B"/>
    <w:multiLevelType w:val="hybridMultilevel"/>
    <w:tmpl w:val="5C3A8E62"/>
    <w:lvl w:ilvl="0" w:tplc="06B6B182">
      <w:start w:val="2"/>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615D054F"/>
    <w:multiLevelType w:val="hybridMultilevel"/>
    <w:tmpl w:val="A042A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C4236"/>
    <w:multiLevelType w:val="hybridMultilevel"/>
    <w:tmpl w:val="47D40702"/>
    <w:lvl w:ilvl="0" w:tplc="023E5EDA">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96644"/>
    <w:multiLevelType w:val="hybridMultilevel"/>
    <w:tmpl w:val="F72C1240"/>
    <w:lvl w:ilvl="0" w:tplc="6EFAF87A">
      <w:numFmt w:val="bullet"/>
      <w:lvlText w:val="-"/>
      <w:lvlJc w:val="left"/>
      <w:pPr>
        <w:ind w:left="1440" w:hanging="360"/>
      </w:pPr>
      <w:rPr>
        <w:rFonts w:ascii="Times New Roman" w:eastAsia="SimSun" w:hAnsi="Times New Roman" w:cs="Times New Roman" w:hint="default"/>
        <w:color w:val="44546A"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9C33BE"/>
    <w:multiLevelType w:val="hybridMultilevel"/>
    <w:tmpl w:val="6A722E86"/>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734A9"/>
    <w:multiLevelType w:val="hybridMultilevel"/>
    <w:tmpl w:val="D1508C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0"/>
  </w:num>
  <w:num w:numId="4">
    <w:abstractNumId w:val="9"/>
  </w:num>
  <w:num w:numId="5">
    <w:abstractNumId w:val="13"/>
  </w:num>
  <w:num w:numId="6">
    <w:abstractNumId w:val="23"/>
  </w:num>
  <w:num w:numId="7">
    <w:abstractNumId w:val="28"/>
  </w:num>
  <w:num w:numId="8">
    <w:abstractNumId w:val="21"/>
  </w:num>
  <w:num w:numId="9">
    <w:abstractNumId w:val="22"/>
  </w:num>
  <w:num w:numId="10">
    <w:abstractNumId w:val="25"/>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5"/>
  </w:num>
  <w:num w:numId="14">
    <w:abstractNumId w:val="5"/>
  </w:num>
  <w:num w:numId="15">
    <w:abstractNumId w:val="6"/>
  </w:num>
  <w:num w:numId="16">
    <w:abstractNumId w:val="32"/>
  </w:num>
  <w:num w:numId="17">
    <w:abstractNumId w:val="1"/>
  </w:num>
  <w:num w:numId="18">
    <w:abstractNumId w:val="16"/>
  </w:num>
  <w:num w:numId="19">
    <w:abstractNumId w:val="24"/>
  </w:num>
  <w:num w:numId="20">
    <w:abstractNumId w:val="7"/>
  </w:num>
  <w:num w:numId="21">
    <w:abstractNumId w:val="3"/>
  </w:num>
  <w:num w:numId="22">
    <w:abstractNumId w:val="26"/>
  </w:num>
  <w:num w:numId="23">
    <w:abstractNumId w:val="31"/>
  </w:num>
  <w:num w:numId="24">
    <w:abstractNumId w:val="19"/>
  </w:num>
  <w:num w:numId="25">
    <w:abstractNumId w:val="4"/>
  </w:num>
  <w:num w:numId="26">
    <w:abstractNumId w:val="18"/>
  </w:num>
  <w:num w:numId="27">
    <w:abstractNumId w:val="30"/>
  </w:num>
  <w:num w:numId="28">
    <w:abstractNumId w:val="11"/>
  </w:num>
  <w:num w:numId="29">
    <w:abstractNumId w:val="0"/>
  </w:num>
  <w:num w:numId="30">
    <w:abstractNumId w:val="27"/>
  </w:num>
  <w:num w:numId="31">
    <w:abstractNumId w:val="12"/>
  </w:num>
  <w:num w:numId="32">
    <w:abstractNumId w:val="14"/>
  </w:num>
  <w:num w:numId="33">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qwUAQJfnLCwAAAA="/>
  </w:docVars>
  <w:rsids>
    <w:rsidRoot w:val="002B2813"/>
    <w:rsid w:val="000001C4"/>
    <w:rsid w:val="00000541"/>
    <w:rsid w:val="000006F7"/>
    <w:rsid w:val="0000159F"/>
    <w:rsid w:val="000017C6"/>
    <w:rsid w:val="0000188B"/>
    <w:rsid w:val="00002025"/>
    <w:rsid w:val="00003353"/>
    <w:rsid w:val="00003E20"/>
    <w:rsid w:val="000045EA"/>
    <w:rsid w:val="00004AC8"/>
    <w:rsid w:val="00004CCE"/>
    <w:rsid w:val="00004D8C"/>
    <w:rsid w:val="000053BA"/>
    <w:rsid w:val="00005C48"/>
    <w:rsid w:val="00005D51"/>
    <w:rsid w:val="00005EF5"/>
    <w:rsid w:val="00006055"/>
    <w:rsid w:val="000062B0"/>
    <w:rsid w:val="00006654"/>
    <w:rsid w:val="00006AD4"/>
    <w:rsid w:val="00006CB9"/>
    <w:rsid w:val="000074C4"/>
    <w:rsid w:val="000079A6"/>
    <w:rsid w:val="00007A4C"/>
    <w:rsid w:val="000100E1"/>
    <w:rsid w:val="000103B5"/>
    <w:rsid w:val="0001052E"/>
    <w:rsid w:val="00010E2C"/>
    <w:rsid w:val="00011BB2"/>
    <w:rsid w:val="00011D3E"/>
    <w:rsid w:val="0001213B"/>
    <w:rsid w:val="000122F7"/>
    <w:rsid w:val="000123A2"/>
    <w:rsid w:val="00012505"/>
    <w:rsid w:val="00012685"/>
    <w:rsid w:val="0001272A"/>
    <w:rsid w:val="00012804"/>
    <w:rsid w:val="00012B28"/>
    <w:rsid w:val="00012B5C"/>
    <w:rsid w:val="00012C4F"/>
    <w:rsid w:val="00012FE5"/>
    <w:rsid w:val="000131D1"/>
    <w:rsid w:val="00013455"/>
    <w:rsid w:val="000134E3"/>
    <w:rsid w:val="00013632"/>
    <w:rsid w:val="0001385F"/>
    <w:rsid w:val="00013F5E"/>
    <w:rsid w:val="0001403F"/>
    <w:rsid w:val="0001425A"/>
    <w:rsid w:val="0001487F"/>
    <w:rsid w:val="00014A0E"/>
    <w:rsid w:val="00014F35"/>
    <w:rsid w:val="00015005"/>
    <w:rsid w:val="00015F98"/>
    <w:rsid w:val="000162A7"/>
    <w:rsid w:val="000165D6"/>
    <w:rsid w:val="000166AC"/>
    <w:rsid w:val="00016CA7"/>
    <w:rsid w:val="00017B7F"/>
    <w:rsid w:val="00017EDA"/>
    <w:rsid w:val="000204D7"/>
    <w:rsid w:val="00020BFE"/>
    <w:rsid w:val="00020EFF"/>
    <w:rsid w:val="000212A5"/>
    <w:rsid w:val="0002145D"/>
    <w:rsid w:val="0002244C"/>
    <w:rsid w:val="0002285F"/>
    <w:rsid w:val="00022B8C"/>
    <w:rsid w:val="00022EE1"/>
    <w:rsid w:val="00023742"/>
    <w:rsid w:val="00023F51"/>
    <w:rsid w:val="00024AEF"/>
    <w:rsid w:val="00024B0C"/>
    <w:rsid w:val="00025016"/>
    <w:rsid w:val="000250F6"/>
    <w:rsid w:val="00025A38"/>
    <w:rsid w:val="00025B64"/>
    <w:rsid w:val="00025F9D"/>
    <w:rsid w:val="00026298"/>
    <w:rsid w:val="00026416"/>
    <w:rsid w:val="000266D5"/>
    <w:rsid w:val="00026AE5"/>
    <w:rsid w:val="00026C65"/>
    <w:rsid w:val="00026E09"/>
    <w:rsid w:val="00026EBB"/>
    <w:rsid w:val="00027227"/>
    <w:rsid w:val="00027755"/>
    <w:rsid w:val="00027796"/>
    <w:rsid w:val="00027864"/>
    <w:rsid w:val="0002789E"/>
    <w:rsid w:val="00027A33"/>
    <w:rsid w:val="00030048"/>
    <w:rsid w:val="000303EB"/>
    <w:rsid w:val="000306D2"/>
    <w:rsid w:val="0003072D"/>
    <w:rsid w:val="00030A57"/>
    <w:rsid w:val="000314CD"/>
    <w:rsid w:val="00031A7C"/>
    <w:rsid w:val="00032D56"/>
    <w:rsid w:val="00032E1C"/>
    <w:rsid w:val="0003332B"/>
    <w:rsid w:val="00033544"/>
    <w:rsid w:val="0003376A"/>
    <w:rsid w:val="00033FDF"/>
    <w:rsid w:val="000344DC"/>
    <w:rsid w:val="000346A4"/>
    <w:rsid w:val="0003479E"/>
    <w:rsid w:val="00034853"/>
    <w:rsid w:val="00034F9D"/>
    <w:rsid w:val="00035691"/>
    <w:rsid w:val="00035BA6"/>
    <w:rsid w:val="0003613E"/>
    <w:rsid w:val="00036258"/>
    <w:rsid w:val="00037650"/>
    <w:rsid w:val="0003767C"/>
    <w:rsid w:val="00040116"/>
    <w:rsid w:val="0004037F"/>
    <w:rsid w:val="00040F4F"/>
    <w:rsid w:val="00041209"/>
    <w:rsid w:val="0004132D"/>
    <w:rsid w:val="00041BA1"/>
    <w:rsid w:val="00041BD2"/>
    <w:rsid w:val="00041C9D"/>
    <w:rsid w:val="000423BA"/>
    <w:rsid w:val="000426F5"/>
    <w:rsid w:val="00042AA6"/>
    <w:rsid w:val="00042C49"/>
    <w:rsid w:val="0004308A"/>
    <w:rsid w:val="00043575"/>
    <w:rsid w:val="00043D11"/>
    <w:rsid w:val="000441CC"/>
    <w:rsid w:val="00044359"/>
    <w:rsid w:val="00044B6B"/>
    <w:rsid w:val="00044CFA"/>
    <w:rsid w:val="00044EEF"/>
    <w:rsid w:val="00045569"/>
    <w:rsid w:val="0004599E"/>
    <w:rsid w:val="000459C7"/>
    <w:rsid w:val="00045D92"/>
    <w:rsid w:val="00046067"/>
    <w:rsid w:val="00046630"/>
    <w:rsid w:val="00046C80"/>
    <w:rsid w:val="00047399"/>
    <w:rsid w:val="0004743C"/>
    <w:rsid w:val="00047553"/>
    <w:rsid w:val="00050112"/>
    <w:rsid w:val="000501F4"/>
    <w:rsid w:val="00050276"/>
    <w:rsid w:val="00050321"/>
    <w:rsid w:val="00050466"/>
    <w:rsid w:val="000505CC"/>
    <w:rsid w:val="00050891"/>
    <w:rsid w:val="0005098C"/>
    <w:rsid w:val="00050BA5"/>
    <w:rsid w:val="000511F9"/>
    <w:rsid w:val="00051B32"/>
    <w:rsid w:val="00051C92"/>
    <w:rsid w:val="0005230E"/>
    <w:rsid w:val="000525BC"/>
    <w:rsid w:val="00052626"/>
    <w:rsid w:val="00052850"/>
    <w:rsid w:val="000528A2"/>
    <w:rsid w:val="00052BBA"/>
    <w:rsid w:val="0005342E"/>
    <w:rsid w:val="00053588"/>
    <w:rsid w:val="00054803"/>
    <w:rsid w:val="00054A39"/>
    <w:rsid w:val="00054B05"/>
    <w:rsid w:val="00054D98"/>
    <w:rsid w:val="00054D9D"/>
    <w:rsid w:val="00054EE5"/>
    <w:rsid w:val="0005556F"/>
    <w:rsid w:val="00055676"/>
    <w:rsid w:val="00055712"/>
    <w:rsid w:val="00055B5E"/>
    <w:rsid w:val="00056544"/>
    <w:rsid w:val="000566CE"/>
    <w:rsid w:val="00056919"/>
    <w:rsid w:val="00056A9A"/>
    <w:rsid w:val="00056BDE"/>
    <w:rsid w:val="000573C0"/>
    <w:rsid w:val="000574C5"/>
    <w:rsid w:val="0005774C"/>
    <w:rsid w:val="000578A1"/>
    <w:rsid w:val="00057B60"/>
    <w:rsid w:val="00057CAB"/>
    <w:rsid w:val="00060D8E"/>
    <w:rsid w:val="00062159"/>
    <w:rsid w:val="000621A1"/>
    <w:rsid w:val="00062568"/>
    <w:rsid w:val="00062734"/>
    <w:rsid w:val="00062C9D"/>
    <w:rsid w:val="0006312D"/>
    <w:rsid w:val="000637BF"/>
    <w:rsid w:val="00063827"/>
    <w:rsid w:val="00063B62"/>
    <w:rsid w:val="00063D9E"/>
    <w:rsid w:val="00064254"/>
    <w:rsid w:val="0006488E"/>
    <w:rsid w:val="00064AD3"/>
    <w:rsid w:val="00064F5F"/>
    <w:rsid w:val="00065088"/>
    <w:rsid w:val="00065147"/>
    <w:rsid w:val="000651C2"/>
    <w:rsid w:val="000652D3"/>
    <w:rsid w:val="000654A0"/>
    <w:rsid w:val="00065BC8"/>
    <w:rsid w:val="00065DDD"/>
    <w:rsid w:val="00065E94"/>
    <w:rsid w:val="0006608E"/>
    <w:rsid w:val="00066719"/>
    <w:rsid w:val="000669AC"/>
    <w:rsid w:val="000701AD"/>
    <w:rsid w:val="000707CA"/>
    <w:rsid w:val="00070BB8"/>
    <w:rsid w:val="00070D21"/>
    <w:rsid w:val="00070D4B"/>
    <w:rsid w:val="00070EB6"/>
    <w:rsid w:val="00070FA1"/>
    <w:rsid w:val="00070FF8"/>
    <w:rsid w:val="000715A2"/>
    <w:rsid w:val="0007168D"/>
    <w:rsid w:val="000716A0"/>
    <w:rsid w:val="000717FB"/>
    <w:rsid w:val="000719BF"/>
    <w:rsid w:val="00071FE5"/>
    <w:rsid w:val="0007208A"/>
    <w:rsid w:val="0007213C"/>
    <w:rsid w:val="0007221A"/>
    <w:rsid w:val="000722E9"/>
    <w:rsid w:val="00072BBA"/>
    <w:rsid w:val="00072FF5"/>
    <w:rsid w:val="000730DC"/>
    <w:rsid w:val="000734BE"/>
    <w:rsid w:val="00073515"/>
    <w:rsid w:val="00073C48"/>
    <w:rsid w:val="00074961"/>
    <w:rsid w:val="00074DD2"/>
    <w:rsid w:val="00075349"/>
    <w:rsid w:val="00075965"/>
    <w:rsid w:val="00075FDA"/>
    <w:rsid w:val="00076386"/>
    <w:rsid w:val="00076569"/>
    <w:rsid w:val="000765E2"/>
    <w:rsid w:val="00076D17"/>
    <w:rsid w:val="00076D82"/>
    <w:rsid w:val="00076E07"/>
    <w:rsid w:val="00077C0A"/>
    <w:rsid w:val="0008075E"/>
    <w:rsid w:val="00081163"/>
    <w:rsid w:val="00081716"/>
    <w:rsid w:val="000817EB"/>
    <w:rsid w:val="00081EA2"/>
    <w:rsid w:val="00081EC2"/>
    <w:rsid w:val="00081FB1"/>
    <w:rsid w:val="00082154"/>
    <w:rsid w:val="00082743"/>
    <w:rsid w:val="00083042"/>
    <w:rsid w:val="00083797"/>
    <w:rsid w:val="00083800"/>
    <w:rsid w:val="00083902"/>
    <w:rsid w:val="00083AB3"/>
    <w:rsid w:val="00083EDC"/>
    <w:rsid w:val="00084065"/>
    <w:rsid w:val="000841B4"/>
    <w:rsid w:val="00084616"/>
    <w:rsid w:val="0008496D"/>
    <w:rsid w:val="00084A65"/>
    <w:rsid w:val="00084DE6"/>
    <w:rsid w:val="000850D5"/>
    <w:rsid w:val="000851EC"/>
    <w:rsid w:val="0008559A"/>
    <w:rsid w:val="000855DB"/>
    <w:rsid w:val="000856AD"/>
    <w:rsid w:val="00085A70"/>
    <w:rsid w:val="0008620D"/>
    <w:rsid w:val="00086362"/>
    <w:rsid w:val="00086797"/>
    <w:rsid w:val="00086AF8"/>
    <w:rsid w:val="00086B7F"/>
    <w:rsid w:val="00086DDE"/>
    <w:rsid w:val="000870E1"/>
    <w:rsid w:val="00087109"/>
    <w:rsid w:val="00087772"/>
    <w:rsid w:val="00087C6E"/>
    <w:rsid w:val="00087CC8"/>
    <w:rsid w:val="000902C2"/>
    <w:rsid w:val="0009059D"/>
    <w:rsid w:val="00090A22"/>
    <w:rsid w:val="00090B19"/>
    <w:rsid w:val="00091A92"/>
    <w:rsid w:val="00093464"/>
    <w:rsid w:val="00093792"/>
    <w:rsid w:val="00093C49"/>
    <w:rsid w:val="00093E57"/>
    <w:rsid w:val="00093FCB"/>
    <w:rsid w:val="0009413B"/>
    <w:rsid w:val="00094329"/>
    <w:rsid w:val="0009445F"/>
    <w:rsid w:val="00094743"/>
    <w:rsid w:val="00094AFB"/>
    <w:rsid w:val="00094FE5"/>
    <w:rsid w:val="00095A4B"/>
    <w:rsid w:val="00095A80"/>
    <w:rsid w:val="00095ABD"/>
    <w:rsid w:val="00096D3C"/>
    <w:rsid w:val="00097075"/>
    <w:rsid w:val="0009730B"/>
    <w:rsid w:val="00097377"/>
    <w:rsid w:val="000973E1"/>
    <w:rsid w:val="000979AC"/>
    <w:rsid w:val="00097FD7"/>
    <w:rsid w:val="000A1402"/>
    <w:rsid w:val="000A1E0F"/>
    <w:rsid w:val="000A1EE5"/>
    <w:rsid w:val="000A1FF3"/>
    <w:rsid w:val="000A20BA"/>
    <w:rsid w:val="000A20DB"/>
    <w:rsid w:val="000A25F9"/>
    <w:rsid w:val="000A262C"/>
    <w:rsid w:val="000A26F9"/>
    <w:rsid w:val="000A283C"/>
    <w:rsid w:val="000A284D"/>
    <w:rsid w:val="000A3200"/>
    <w:rsid w:val="000A351E"/>
    <w:rsid w:val="000A38C6"/>
    <w:rsid w:val="000A3C8D"/>
    <w:rsid w:val="000A3DD8"/>
    <w:rsid w:val="000A3DFE"/>
    <w:rsid w:val="000A40EC"/>
    <w:rsid w:val="000A4684"/>
    <w:rsid w:val="000A494A"/>
    <w:rsid w:val="000A4E68"/>
    <w:rsid w:val="000A50DD"/>
    <w:rsid w:val="000A54EE"/>
    <w:rsid w:val="000A5D05"/>
    <w:rsid w:val="000A628D"/>
    <w:rsid w:val="000A62BE"/>
    <w:rsid w:val="000A6A23"/>
    <w:rsid w:val="000A71CC"/>
    <w:rsid w:val="000A7573"/>
    <w:rsid w:val="000A78EE"/>
    <w:rsid w:val="000A7BC5"/>
    <w:rsid w:val="000B02F5"/>
    <w:rsid w:val="000B0797"/>
    <w:rsid w:val="000B0798"/>
    <w:rsid w:val="000B0A6A"/>
    <w:rsid w:val="000B0A6C"/>
    <w:rsid w:val="000B0C45"/>
    <w:rsid w:val="000B0DA9"/>
    <w:rsid w:val="000B0E93"/>
    <w:rsid w:val="000B10AB"/>
    <w:rsid w:val="000B116E"/>
    <w:rsid w:val="000B13E1"/>
    <w:rsid w:val="000B16DB"/>
    <w:rsid w:val="000B1766"/>
    <w:rsid w:val="000B1B1E"/>
    <w:rsid w:val="000B1C5E"/>
    <w:rsid w:val="000B1ECB"/>
    <w:rsid w:val="000B1F60"/>
    <w:rsid w:val="000B2282"/>
    <w:rsid w:val="000B27E9"/>
    <w:rsid w:val="000B2A11"/>
    <w:rsid w:val="000B2A5B"/>
    <w:rsid w:val="000B2A97"/>
    <w:rsid w:val="000B2E37"/>
    <w:rsid w:val="000B3A33"/>
    <w:rsid w:val="000B3B91"/>
    <w:rsid w:val="000B3BE8"/>
    <w:rsid w:val="000B4207"/>
    <w:rsid w:val="000B439D"/>
    <w:rsid w:val="000B48C0"/>
    <w:rsid w:val="000B4B1B"/>
    <w:rsid w:val="000B5018"/>
    <w:rsid w:val="000B50C3"/>
    <w:rsid w:val="000B5AC9"/>
    <w:rsid w:val="000B5F0A"/>
    <w:rsid w:val="000B60D5"/>
    <w:rsid w:val="000B625F"/>
    <w:rsid w:val="000B6427"/>
    <w:rsid w:val="000B6630"/>
    <w:rsid w:val="000B6AB3"/>
    <w:rsid w:val="000B6D65"/>
    <w:rsid w:val="000B6EA4"/>
    <w:rsid w:val="000B715A"/>
    <w:rsid w:val="000B7178"/>
    <w:rsid w:val="000B72A9"/>
    <w:rsid w:val="000B743C"/>
    <w:rsid w:val="000C061F"/>
    <w:rsid w:val="000C0CB5"/>
    <w:rsid w:val="000C1116"/>
    <w:rsid w:val="000C1D59"/>
    <w:rsid w:val="000C2108"/>
    <w:rsid w:val="000C21BF"/>
    <w:rsid w:val="000C2460"/>
    <w:rsid w:val="000C2521"/>
    <w:rsid w:val="000C2B09"/>
    <w:rsid w:val="000C2BA4"/>
    <w:rsid w:val="000C2C93"/>
    <w:rsid w:val="000C2D19"/>
    <w:rsid w:val="000C2EB6"/>
    <w:rsid w:val="000C30CF"/>
    <w:rsid w:val="000C3512"/>
    <w:rsid w:val="000C3D29"/>
    <w:rsid w:val="000C501D"/>
    <w:rsid w:val="000C5ACE"/>
    <w:rsid w:val="000C5B5B"/>
    <w:rsid w:val="000C5CBA"/>
    <w:rsid w:val="000C6376"/>
    <w:rsid w:val="000C6665"/>
    <w:rsid w:val="000C66B9"/>
    <w:rsid w:val="000C69AB"/>
    <w:rsid w:val="000C74BA"/>
    <w:rsid w:val="000C7531"/>
    <w:rsid w:val="000C77D5"/>
    <w:rsid w:val="000C7BA6"/>
    <w:rsid w:val="000C7BA7"/>
    <w:rsid w:val="000C7C3F"/>
    <w:rsid w:val="000C7EDC"/>
    <w:rsid w:val="000D0010"/>
    <w:rsid w:val="000D00D9"/>
    <w:rsid w:val="000D02AB"/>
    <w:rsid w:val="000D039B"/>
    <w:rsid w:val="000D0BD6"/>
    <w:rsid w:val="000D0BDE"/>
    <w:rsid w:val="000D0C61"/>
    <w:rsid w:val="000D1440"/>
    <w:rsid w:val="000D1549"/>
    <w:rsid w:val="000D1BE3"/>
    <w:rsid w:val="000D2547"/>
    <w:rsid w:val="000D27AD"/>
    <w:rsid w:val="000D29D1"/>
    <w:rsid w:val="000D2AA7"/>
    <w:rsid w:val="000D2B0A"/>
    <w:rsid w:val="000D3286"/>
    <w:rsid w:val="000D344D"/>
    <w:rsid w:val="000D3AC8"/>
    <w:rsid w:val="000D40E7"/>
    <w:rsid w:val="000D487A"/>
    <w:rsid w:val="000D4E12"/>
    <w:rsid w:val="000D581A"/>
    <w:rsid w:val="000D584F"/>
    <w:rsid w:val="000D6025"/>
    <w:rsid w:val="000D60D3"/>
    <w:rsid w:val="000D6321"/>
    <w:rsid w:val="000D6A16"/>
    <w:rsid w:val="000D6B82"/>
    <w:rsid w:val="000D6E9D"/>
    <w:rsid w:val="000D72E7"/>
    <w:rsid w:val="000D76BC"/>
    <w:rsid w:val="000D7750"/>
    <w:rsid w:val="000D79D3"/>
    <w:rsid w:val="000E0423"/>
    <w:rsid w:val="000E071E"/>
    <w:rsid w:val="000E0DEE"/>
    <w:rsid w:val="000E1475"/>
    <w:rsid w:val="000E1678"/>
    <w:rsid w:val="000E180C"/>
    <w:rsid w:val="000E181D"/>
    <w:rsid w:val="000E18A5"/>
    <w:rsid w:val="000E1A0E"/>
    <w:rsid w:val="000E1B5E"/>
    <w:rsid w:val="000E1CC1"/>
    <w:rsid w:val="000E2753"/>
    <w:rsid w:val="000E27AA"/>
    <w:rsid w:val="000E337A"/>
    <w:rsid w:val="000E34FD"/>
    <w:rsid w:val="000E3532"/>
    <w:rsid w:val="000E3BFB"/>
    <w:rsid w:val="000E3F86"/>
    <w:rsid w:val="000E4350"/>
    <w:rsid w:val="000E4376"/>
    <w:rsid w:val="000E4408"/>
    <w:rsid w:val="000E475D"/>
    <w:rsid w:val="000E4A7D"/>
    <w:rsid w:val="000E53AB"/>
    <w:rsid w:val="000E5716"/>
    <w:rsid w:val="000E5D4E"/>
    <w:rsid w:val="000E5EBE"/>
    <w:rsid w:val="000E5F53"/>
    <w:rsid w:val="000E6337"/>
    <w:rsid w:val="000E67D5"/>
    <w:rsid w:val="000E6A74"/>
    <w:rsid w:val="000E7A79"/>
    <w:rsid w:val="000F107A"/>
    <w:rsid w:val="000F15B2"/>
    <w:rsid w:val="000F17BC"/>
    <w:rsid w:val="000F19DE"/>
    <w:rsid w:val="000F1AE1"/>
    <w:rsid w:val="000F1BB0"/>
    <w:rsid w:val="000F1F2A"/>
    <w:rsid w:val="000F204C"/>
    <w:rsid w:val="000F21ED"/>
    <w:rsid w:val="000F2885"/>
    <w:rsid w:val="000F2AF7"/>
    <w:rsid w:val="000F2CEB"/>
    <w:rsid w:val="000F2D22"/>
    <w:rsid w:val="000F2E1F"/>
    <w:rsid w:val="000F372B"/>
    <w:rsid w:val="000F37B0"/>
    <w:rsid w:val="000F3DDD"/>
    <w:rsid w:val="000F4108"/>
    <w:rsid w:val="000F447B"/>
    <w:rsid w:val="000F4595"/>
    <w:rsid w:val="000F4640"/>
    <w:rsid w:val="000F4898"/>
    <w:rsid w:val="000F493E"/>
    <w:rsid w:val="000F4CB2"/>
    <w:rsid w:val="000F4E44"/>
    <w:rsid w:val="000F4E90"/>
    <w:rsid w:val="000F568D"/>
    <w:rsid w:val="000F5AB5"/>
    <w:rsid w:val="000F5D29"/>
    <w:rsid w:val="000F6158"/>
    <w:rsid w:val="000F68D0"/>
    <w:rsid w:val="000F69C3"/>
    <w:rsid w:val="000F6B15"/>
    <w:rsid w:val="000F6D98"/>
    <w:rsid w:val="000F713D"/>
    <w:rsid w:val="000F7500"/>
    <w:rsid w:val="000F75A6"/>
    <w:rsid w:val="000F785F"/>
    <w:rsid w:val="000F7974"/>
    <w:rsid w:val="000F7F5C"/>
    <w:rsid w:val="000F7FF7"/>
    <w:rsid w:val="0010003C"/>
    <w:rsid w:val="0010035E"/>
    <w:rsid w:val="001006BF"/>
    <w:rsid w:val="00100767"/>
    <w:rsid w:val="00100AAA"/>
    <w:rsid w:val="00101006"/>
    <w:rsid w:val="001016FB"/>
    <w:rsid w:val="0010170B"/>
    <w:rsid w:val="00101B6D"/>
    <w:rsid w:val="00101C4F"/>
    <w:rsid w:val="00101F6E"/>
    <w:rsid w:val="00101FB2"/>
    <w:rsid w:val="0010235A"/>
    <w:rsid w:val="0010237B"/>
    <w:rsid w:val="00102B75"/>
    <w:rsid w:val="00102C9F"/>
    <w:rsid w:val="001036AF"/>
    <w:rsid w:val="00103FC9"/>
    <w:rsid w:val="00104021"/>
    <w:rsid w:val="00104733"/>
    <w:rsid w:val="001049F1"/>
    <w:rsid w:val="00105E68"/>
    <w:rsid w:val="001068D2"/>
    <w:rsid w:val="001069F2"/>
    <w:rsid w:val="00106D53"/>
    <w:rsid w:val="0010757E"/>
    <w:rsid w:val="00107955"/>
    <w:rsid w:val="00107956"/>
    <w:rsid w:val="00107B89"/>
    <w:rsid w:val="00107EF7"/>
    <w:rsid w:val="00107F5D"/>
    <w:rsid w:val="0011029A"/>
    <w:rsid w:val="0011038B"/>
    <w:rsid w:val="001103BD"/>
    <w:rsid w:val="001105B0"/>
    <w:rsid w:val="00110C7B"/>
    <w:rsid w:val="00111208"/>
    <w:rsid w:val="001113BA"/>
    <w:rsid w:val="00111506"/>
    <w:rsid w:val="001115E4"/>
    <w:rsid w:val="00111808"/>
    <w:rsid w:val="001118EB"/>
    <w:rsid w:val="00112220"/>
    <w:rsid w:val="0011270D"/>
    <w:rsid w:val="00112AE7"/>
    <w:rsid w:val="00112FEC"/>
    <w:rsid w:val="0011339F"/>
    <w:rsid w:val="00113B8F"/>
    <w:rsid w:val="00113EC8"/>
    <w:rsid w:val="00114227"/>
    <w:rsid w:val="00114B88"/>
    <w:rsid w:val="00114E7D"/>
    <w:rsid w:val="00114E96"/>
    <w:rsid w:val="0011504A"/>
    <w:rsid w:val="001152C7"/>
    <w:rsid w:val="0011534D"/>
    <w:rsid w:val="00115829"/>
    <w:rsid w:val="00115A01"/>
    <w:rsid w:val="00115C88"/>
    <w:rsid w:val="00115F08"/>
    <w:rsid w:val="00115FA5"/>
    <w:rsid w:val="00116087"/>
    <w:rsid w:val="0011644A"/>
    <w:rsid w:val="001166F3"/>
    <w:rsid w:val="00116B1A"/>
    <w:rsid w:val="00117332"/>
    <w:rsid w:val="0011784B"/>
    <w:rsid w:val="0012033A"/>
    <w:rsid w:val="001204DD"/>
    <w:rsid w:val="00120BDC"/>
    <w:rsid w:val="00120E0F"/>
    <w:rsid w:val="00122839"/>
    <w:rsid w:val="00122BB3"/>
    <w:rsid w:val="001237AC"/>
    <w:rsid w:val="00123883"/>
    <w:rsid w:val="00123981"/>
    <w:rsid w:val="00123FCB"/>
    <w:rsid w:val="00124518"/>
    <w:rsid w:val="00124564"/>
    <w:rsid w:val="0012470F"/>
    <w:rsid w:val="00124877"/>
    <w:rsid w:val="00124882"/>
    <w:rsid w:val="00124BFA"/>
    <w:rsid w:val="00124E12"/>
    <w:rsid w:val="00124E34"/>
    <w:rsid w:val="00124E75"/>
    <w:rsid w:val="00125DBF"/>
    <w:rsid w:val="00126599"/>
    <w:rsid w:val="0012673D"/>
    <w:rsid w:val="001269B8"/>
    <w:rsid w:val="00127099"/>
    <w:rsid w:val="001273FA"/>
    <w:rsid w:val="00127956"/>
    <w:rsid w:val="0013018C"/>
    <w:rsid w:val="00130594"/>
    <w:rsid w:val="00130ACB"/>
    <w:rsid w:val="00131C73"/>
    <w:rsid w:val="00131D69"/>
    <w:rsid w:val="001321E6"/>
    <w:rsid w:val="00132830"/>
    <w:rsid w:val="00132B71"/>
    <w:rsid w:val="00132EA4"/>
    <w:rsid w:val="00132F6E"/>
    <w:rsid w:val="001331AF"/>
    <w:rsid w:val="001337A5"/>
    <w:rsid w:val="00134185"/>
    <w:rsid w:val="0013427A"/>
    <w:rsid w:val="00134578"/>
    <w:rsid w:val="001348FE"/>
    <w:rsid w:val="00134B36"/>
    <w:rsid w:val="00134D55"/>
    <w:rsid w:val="00135291"/>
    <w:rsid w:val="00135CD8"/>
    <w:rsid w:val="00135E77"/>
    <w:rsid w:val="00135F21"/>
    <w:rsid w:val="00136006"/>
    <w:rsid w:val="001360F3"/>
    <w:rsid w:val="001362C2"/>
    <w:rsid w:val="001362DD"/>
    <w:rsid w:val="001362EE"/>
    <w:rsid w:val="00136322"/>
    <w:rsid w:val="001363F1"/>
    <w:rsid w:val="0013655D"/>
    <w:rsid w:val="0013678C"/>
    <w:rsid w:val="00136955"/>
    <w:rsid w:val="00136AA2"/>
    <w:rsid w:val="00136E19"/>
    <w:rsid w:val="001371B2"/>
    <w:rsid w:val="00137AB9"/>
    <w:rsid w:val="00137AE8"/>
    <w:rsid w:val="00137D31"/>
    <w:rsid w:val="00137D78"/>
    <w:rsid w:val="0014060C"/>
    <w:rsid w:val="001409A0"/>
    <w:rsid w:val="00141BF5"/>
    <w:rsid w:val="00141E40"/>
    <w:rsid w:val="00141F08"/>
    <w:rsid w:val="00141FF2"/>
    <w:rsid w:val="0014287A"/>
    <w:rsid w:val="00142B9B"/>
    <w:rsid w:val="00142DE2"/>
    <w:rsid w:val="001434F8"/>
    <w:rsid w:val="00143F6C"/>
    <w:rsid w:val="001444BB"/>
    <w:rsid w:val="00144C87"/>
    <w:rsid w:val="001453F7"/>
    <w:rsid w:val="00145C7B"/>
    <w:rsid w:val="00145CBB"/>
    <w:rsid w:val="001467B1"/>
    <w:rsid w:val="001469C5"/>
    <w:rsid w:val="00146A0F"/>
    <w:rsid w:val="0014727D"/>
    <w:rsid w:val="00147399"/>
    <w:rsid w:val="001477AF"/>
    <w:rsid w:val="00147D9C"/>
    <w:rsid w:val="00147FE7"/>
    <w:rsid w:val="00150175"/>
    <w:rsid w:val="001502C8"/>
    <w:rsid w:val="001508C5"/>
    <w:rsid w:val="00150A91"/>
    <w:rsid w:val="00150C08"/>
    <w:rsid w:val="00151011"/>
    <w:rsid w:val="0015103E"/>
    <w:rsid w:val="00151224"/>
    <w:rsid w:val="0015130F"/>
    <w:rsid w:val="001513CF"/>
    <w:rsid w:val="001518CB"/>
    <w:rsid w:val="00151AF0"/>
    <w:rsid w:val="001522E1"/>
    <w:rsid w:val="001532BA"/>
    <w:rsid w:val="00153446"/>
    <w:rsid w:val="001536CA"/>
    <w:rsid w:val="0015378A"/>
    <w:rsid w:val="001537E4"/>
    <w:rsid w:val="00153FED"/>
    <w:rsid w:val="001540D0"/>
    <w:rsid w:val="00154E1A"/>
    <w:rsid w:val="00154E41"/>
    <w:rsid w:val="001555E1"/>
    <w:rsid w:val="00155BFD"/>
    <w:rsid w:val="00155DD7"/>
    <w:rsid w:val="00156060"/>
    <w:rsid w:val="00156678"/>
    <w:rsid w:val="00156ABA"/>
    <w:rsid w:val="00156B40"/>
    <w:rsid w:val="00156EB4"/>
    <w:rsid w:val="00157246"/>
    <w:rsid w:val="00157319"/>
    <w:rsid w:val="00157390"/>
    <w:rsid w:val="0015779D"/>
    <w:rsid w:val="001578B8"/>
    <w:rsid w:val="00157CDF"/>
    <w:rsid w:val="00157D32"/>
    <w:rsid w:val="00157E92"/>
    <w:rsid w:val="0016005A"/>
    <w:rsid w:val="001601CC"/>
    <w:rsid w:val="00160608"/>
    <w:rsid w:val="00160998"/>
    <w:rsid w:val="00160CD6"/>
    <w:rsid w:val="00160F5F"/>
    <w:rsid w:val="00161793"/>
    <w:rsid w:val="00161817"/>
    <w:rsid w:val="00161FDB"/>
    <w:rsid w:val="00162308"/>
    <w:rsid w:val="00162AE5"/>
    <w:rsid w:val="00162B35"/>
    <w:rsid w:val="00162BB5"/>
    <w:rsid w:val="00162CFF"/>
    <w:rsid w:val="0016316A"/>
    <w:rsid w:val="0016352F"/>
    <w:rsid w:val="00163539"/>
    <w:rsid w:val="0016381F"/>
    <w:rsid w:val="001638D4"/>
    <w:rsid w:val="001638DC"/>
    <w:rsid w:val="00163C25"/>
    <w:rsid w:val="00163D1D"/>
    <w:rsid w:val="00164171"/>
    <w:rsid w:val="001649CF"/>
    <w:rsid w:val="00164C93"/>
    <w:rsid w:val="00164E58"/>
    <w:rsid w:val="00165033"/>
    <w:rsid w:val="0016532F"/>
    <w:rsid w:val="00165926"/>
    <w:rsid w:val="00165B98"/>
    <w:rsid w:val="00165D5C"/>
    <w:rsid w:val="001665EB"/>
    <w:rsid w:val="0016687C"/>
    <w:rsid w:val="00166CB3"/>
    <w:rsid w:val="001670EA"/>
    <w:rsid w:val="00167149"/>
    <w:rsid w:val="001674A0"/>
    <w:rsid w:val="0016770E"/>
    <w:rsid w:val="00167C18"/>
    <w:rsid w:val="00167D41"/>
    <w:rsid w:val="00167F29"/>
    <w:rsid w:val="00170302"/>
    <w:rsid w:val="00170A50"/>
    <w:rsid w:val="00170ECA"/>
    <w:rsid w:val="001711BF"/>
    <w:rsid w:val="001714A9"/>
    <w:rsid w:val="00171C0F"/>
    <w:rsid w:val="00171CFB"/>
    <w:rsid w:val="0017223C"/>
    <w:rsid w:val="001727F7"/>
    <w:rsid w:val="00172F64"/>
    <w:rsid w:val="00172FB4"/>
    <w:rsid w:val="00173D9A"/>
    <w:rsid w:val="001745F2"/>
    <w:rsid w:val="00174FFD"/>
    <w:rsid w:val="001753E8"/>
    <w:rsid w:val="001759CA"/>
    <w:rsid w:val="00175A78"/>
    <w:rsid w:val="00176481"/>
    <w:rsid w:val="00176C1C"/>
    <w:rsid w:val="00176E04"/>
    <w:rsid w:val="00176FE0"/>
    <w:rsid w:val="0017726A"/>
    <w:rsid w:val="00177443"/>
    <w:rsid w:val="00177DD3"/>
    <w:rsid w:val="00180278"/>
    <w:rsid w:val="001807F2"/>
    <w:rsid w:val="0018131D"/>
    <w:rsid w:val="001818A7"/>
    <w:rsid w:val="00182725"/>
    <w:rsid w:val="001829C8"/>
    <w:rsid w:val="001829DF"/>
    <w:rsid w:val="00184355"/>
    <w:rsid w:val="0018491E"/>
    <w:rsid w:val="00184FBD"/>
    <w:rsid w:val="001858F5"/>
    <w:rsid w:val="00185967"/>
    <w:rsid w:val="001860ED"/>
    <w:rsid w:val="0018622D"/>
    <w:rsid w:val="00186572"/>
    <w:rsid w:val="00186904"/>
    <w:rsid w:val="00186B0A"/>
    <w:rsid w:val="00186CD6"/>
    <w:rsid w:val="001873E4"/>
    <w:rsid w:val="001875AA"/>
    <w:rsid w:val="00187BB9"/>
    <w:rsid w:val="001905BD"/>
    <w:rsid w:val="00190BFE"/>
    <w:rsid w:val="00190D9D"/>
    <w:rsid w:val="00191781"/>
    <w:rsid w:val="00191B6D"/>
    <w:rsid w:val="00191E79"/>
    <w:rsid w:val="00191E87"/>
    <w:rsid w:val="00192A5C"/>
    <w:rsid w:val="00192FD2"/>
    <w:rsid w:val="00192FE6"/>
    <w:rsid w:val="001932D7"/>
    <w:rsid w:val="0019360B"/>
    <w:rsid w:val="001937A5"/>
    <w:rsid w:val="00193986"/>
    <w:rsid w:val="00193B08"/>
    <w:rsid w:val="00193BB4"/>
    <w:rsid w:val="001941DF"/>
    <w:rsid w:val="00194518"/>
    <w:rsid w:val="00194570"/>
    <w:rsid w:val="00194A51"/>
    <w:rsid w:val="00194D79"/>
    <w:rsid w:val="00194F2B"/>
    <w:rsid w:val="00195123"/>
    <w:rsid w:val="0019599C"/>
    <w:rsid w:val="00195EF9"/>
    <w:rsid w:val="00195FB9"/>
    <w:rsid w:val="0019611A"/>
    <w:rsid w:val="0019614A"/>
    <w:rsid w:val="00196B2F"/>
    <w:rsid w:val="00196BCE"/>
    <w:rsid w:val="00196BF4"/>
    <w:rsid w:val="00197020"/>
    <w:rsid w:val="001972DA"/>
    <w:rsid w:val="001976AA"/>
    <w:rsid w:val="00197A07"/>
    <w:rsid w:val="00197A20"/>
    <w:rsid w:val="00197C28"/>
    <w:rsid w:val="001A02F6"/>
    <w:rsid w:val="001A05C9"/>
    <w:rsid w:val="001A06C2"/>
    <w:rsid w:val="001A079E"/>
    <w:rsid w:val="001A0B27"/>
    <w:rsid w:val="001A0EB1"/>
    <w:rsid w:val="001A15C6"/>
    <w:rsid w:val="001A1B85"/>
    <w:rsid w:val="001A1BD7"/>
    <w:rsid w:val="001A257A"/>
    <w:rsid w:val="001A2580"/>
    <w:rsid w:val="001A270D"/>
    <w:rsid w:val="001A2BB8"/>
    <w:rsid w:val="001A2D50"/>
    <w:rsid w:val="001A2E4E"/>
    <w:rsid w:val="001A3E09"/>
    <w:rsid w:val="001A3ED9"/>
    <w:rsid w:val="001A40B4"/>
    <w:rsid w:val="001A428E"/>
    <w:rsid w:val="001A4445"/>
    <w:rsid w:val="001A46BD"/>
    <w:rsid w:val="001A5510"/>
    <w:rsid w:val="001A5C7B"/>
    <w:rsid w:val="001A5DB8"/>
    <w:rsid w:val="001A5E19"/>
    <w:rsid w:val="001A5FF2"/>
    <w:rsid w:val="001A6157"/>
    <w:rsid w:val="001A63D8"/>
    <w:rsid w:val="001A663A"/>
    <w:rsid w:val="001A68C1"/>
    <w:rsid w:val="001B017D"/>
    <w:rsid w:val="001B01FA"/>
    <w:rsid w:val="001B0832"/>
    <w:rsid w:val="001B1330"/>
    <w:rsid w:val="001B165E"/>
    <w:rsid w:val="001B16EE"/>
    <w:rsid w:val="001B18A7"/>
    <w:rsid w:val="001B19D4"/>
    <w:rsid w:val="001B22F4"/>
    <w:rsid w:val="001B23BB"/>
    <w:rsid w:val="001B2454"/>
    <w:rsid w:val="001B25B0"/>
    <w:rsid w:val="001B2762"/>
    <w:rsid w:val="001B2930"/>
    <w:rsid w:val="001B2A1C"/>
    <w:rsid w:val="001B3481"/>
    <w:rsid w:val="001B36FC"/>
    <w:rsid w:val="001B38EE"/>
    <w:rsid w:val="001B4048"/>
    <w:rsid w:val="001B4078"/>
    <w:rsid w:val="001B41ED"/>
    <w:rsid w:val="001B43F0"/>
    <w:rsid w:val="001B4457"/>
    <w:rsid w:val="001B4607"/>
    <w:rsid w:val="001B4DE2"/>
    <w:rsid w:val="001B564D"/>
    <w:rsid w:val="001B5DBA"/>
    <w:rsid w:val="001B5DF3"/>
    <w:rsid w:val="001B6F00"/>
    <w:rsid w:val="001B73C0"/>
    <w:rsid w:val="001B7AA3"/>
    <w:rsid w:val="001B7E0C"/>
    <w:rsid w:val="001C0674"/>
    <w:rsid w:val="001C1405"/>
    <w:rsid w:val="001C144E"/>
    <w:rsid w:val="001C1B93"/>
    <w:rsid w:val="001C1DA9"/>
    <w:rsid w:val="001C226F"/>
    <w:rsid w:val="001C2719"/>
    <w:rsid w:val="001C3067"/>
    <w:rsid w:val="001C364B"/>
    <w:rsid w:val="001C4056"/>
    <w:rsid w:val="001C4A37"/>
    <w:rsid w:val="001C4DF2"/>
    <w:rsid w:val="001C5296"/>
    <w:rsid w:val="001C53E2"/>
    <w:rsid w:val="001C57C4"/>
    <w:rsid w:val="001C649E"/>
    <w:rsid w:val="001C66AC"/>
    <w:rsid w:val="001C6754"/>
    <w:rsid w:val="001C6B60"/>
    <w:rsid w:val="001C6CCD"/>
    <w:rsid w:val="001C77F0"/>
    <w:rsid w:val="001C7929"/>
    <w:rsid w:val="001C7DEC"/>
    <w:rsid w:val="001D044D"/>
    <w:rsid w:val="001D04CB"/>
    <w:rsid w:val="001D056E"/>
    <w:rsid w:val="001D0584"/>
    <w:rsid w:val="001D0A61"/>
    <w:rsid w:val="001D0C5F"/>
    <w:rsid w:val="001D100F"/>
    <w:rsid w:val="001D106D"/>
    <w:rsid w:val="001D178E"/>
    <w:rsid w:val="001D1B0B"/>
    <w:rsid w:val="001D1CC9"/>
    <w:rsid w:val="001D1D23"/>
    <w:rsid w:val="001D274F"/>
    <w:rsid w:val="001D2817"/>
    <w:rsid w:val="001D30C9"/>
    <w:rsid w:val="001D39CB"/>
    <w:rsid w:val="001D4441"/>
    <w:rsid w:val="001D445B"/>
    <w:rsid w:val="001D4489"/>
    <w:rsid w:val="001D46A0"/>
    <w:rsid w:val="001D4D46"/>
    <w:rsid w:val="001D50C2"/>
    <w:rsid w:val="001D512A"/>
    <w:rsid w:val="001D590A"/>
    <w:rsid w:val="001D5AD4"/>
    <w:rsid w:val="001D6275"/>
    <w:rsid w:val="001D753C"/>
    <w:rsid w:val="001D75B7"/>
    <w:rsid w:val="001D7CA4"/>
    <w:rsid w:val="001D7DF9"/>
    <w:rsid w:val="001D7E58"/>
    <w:rsid w:val="001E0031"/>
    <w:rsid w:val="001E0425"/>
    <w:rsid w:val="001E0B4C"/>
    <w:rsid w:val="001E0F3D"/>
    <w:rsid w:val="001E13B3"/>
    <w:rsid w:val="001E151A"/>
    <w:rsid w:val="001E1621"/>
    <w:rsid w:val="001E1BD6"/>
    <w:rsid w:val="001E1E6D"/>
    <w:rsid w:val="001E238E"/>
    <w:rsid w:val="001E2396"/>
    <w:rsid w:val="001E2A67"/>
    <w:rsid w:val="001E2A9D"/>
    <w:rsid w:val="001E30A0"/>
    <w:rsid w:val="001E3113"/>
    <w:rsid w:val="001E3287"/>
    <w:rsid w:val="001E3DE1"/>
    <w:rsid w:val="001E3EB7"/>
    <w:rsid w:val="001E3ECD"/>
    <w:rsid w:val="001E42DA"/>
    <w:rsid w:val="001E48AA"/>
    <w:rsid w:val="001E4D4F"/>
    <w:rsid w:val="001E4F02"/>
    <w:rsid w:val="001E54F9"/>
    <w:rsid w:val="001E5551"/>
    <w:rsid w:val="001E57CF"/>
    <w:rsid w:val="001E5904"/>
    <w:rsid w:val="001E5981"/>
    <w:rsid w:val="001E6826"/>
    <w:rsid w:val="001E6D01"/>
    <w:rsid w:val="001E6E8E"/>
    <w:rsid w:val="001E6F32"/>
    <w:rsid w:val="001E6F70"/>
    <w:rsid w:val="001E74BA"/>
    <w:rsid w:val="001E7AA8"/>
    <w:rsid w:val="001E7B9F"/>
    <w:rsid w:val="001F01FB"/>
    <w:rsid w:val="001F0658"/>
    <w:rsid w:val="001F0C29"/>
    <w:rsid w:val="001F0E92"/>
    <w:rsid w:val="001F0E9B"/>
    <w:rsid w:val="001F0F8C"/>
    <w:rsid w:val="001F1537"/>
    <w:rsid w:val="001F1987"/>
    <w:rsid w:val="001F201D"/>
    <w:rsid w:val="001F204F"/>
    <w:rsid w:val="001F21BC"/>
    <w:rsid w:val="001F21CC"/>
    <w:rsid w:val="001F22D5"/>
    <w:rsid w:val="001F23BD"/>
    <w:rsid w:val="001F2680"/>
    <w:rsid w:val="001F2D8B"/>
    <w:rsid w:val="001F3111"/>
    <w:rsid w:val="001F32E0"/>
    <w:rsid w:val="001F32FD"/>
    <w:rsid w:val="001F34DA"/>
    <w:rsid w:val="001F3E14"/>
    <w:rsid w:val="001F4DAC"/>
    <w:rsid w:val="001F4E99"/>
    <w:rsid w:val="001F5019"/>
    <w:rsid w:val="001F51C5"/>
    <w:rsid w:val="001F55F0"/>
    <w:rsid w:val="001F5B8A"/>
    <w:rsid w:val="001F5D8E"/>
    <w:rsid w:val="001F5E8A"/>
    <w:rsid w:val="001F63E1"/>
    <w:rsid w:val="001F65B0"/>
    <w:rsid w:val="001F67AA"/>
    <w:rsid w:val="001F6AFD"/>
    <w:rsid w:val="001F6E0D"/>
    <w:rsid w:val="001F6E53"/>
    <w:rsid w:val="001F738D"/>
    <w:rsid w:val="001F7599"/>
    <w:rsid w:val="002000CE"/>
    <w:rsid w:val="00200457"/>
    <w:rsid w:val="00200603"/>
    <w:rsid w:val="00200DC1"/>
    <w:rsid w:val="002015BA"/>
    <w:rsid w:val="00201A67"/>
    <w:rsid w:val="00201B0F"/>
    <w:rsid w:val="002028F2"/>
    <w:rsid w:val="0020338B"/>
    <w:rsid w:val="00203716"/>
    <w:rsid w:val="00203AC7"/>
    <w:rsid w:val="00203F72"/>
    <w:rsid w:val="00204A2A"/>
    <w:rsid w:val="00204B22"/>
    <w:rsid w:val="00204B3A"/>
    <w:rsid w:val="00204CFA"/>
    <w:rsid w:val="00204E13"/>
    <w:rsid w:val="0020535A"/>
    <w:rsid w:val="002055CB"/>
    <w:rsid w:val="002057BC"/>
    <w:rsid w:val="002059EF"/>
    <w:rsid w:val="00205A01"/>
    <w:rsid w:val="00205A4B"/>
    <w:rsid w:val="00205BBC"/>
    <w:rsid w:val="00205BDB"/>
    <w:rsid w:val="00206652"/>
    <w:rsid w:val="00206857"/>
    <w:rsid w:val="00206926"/>
    <w:rsid w:val="00206955"/>
    <w:rsid w:val="00206A79"/>
    <w:rsid w:val="00206B18"/>
    <w:rsid w:val="002071E0"/>
    <w:rsid w:val="002072DD"/>
    <w:rsid w:val="00207754"/>
    <w:rsid w:val="00207DF2"/>
    <w:rsid w:val="00207F86"/>
    <w:rsid w:val="00210309"/>
    <w:rsid w:val="00210E47"/>
    <w:rsid w:val="00211519"/>
    <w:rsid w:val="00211760"/>
    <w:rsid w:val="00211C74"/>
    <w:rsid w:val="00211CFE"/>
    <w:rsid w:val="00212123"/>
    <w:rsid w:val="0021224B"/>
    <w:rsid w:val="002127DD"/>
    <w:rsid w:val="00212950"/>
    <w:rsid w:val="00212FB8"/>
    <w:rsid w:val="00213709"/>
    <w:rsid w:val="002138BC"/>
    <w:rsid w:val="00214720"/>
    <w:rsid w:val="002148FB"/>
    <w:rsid w:val="002149AF"/>
    <w:rsid w:val="00214A86"/>
    <w:rsid w:val="002153DE"/>
    <w:rsid w:val="00215AAA"/>
    <w:rsid w:val="00215CB3"/>
    <w:rsid w:val="00216406"/>
    <w:rsid w:val="0021683C"/>
    <w:rsid w:val="002169B3"/>
    <w:rsid w:val="00216F5F"/>
    <w:rsid w:val="00216FE9"/>
    <w:rsid w:val="002172B3"/>
    <w:rsid w:val="00217C1E"/>
    <w:rsid w:val="00220605"/>
    <w:rsid w:val="00220615"/>
    <w:rsid w:val="002206AE"/>
    <w:rsid w:val="00220E53"/>
    <w:rsid w:val="002213E1"/>
    <w:rsid w:val="00221860"/>
    <w:rsid w:val="00221985"/>
    <w:rsid w:val="00221EC5"/>
    <w:rsid w:val="00221F82"/>
    <w:rsid w:val="002229EA"/>
    <w:rsid w:val="00222A7A"/>
    <w:rsid w:val="00222C06"/>
    <w:rsid w:val="00222C8A"/>
    <w:rsid w:val="00223488"/>
    <w:rsid w:val="002234CD"/>
    <w:rsid w:val="00223574"/>
    <w:rsid w:val="00223CBB"/>
    <w:rsid w:val="00223CC1"/>
    <w:rsid w:val="0022435A"/>
    <w:rsid w:val="00224989"/>
    <w:rsid w:val="00224A2C"/>
    <w:rsid w:val="00224CEA"/>
    <w:rsid w:val="00224E2D"/>
    <w:rsid w:val="00225217"/>
    <w:rsid w:val="002256D9"/>
    <w:rsid w:val="002258A1"/>
    <w:rsid w:val="00225A1B"/>
    <w:rsid w:val="00225D28"/>
    <w:rsid w:val="0022617D"/>
    <w:rsid w:val="00226182"/>
    <w:rsid w:val="00226227"/>
    <w:rsid w:val="00226577"/>
    <w:rsid w:val="002265AC"/>
    <w:rsid w:val="0022687C"/>
    <w:rsid w:val="0022718A"/>
    <w:rsid w:val="002277B1"/>
    <w:rsid w:val="00227A3E"/>
    <w:rsid w:val="00227B2C"/>
    <w:rsid w:val="002306F8"/>
    <w:rsid w:val="002309DA"/>
    <w:rsid w:val="00230C20"/>
    <w:rsid w:val="00230E73"/>
    <w:rsid w:val="002312F4"/>
    <w:rsid w:val="0023134C"/>
    <w:rsid w:val="002313A2"/>
    <w:rsid w:val="0023193C"/>
    <w:rsid w:val="00231FC7"/>
    <w:rsid w:val="00232930"/>
    <w:rsid w:val="00232982"/>
    <w:rsid w:val="00232A95"/>
    <w:rsid w:val="00232C3F"/>
    <w:rsid w:val="00232DD9"/>
    <w:rsid w:val="0023308F"/>
    <w:rsid w:val="00233233"/>
    <w:rsid w:val="00233403"/>
    <w:rsid w:val="00233440"/>
    <w:rsid w:val="0023384D"/>
    <w:rsid w:val="00233C62"/>
    <w:rsid w:val="00233D0E"/>
    <w:rsid w:val="002341C1"/>
    <w:rsid w:val="00234270"/>
    <w:rsid w:val="0023491D"/>
    <w:rsid w:val="00234B61"/>
    <w:rsid w:val="00234E13"/>
    <w:rsid w:val="00235E31"/>
    <w:rsid w:val="00236223"/>
    <w:rsid w:val="002363F3"/>
    <w:rsid w:val="00236450"/>
    <w:rsid w:val="002365AA"/>
    <w:rsid w:val="002365D9"/>
    <w:rsid w:val="002365F5"/>
    <w:rsid w:val="00236750"/>
    <w:rsid w:val="00236B33"/>
    <w:rsid w:val="00236BB5"/>
    <w:rsid w:val="002374BF"/>
    <w:rsid w:val="0023765A"/>
    <w:rsid w:val="00237921"/>
    <w:rsid w:val="00237C1E"/>
    <w:rsid w:val="00240342"/>
    <w:rsid w:val="0024044A"/>
    <w:rsid w:val="002405C6"/>
    <w:rsid w:val="00240BBA"/>
    <w:rsid w:val="00241311"/>
    <w:rsid w:val="002418BE"/>
    <w:rsid w:val="002418E8"/>
    <w:rsid w:val="00241AE8"/>
    <w:rsid w:val="00241ED1"/>
    <w:rsid w:val="00242118"/>
    <w:rsid w:val="00242410"/>
    <w:rsid w:val="002429CA"/>
    <w:rsid w:val="00242E22"/>
    <w:rsid w:val="00242EDC"/>
    <w:rsid w:val="0024336B"/>
    <w:rsid w:val="002433E3"/>
    <w:rsid w:val="00243973"/>
    <w:rsid w:val="00244194"/>
    <w:rsid w:val="0024424F"/>
    <w:rsid w:val="0024487C"/>
    <w:rsid w:val="00244BC9"/>
    <w:rsid w:val="00244CE5"/>
    <w:rsid w:val="00244D28"/>
    <w:rsid w:val="002451A8"/>
    <w:rsid w:val="002453C2"/>
    <w:rsid w:val="00245689"/>
    <w:rsid w:val="00245720"/>
    <w:rsid w:val="002459E2"/>
    <w:rsid w:val="00245A6F"/>
    <w:rsid w:val="00245FD5"/>
    <w:rsid w:val="00246016"/>
    <w:rsid w:val="00246692"/>
    <w:rsid w:val="00246A4E"/>
    <w:rsid w:val="00247334"/>
    <w:rsid w:val="002477DF"/>
    <w:rsid w:val="002478C3"/>
    <w:rsid w:val="00247A00"/>
    <w:rsid w:val="00247F6C"/>
    <w:rsid w:val="00250C3D"/>
    <w:rsid w:val="00250FB1"/>
    <w:rsid w:val="00251924"/>
    <w:rsid w:val="00251AD6"/>
    <w:rsid w:val="00252106"/>
    <w:rsid w:val="00252C17"/>
    <w:rsid w:val="0025307F"/>
    <w:rsid w:val="002535F5"/>
    <w:rsid w:val="00253E72"/>
    <w:rsid w:val="00253EE0"/>
    <w:rsid w:val="00254125"/>
    <w:rsid w:val="0025425A"/>
    <w:rsid w:val="002543CC"/>
    <w:rsid w:val="002551BD"/>
    <w:rsid w:val="0025528A"/>
    <w:rsid w:val="002559C1"/>
    <w:rsid w:val="00255AD9"/>
    <w:rsid w:val="00256890"/>
    <w:rsid w:val="002568D0"/>
    <w:rsid w:val="00256A9B"/>
    <w:rsid w:val="00256C8E"/>
    <w:rsid w:val="00256DB0"/>
    <w:rsid w:val="002571F1"/>
    <w:rsid w:val="00257435"/>
    <w:rsid w:val="002577FB"/>
    <w:rsid w:val="00257F3A"/>
    <w:rsid w:val="002604CF"/>
    <w:rsid w:val="00260AEE"/>
    <w:rsid w:val="002621A6"/>
    <w:rsid w:val="00262417"/>
    <w:rsid w:val="002625CF"/>
    <w:rsid w:val="00262661"/>
    <w:rsid w:val="002629E8"/>
    <w:rsid w:val="00262D17"/>
    <w:rsid w:val="00262D9D"/>
    <w:rsid w:val="00263083"/>
    <w:rsid w:val="00263096"/>
    <w:rsid w:val="002632DF"/>
    <w:rsid w:val="002637B3"/>
    <w:rsid w:val="00263946"/>
    <w:rsid w:val="002640BA"/>
    <w:rsid w:val="0026414E"/>
    <w:rsid w:val="0026417B"/>
    <w:rsid w:val="00264347"/>
    <w:rsid w:val="00264459"/>
    <w:rsid w:val="002647F7"/>
    <w:rsid w:val="00264A87"/>
    <w:rsid w:val="00264CF2"/>
    <w:rsid w:val="00265D88"/>
    <w:rsid w:val="00265EB9"/>
    <w:rsid w:val="002667A8"/>
    <w:rsid w:val="00267587"/>
    <w:rsid w:val="002675C8"/>
    <w:rsid w:val="00267760"/>
    <w:rsid w:val="00267D0A"/>
    <w:rsid w:val="0027064D"/>
    <w:rsid w:val="00270785"/>
    <w:rsid w:val="0027084A"/>
    <w:rsid w:val="00270903"/>
    <w:rsid w:val="00270D15"/>
    <w:rsid w:val="00270DEB"/>
    <w:rsid w:val="00271589"/>
    <w:rsid w:val="00273177"/>
    <w:rsid w:val="002732B4"/>
    <w:rsid w:val="002733E0"/>
    <w:rsid w:val="00273D28"/>
    <w:rsid w:val="0027401C"/>
    <w:rsid w:val="00274209"/>
    <w:rsid w:val="00274422"/>
    <w:rsid w:val="0027455B"/>
    <w:rsid w:val="002746D3"/>
    <w:rsid w:val="00275074"/>
    <w:rsid w:val="00275B12"/>
    <w:rsid w:val="00275C1E"/>
    <w:rsid w:val="0027629E"/>
    <w:rsid w:val="002763E9"/>
    <w:rsid w:val="00276655"/>
    <w:rsid w:val="00276736"/>
    <w:rsid w:val="002769E9"/>
    <w:rsid w:val="00276D02"/>
    <w:rsid w:val="00276F4E"/>
    <w:rsid w:val="0027728A"/>
    <w:rsid w:val="0027773D"/>
    <w:rsid w:val="0027783B"/>
    <w:rsid w:val="002778BD"/>
    <w:rsid w:val="00277947"/>
    <w:rsid w:val="00277AA9"/>
    <w:rsid w:val="00281361"/>
    <w:rsid w:val="002815BF"/>
    <w:rsid w:val="002815FA"/>
    <w:rsid w:val="002817E2"/>
    <w:rsid w:val="00281C3D"/>
    <w:rsid w:val="00281DE7"/>
    <w:rsid w:val="00281EF5"/>
    <w:rsid w:val="002824C2"/>
    <w:rsid w:val="00282968"/>
    <w:rsid w:val="00283A93"/>
    <w:rsid w:val="00283EC3"/>
    <w:rsid w:val="002843E2"/>
    <w:rsid w:val="00284444"/>
    <w:rsid w:val="002845B2"/>
    <w:rsid w:val="00284A83"/>
    <w:rsid w:val="00284E32"/>
    <w:rsid w:val="002851EB"/>
    <w:rsid w:val="00285285"/>
    <w:rsid w:val="00285510"/>
    <w:rsid w:val="00285BD1"/>
    <w:rsid w:val="00285CB5"/>
    <w:rsid w:val="00285CC5"/>
    <w:rsid w:val="00285DE2"/>
    <w:rsid w:val="00285F4D"/>
    <w:rsid w:val="0028616D"/>
    <w:rsid w:val="0028630A"/>
    <w:rsid w:val="00286965"/>
    <w:rsid w:val="00286DF1"/>
    <w:rsid w:val="00287190"/>
    <w:rsid w:val="002879F7"/>
    <w:rsid w:val="002900EF"/>
    <w:rsid w:val="002905C6"/>
    <w:rsid w:val="002911AD"/>
    <w:rsid w:val="0029136E"/>
    <w:rsid w:val="0029179D"/>
    <w:rsid w:val="0029188A"/>
    <w:rsid w:val="00292121"/>
    <w:rsid w:val="00292399"/>
    <w:rsid w:val="002928EF"/>
    <w:rsid w:val="00292BC7"/>
    <w:rsid w:val="002932C8"/>
    <w:rsid w:val="00293D5E"/>
    <w:rsid w:val="00293D6A"/>
    <w:rsid w:val="00294445"/>
    <w:rsid w:val="00294B4D"/>
    <w:rsid w:val="0029537E"/>
    <w:rsid w:val="002954B4"/>
    <w:rsid w:val="00295791"/>
    <w:rsid w:val="0029604B"/>
    <w:rsid w:val="002960D5"/>
    <w:rsid w:val="002961DC"/>
    <w:rsid w:val="002963E2"/>
    <w:rsid w:val="00297737"/>
    <w:rsid w:val="00297881"/>
    <w:rsid w:val="00297926"/>
    <w:rsid w:val="00297B17"/>
    <w:rsid w:val="00297E99"/>
    <w:rsid w:val="002A02C9"/>
    <w:rsid w:val="002A0315"/>
    <w:rsid w:val="002A046A"/>
    <w:rsid w:val="002A075C"/>
    <w:rsid w:val="002A1062"/>
    <w:rsid w:val="002A16F1"/>
    <w:rsid w:val="002A2012"/>
    <w:rsid w:val="002A2413"/>
    <w:rsid w:val="002A2E00"/>
    <w:rsid w:val="002A2F5E"/>
    <w:rsid w:val="002A2FEA"/>
    <w:rsid w:val="002A352A"/>
    <w:rsid w:val="002A3C0F"/>
    <w:rsid w:val="002A4569"/>
    <w:rsid w:val="002A4958"/>
    <w:rsid w:val="002A4D38"/>
    <w:rsid w:val="002A607D"/>
    <w:rsid w:val="002A6250"/>
    <w:rsid w:val="002A64A7"/>
    <w:rsid w:val="002A6622"/>
    <w:rsid w:val="002A6E60"/>
    <w:rsid w:val="002A730A"/>
    <w:rsid w:val="002A74C4"/>
    <w:rsid w:val="002A7F73"/>
    <w:rsid w:val="002B132E"/>
    <w:rsid w:val="002B1499"/>
    <w:rsid w:val="002B1658"/>
    <w:rsid w:val="002B1686"/>
    <w:rsid w:val="002B1F6B"/>
    <w:rsid w:val="002B2813"/>
    <w:rsid w:val="002B2D29"/>
    <w:rsid w:val="002B2D7F"/>
    <w:rsid w:val="002B2F77"/>
    <w:rsid w:val="002B3038"/>
    <w:rsid w:val="002B3486"/>
    <w:rsid w:val="002B3695"/>
    <w:rsid w:val="002B392A"/>
    <w:rsid w:val="002B3B31"/>
    <w:rsid w:val="002B3B43"/>
    <w:rsid w:val="002B3B78"/>
    <w:rsid w:val="002B3BBD"/>
    <w:rsid w:val="002B400C"/>
    <w:rsid w:val="002B40B0"/>
    <w:rsid w:val="002B46A0"/>
    <w:rsid w:val="002B4CA2"/>
    <w:rsid w:val="002B4DA6"/>
    <w:rsid w:val="002B4F62"/>
    <w:rsid w:val="002B609D"/>
    <w:rsid w:val="002B665A"/>
    <w:rsid w:val="002B6D43"/>
    <w:rsid w:val="002B6DAF"/>
    <w:rsid w:val="002B7E08"/>
    <w:rsid w:val="002B7FB8"/>
    <w:rsid w:val="002C047B"/>
    <w:rsid w:val="002C048E"/>
    <w:rsid w:val="002C0BB8"/>
    <w:rsid w:val="002C0C4B"/>
    <w:rsid w:val="002C1776"/>
    <w:rsid w:val="002C1EC1"/>
    <w:rsid w:val="002C1EEA"/>
    <w:rsid w:val="002C244D"/>
    <w:rsid w:val="002C379A"/>
    <w:rsid w:val="002C3D5D"/>
    <w:rsid w:val="002C3FCD"/>
    <w:rsid w:val="002C411E"/>
    <w:rsid w:val="002C47AD"/>
    <w:rsid w:val="002C4A99"/>
    <w:rsid w:val="002C5510"/>
    <w:rsid w:val="002C5926"/>
    <w:rsid w:val="002C5EB2"/>
    <w:rsid w:val="002C5EC1"/>
    <w:rsid w:val="002C6034"/>
    <w:rsid w:val="002C613D"/>
    <w:rsid w:val="002C635B"/>
    <w:rsid w:val="002C7276"/>
    <w:rsid w:val="002C770F"/>
    <w:rsid w:val="002C7CFF"/>
    <w:rsid w:val="002D0BC6"/>
    <w:rsid w:val="002D12DB"/>
    <w:rsid w:val="002D1401"/>
    <w:rsid w:val="002D1741"/>
    <w:rsid w:val="002D17C5"/>
    <w:rsid w:val="002D1EE2"/>
    <w:rsid w:val="002D1F62"/>
    <w:rsid w:val="002D2445"/>
    <w:rsid w:val="002D26DA"/>
    <w:rsid w:val="002D365F"/>
    <w:rsid w:val="002D47F2"/>
    <w:rsid w:val="002D4A68"/>
    <w:rsid w:val="002D4F44"/>
    <w:rsid w:val="002D507B"/>
    <w:rsid w:val="002D5176"/>
    <w:rsid w:val="002D51DF"/>
    <w:rsid w:val="002D55ED"/>
    <w:rsid w:val="002D587C"/>
    <w:rsid w:val="002D5C58"/>
    <w:rsid w:val="002D63F2"/>
    <w:rsid w:val="002D6648"/>
    <w:rsid w:val="002D6892"/>
    <w:rsid w:val="002D68C2"/>
    <w:rsid w:val="002D6A49"/>
    <w:rsid w:val="002D7838"/>
    <w:rsid w:val="002D7B45"/>
    <w:rsid w:val="002D7BD5"/>
    <w:rsid w:val="002D7C86"/>
    <w:rsid w:val="002D7D9C"/>
    <w:rsid w:val="002D7EFD"/>
    <w:rsid w:val="002E020C"/>
    <w:rsid w:val="002E0263"/>
    <w:rsid w:val="002E053C"/>
    <w:rsid w:val="002E0692"/>
    <w:rsid w:val="002E08D7"/>
    <w:rsid w:val="002E141A"/>
    <w:rsid w:val="002E152D"/>
    <w:rsid w:val="002E173C"/>
    <w:rsid w:val="002E1841"/>
    <w:rsid w:val="002E1A54"/>
    <w:rsid w:val="002E1D74"/>
    <w:rsid w:val="002E24C1"/>
    <w:rsid w:val="002E2943"/>
    <w:rsid w:val="002E2B70"/>
    <w:rsid w:val="002E2CF1"/>
    <w:rsid w:val="002E3026"/>
    <w:rsid w:val="002E336A"/>
    <w:rsid w:val="002E34AF"/>
    <w:rsid w:val="002E370A"/>
    <w:rsid w:val="002E378A"/>
    <w:rsid w:val="002E3A3F"/>
    <w:rsid w:val="002E3AAB"/>
    <w:rsid w:val="002E4AAC"/>
    <w:rsid w:val="002E4AFC"/>
    <w:rsid w:val="002E4BB4"/>
    <w:rsid w:val="002E4D22"/>
    <w:rsid w:val="002E5177"/>
    <w:rsid w:val="002E53DE"/>
    <w:rsid w:val="002E559D"/>
    <w:rsid w:val="002E563B"/>
    <w:rsid w:val="002E5C6C"/>
    <w:rsid w:val="002E5CFA"/>
    <w:rsid w:val="002E62D2"/>
    <w:rsid w:val="002E65F7"/>
    <w:rsid w:val="002E6837"/>
    <w:rsid w:val="002E6C6F"/>
    <w:rsid w:val="002E6DDC"/>
    <w:rsid w:val="002E7209"/>
    <w:rsid w:val="002E734F"/>
    <w:rsid w:val="002E746D"/>
    <w:rsid w:val="002E74AF"/>
    <w:rsid w:val="002E758C"/>
    <w:rsid w:val="002E7DB7"/>
    <w:rsid w:val="002F012A"/>
    <w:rsid w:val="002F013E"/>
    <w:rsid w:val="002F01DC"/>
    <w:rsid w:val="002F03F0"/>
    <w:rsid w:val="002F0438"/>
    <w:rsid w:val="002F0814"/>
    <w:rsid w:val="002F0DB9"/>
    <w:rsid w:val="002F1038"/>
    <w:rsid w:val="002F172A"/>
    <w:rsid w:val="002F226F"/>
    <w:rsid w:val="002F22FF"/>
    <w:rsid w:val="002F28AA"/>
    <w:rsid w:val="002F2D8F"/>
    <w:rsid w:val="002F2FF0"/>
    <w:rsid w:val="002F505D"/>
    <w:rsid w:val="002F5958"/>
    <w:rsid w:val="002F5A75"/>
    <w:rsid w:val="002F5BE4"/>
    <w:rsid w:val="002F648C"/>
    <w:rsid w:val="002F64F6"/>
    <w:rsid w:val="002F65B4"/>
    <w:rsid w:val="002F695B"/>
    <w:rsid w:val="002F6A44"/>
    <w:rsid w:val="002F6EAD"/>
    <w:rsid w:val="002F70DC"/>
    <w:rsid w:val="002F72DA"/>
    <w:rsid w:val="002F76B1"/>
    <w:rsid w:val="002F7CBA"/>
    <w:rsid w:val="002F7D66"/>
    <w:rsid w:val="002F7DBE"/>
    <w:rsid w:val="0030090B"/>
    <w:rsid w:val="003022E5"/>
    <w:rsid w:val="00302570"/>
    <w:rsid w:val="00302593"/>
    <w:rsid w:val="0030290B"/>
    <w:rsid w:val="00302AE8"/>
    <w:rsid w:val="00302BB1"/>
    <w:rsid w:val="003030F0"/>
    <w:rsid w:val="0030375E"/>
    <w:rsid w:val="003039AA"/>
    <w:rsid w:val="00303BBC"/>
    <w:rsid w:val="00303EAD"/>
    <w:rsid w:val="0030404B"/>
    <w:rsid w:val="00304210"/>
    <w:rsid w:val="003048D7"/>
    <w:rsid w:val="00304A1B"/>
    <w:rsid w:val="00304AD2"/>
    <w:rsid w:val="00304EAA"/>
    <w:rsid w:val="00305297"/>
    <w:rsid w:val="00305727"/>
    <w:rsid w:val="003062E6"/>
    <w:rsid w:val="003062FB"/>
    <w:rsid w:val="0030657A"/>
    <w:rsid w:val="0030662D"/>
    <w:rsid w:val="00306703"/>
    <w:rsid w:val="003068B6"/>
    <w:rsid w:val="003071F6"/>
    <w:rsid w:val="00307852"/>
    <w:rsid w:val="00307FE0"/>
    <w:rsid w:val="0031049E"/>
    <w:rsid w:val="003107EB"/>
    <w:rsid w:val="00310E66"/>
    <w:rsid w:val="00310FFA"/>
    <w:rsid w:val="003110EE"/>
    <w:rsid w:val="003118F2"/>
    <w:rsid w:val="00311AA7"/>
    <w:rsid w:val="00311C08"/>
    <w:rsid w:val="0031247C"/>
    <w:rsid w:val="003125E0"/>
    <w:rsid w:val="00312ECE"/>
    <w:rsid w:val="00313897"/>
    <w:rsid w:val="0031393C"/>
    <w:rsid w:val="00313B40"/>
    <w:rsid w:val="00313CB0"/>
    <w:rsid w:val="00313D38"/>
    <w:rsid w:val="00313F96"/>
    <w:rsid w:val="003142FB"/>
    <w:rsid w:val="00314418"/>
    <w:rsid w:val="00314B0A"/>
    <w:rsid w:val="003150CE"/>
    <w:rsid w:val="00315180"/>
    <w:rsid w:val="0031581D"/>
    <w:rsid w:val="00315AAB"/>
    <w:rsid w:val="00316FC4"/>
    <w:rsid w:val="0031710E"/>
    <w:rsid w:val="003175E1"/>
    <w:rsid w:val="00317DDE"/>
    <w:rsid w:val="00320299"/>
    <w:rsid w:val="003205EC"/>
    <w:rsid w:val="00320686"/>
    <w:rsid w:val="003207AB"/>
    <w:rsid w:val="00320840"/>
    <w:rsid w:val="00320CC0"/>
    <w:rsid w:val="00321154"/>
    <w:rsid w:val="003211B0"/>
    <w:rsid w:val="003214E4"/>
    <w:rsid w:val="00321782"/>
    <w:rsid w:val="003218AE"/>
    <w:rsid w:val="00321C02"/>
    <w:rsid w:val="00321EDA"/>
    <w:rsid w:val="003224AA"/>
    <w:rsid w:val="003224E7"/>
    <w:rsid w:val="00322BA8"/>
    <w:rsid w:val="00323478"/>
    <w:rsid w:val="0032382F"/>
    <w:rsid w:val="00323A5B"/>
    <w:rsid w:val="003242F9"/>
    <w:rsid w:val="0032453C"/>
    <w:rsid w:val="00324628"/>
    <w:rsid w:val="003250CF"/>
    <w:rsid w:val="0032535F"/>
    <w:rsid w:val="00325609"/>
    <w:rsid w:val="003259D0"/>
    <w:rsid w:val="00325D7A"/>
    <w:rsid w:val="00325F4A"/>
    <w:rsid w:val="00325FE5"/>
    <w:rsid w:val="00326145"/>
    <w:rsid w:val="0032633C"/>
    <w:rsid w:val="0032651C"/>
    <w:rsid w:val="00326B21"/>
    <w:rsid w:val="00326BF0"/>
    <w:rsid w:val="00327163"/>
    <w:rsid w:val="003272AC"/>
    <w:rsid w:val="00327305"/>
    <w:rsid w:val="00327531"/>
    <w:rsid w:val="00327C72"/>
    <w:rsid w:val="00327E9C"/>
    <w:rsid w:val="00330187"/>
    <w:rsid w:val="0033039B"/>
    <w:rsid w:val="00330569"/>
    <w:rsid w:val="00330812"/>
    <w:rsid w:val="003309E4"/>
    <w:rsid w:val="00330E90"/>
    <w:rsid w:val="00331996"/>
    <w:rsid w:val="00331C77"/>
    <w:rsid w:val="00331DB6"/>
    <w:rsid w:val="00331F96"/>
    <w:rsid w:val="00332002"/>
    <w:rsid w:val="0033289E"/>
    <w:rsid w:val="00332B55"/>
    <w:rsid w:val="003336B9"/>
    <w:rsid w:val="00333965"/>
    <w:rsid w:val="00333F73"/>
    <w:rsid w:val="0033476C"/>
    <w:rsid w:val="00334969"/>
    <w:rsid w:val="00334B67"/>
    <w:rsid w:val="003351BD"/>
    <w:rsid w:val="00335618"/>
    <w:rsid w:val="00335630"/>
    <w:rsid w:val="00335760"/>
    <w:rsid w:val="00335D8B"/>
    <w:rsid w:val="00335EA8"/>
    <w:rsid w:val="003363DD"/>
    <w:rsid w:val="003367B4"/>
    <w:rsid w:val="00337320"/>
    <w:rsid w:val="003375D3"/>
    <w:rsid w:val="00337810"/>
    <w:rsid w:val="00337A9C"/>
    <w:rsid w:val="00337B52"/>
    <w:rsid w:val="00337C01"/>
    <w:rsid w:val="00340361"/>
    <w:rsid w:val="00340795"/>
    <w:rsid w:val="00340DFA"/>
    <w:rsid w:val="0034111C"/>
    <w:rsid w:val="003414E5"/>
    <w:rsid w:val="003414ED"/>
    <w:rsid w:val="00341832"/>
    <w:rsid w:val="00341947"/>
    <w:rsid w:val="00341E60"/>
    <w:rsid w:val="00341EAC"/>
    <w:rsid w:val="00342125"/>
    <w:rsid w:val="0034217F"/>
    <w:rsid w:val="00342AD2"/>
    <w:rsid w:val="00343954"/>
    <w:rsid w:val="00343FBD"/>
    <w:rsid w:val="00344883"/>
    <w:rsid w:val="00344BCA"/>
    <w:rsid w:val="00345405"/>
    <w:rsid w:val="003456A6"/>
    <w:rsid w:val="00345DDD"/>
    <w:rsid w:val="00346A95"/>
    <w:rsid w:val="00346B41"/>
    <w:rsid w:val="00346FED"/>
    <w:rsid w:val="00347735"/>
    <w:rsid w:val="00347A41"/>
    <w:rsid w:val="003501B6"/>
    <w:rsid w:val="0035045D"/>
    <w:rsid w:val="0035071F"/>
    <w:rsid w:val="003510DF"/>
    <w:rsid w:val="0035115C"/>
    <w:rsid w:val="003515A9"/>
    <w:rsid w:val="00351654"/>
    <w:rsid w:val="00351BD7"/>
    <w:rsid w:val="00351E01"/>
    <w:rsid w:val="00352266"/>
    <w:rsid w:val="00352968"/>
    <w:rsid w:val="0035298B"/>
    <w:rsid w:val="00352D21"/>
    <w:rsid w:val="003531B7"/>
    <w:rsid w:val="00353360"/>
    <w:rsid w:val="00353A1A"/>
    <w:rsid w:val="0035443D"/>
    <w:rsid w:val="00354517"/>
    <w:rsid w:val="0035485B"/>
    <w:rsid w:val="00354AA2"/>
    <w:rsid w:val="00354CC7"/>
    <w:rsid w:val="00354FEE"/>
    <w:rsid w:val="00355335"/>
    <w:rsid w:val="003557B8"/>
    <w:rsid w:val="00355F91"/>
    <w:rsid w:val="00356275"/>
    <w:rsid w:val="003566B4"/>
    <w:rsid w:val="00356BF4"/>
    <w:rsid w:val="00356C0B"/>
    <w:rsid w:val="00357613"/>
    <w:rsid w:val="0035762F"/>
    <w:rsid w:val="00357B67"/>
    <w:rsid w:val="00357B9C"/>
    <w:rsid w:val="00357C7A"/>
    <w:rsid w:val="003601C3"/>
    <w:rsid w:val="00360816"/>
    <w:rsid w:val="00360925"/>
    <w:rsid w:val="0036127F"/>
    <w:rsid w:val="0036140F"/>
    <w:rsid w:val="00361412"/>
    <w:rsid w:val="003615CA"/>
    <w:rsid w:val="00361FB0"/>
    <w:rsid w:val="003621AC"/>
    <w:rsid w:val="00362446"/>
    <w:rsid w:val="00362BF2"/>
    <w:rsid w:val="0036365D"/>
    <w:rsid w:val="00363B2C"/>
    <w:rsid w:val="003642A6"/>
    <w:rsid w:val="00364638"/>
    <w:rsid w:val="00364763"/>
    <w:rsid w:val="003653A9"/>
    <w:rsid w:val="003654AE"/>
    <w:rsid w:val="00365C3D"/>
    <w:rsid w:val="00366379"/>
    <w:rsid w:val="00366C1B"/>
    <w:rsid w:val="00367337"/>
    <w:rsid w:val="00367367"/>
    <w:rsid w:val="00367549"/>
    <w:rsid w:val="003676F5"/>
    <w:rsid w:val="00367B04"/>
    <w:rsid w:val="00367D5D"/>
    <w:rsid w:val="00367FD8"/>
    <w:rsid w:val="0037004E"/>
    <w:rsid w:val="00370475"/>
    <w:rsid w:val="003705F4"/>
    <w:rsid w:val="00370B63"/>
    <w:rsid w:val="00370FCC"/>
    <w:rsid w:val="0037116F"/>
    <w:rsid w:val="0037119B"/>
    <w:rsid w:val="003711AF"/>
    <w:rsid w:val="00371775"/>
    <w:rsid w:val="003723F4"/>
    <w:rsid w:val="00372715"/>
    <w:rsid w:val="0037272B"/>
    <w:rsid w:val="003728F5"/>
    <w:rsid w:val="00372D69"/>
    <w:rsid w:val="00372DF2"/>
    <w:rsid w:val="00372FE5"/>
    <w:rsid w:val="00373572"/>
    <w:rsid w:val="003735C6"/>
    <w:rsid w:val="00373A1B"/>
    <w:rsid w:val="00373B01"/>
    <w:rsid w:val="0037406B"/>
    <w:rsid w:val="0037473F"/>
    <w:rsid w:val="00374836"/>
    <w:rsid w:val="00374848"/>
    <w:rsid w:val="0037488B"/>
    <w:rsid w:val="0037497E"/>
    <w:rsid w:val="00374B7F"/>
    <w:rsid w:val="00374CF3"/>
    <w:rsid w:val="00374D48"/>
    <w:rsid w:val="00374FE1"/>
    <w:rsid w:val="003751C3"/>
    <w:rsid w:val="0037550F"/>
    <w:rsid w:val="003757A1"/>
    <w:rsid w:val="00375A55"/>
    <w:rsid w:val="00375D09"/>
    <w:rsid w:val="00375F4C"/>
    <w:rsid w:val="003762DC"/>
    <w:rsid w:val="0037739D"/>
    <w:rsid w:val="0037751C"/>
    <w:rsid w:val="00377680"/>
    <w:rsid w:val="0037791D"/>
    <w:rsid w:val="00377D61"/>
    <w:rsid w:val="00380B66"/>
    <w:rsid w:val="00380EE0"/>
    <w:rsid w:val="00380F3F"/>
    <w:rsid w:val="003813BB"/>
    <w:rsid w:val="0038164A"/>
    <w:rsid w:val="00381953"/>
    <w:rsid w:val="00381F27"/>
    <w:rsid w:val="00382232"/>
    <w:rsid w:val="003823A0"/>
    <w:rsid w:val="003826E4"/>
    <w:rsid w:val="00382807"/>
    <w:rsid w:val="003828A5"/>
    <w:rsid w:val="00382F1A"/>
    <w:rsid w:val="00382F9A"/>
    <w:rsid w:val="00383282"/>
    <w:rsid w:val="00383422"/>
    <w:rsid w:val="00383658"/>
    <w:rsid w:val="0038412E"/>
    <w:rsid w:val="00384B54"/>
    <w:rsid w:val="00384CA2"/>
    <w:rsid w:val="00384EF9"/>
    <w:rsid w:val="00384F3A"/>
    <w:rsid w:val="00385139"/>
    <w:rsid w:val="003859F7"/>
    <w:rsid w:val="00386053"/>
    <w:rsid w:val="003861E5"/>
    <w:rsid w:val="003864B0"/>
    <w:rsid w:val="00387459"/>
    <w:rsid w:val="0038771D"/>
    <w:rsid w:val="00387734"/>
    <w:rsid w:val="00387BB5"/>
    <w:rsid w:val="00387E2A"/>
    <w:rsid w:val="003900C5"/>
    <w:rsid w:val="00390935"/>
    <w:rsid w:val="00390CFE"/>
    <w:rsid w:val="00390F1A"/>
    <w:rsid w:val="00391AA1"/>
    <w:rsid w:val="00391CEB"/>
    <w:rsid w:val="00391DB3"/>
    <w:rsid w:val="00391E34"/>
    <w:rsid w:val="00391EA7"/>
    <w:rsid w:val="0039241F"/>
    <w:rsid w:val="00392491"/>
    <w:rsid w:val="003925DB"/>
    <w:rsid w:val="003929DA"/>
    <w:rsid w:val="00393312"/>
    <w:rsid w:val="003934B6"/>
    <w:rsid w:val="003935B0"/>
    <w:rsid w:val="00393E44"/>
    <w:rsid w:val="00394301"/>
    <w:rsid w:val="003944A9"/>
    <w:rsid w:val="0039460E"/>
    <w:rsid w:val="003949FA"/>
    <w:rsid w:val="00394CA3"/>
    <w:rsid w:val="003956BB"/>
    <w:rsid w:val="00396626"/>
    <w:rsid w:val="00396D5F"/>
    <w:rsid w:val="0039747B"/>
    <w:rsid w:val="00397AB6"/>
    <w:rsid w:val="00397ACA"/>
    <w:rsid w:val="00397D67"/>
    <w:rsid w:val="00397F32"/>
    <w:rsid w:val="003A08B0"/>
    <w:rsid w:val="003A10C3"/>
    <w:rsid w:val="003A1911"/>
    <w:rsid w:val="003A19D3"/>
    <w:rsid w:val="003A1D6D"/>
    <w:rsid w:val="003A2749"/>
    <w:rsid w:val="003A2977"/>
    <w:rsid w:val="003A3069"/>
    <w:rsid w:val="003A336E"/>
    <w:rsid w:val="003A35DD"/>
    <w:rsid w:val="003A3ED1"/>
    <w:rsid w:val="003A495D"/>
    <w:rsid w:val="003A4A40"/>
    <w:rsid w:val="003A4C7C"/>
    <w:rsid w:val="003A5611"/>
    <w:rsid w:val="003A576A"/>
    <w:rsid w:val="003A57B8"/>
    <w:rsid w:val="003A581E"/>
    <w:rsid w:val="003A5844"/>
    <w:rsid w:val="003A597F"/>
    <w:rsid w:val="003A5CA5"/>
    <w:rsid w:val="003A5D85"/>
    <w:rsid w:val="003A5E0A"/>
    <w:rsid w:val="003A604C"/>
    <w:rsid w:val="003A6559"/>
    <w:rsid w:val="003A65C7"/>
    <w:rsid w:val="003A6CD2"/>
    <w:rsid w:val="003A71A8"/>
    <w:rsid w:val="003A71D2"/>
    <w:rsid w:val="003A71E7"/>
    <w:rsid w:val="003A78D4"/>
    <w:rsid w:val="003A78E6"/>
    <w:rsid w:val="003B00CA"/>
    <w:rsid w:val="003B030B"/>
    <w:rsid w:val="003B0432"/>
    <w:rsid w:val="003B0821"/>
    <w:rsid w:val="003B0BE9"/>
    <w:rsid w:val="003B0F4B"/>
    <w:rsid w:val="003B170C"/>
    <w:rsid w:val="003B23CF"/>
    <w:rsid w:val="003B25FA"/>
    <w:rsid w:val="003B2E9B"/>
    <w:rsid w:val="003B2F8D"/>
    <w:rsid w:val="003B34CB"/>
    <w:rsid w:val="003B3C64"/>
    <w:rsid w:val="003B4AF6"/>
    <w:rsid w:val="003B4F30"/>
    <w:rsid w:val="003B4FAA"/>
    <w:rsid w:val="003B53FF"/>
    <w:rsid w:val="003B547A"/>
    <w:rsid w:val="003B5481"/>
    <w:rsid w:val="003B5E03"/>
    <w:rsid w:val="003B6013"/>
    <w:rsid w:val="003B624C"/>
    <w:rsid w:val="003B632F"/>
    <w:rsid w:val="003B6EC0"/>
    <w:rsid w:val="003B75B9"/>
    <w:rsid w:val="003B7820"/>
    <w:rsid w:val="003B78F5"/>
    <w:rsid w:val="003B7949"/>
    <w:rsid w:val="003C02F7"/>
    <w:rsid w:val="003C032C"/>
    <w:rsid w:val="003C087B"/>
    <w:rsid w:val="003C08EB"/>
    <w:rsid w:val="003C0DA2"/>
    <w:rsid w:val="003C14D9"/>
    <w:rsid w:val="003C1A18"/>
    <w:rsid w:val="003C1A65"/>
    <w:rsid w:val="003C2B40"/>
    <w:rsid w:val="003C3073"/>
    <w:rsid w:val="003C36DE"/>
    <w:rsid w:val="003C3E9E"/>
    <w:rsid w:val="003C4A02"/>
    <w:rsid w:val="003C5192"/>
    <w:rsid w:val="003C54C1"/>
    <w:rsid w:val="003C5C41"/>
    <w:rsid w:val="003C669D"/>
    <w:rsid w:val="003C6877"/>
    <w:rsid w:val="003C7062"/>
    <w:rsid w:val="003C7274"/>
    <w:rsid w:val="003C73DE"/>
    <w:rsid w:val="003C7461"/>
    <w:rsid w:val="003C7C3A"/>
    <w:rsid w:val="003D0788"/>
    <w:rsid w:val="003D0B7F"/>
    <w:rsid w:val="003D0C2D"/>
    <w:rsid w:val="003D0CFB"/>
    <w:rsid w:val="003D132A"/>
    <w:rsid w:val="003D1517"/>
    <w:rsid w:val="003D1682"/>
    <w:rsid w:val="003D17B5"/>
    <w:rsid w:val="003D19A4"/>
    <w:rsid w:val="003D1D50"/>
    <w:rsid w:val="003D1F02"/>
    <w:rsid w:val="003D232D"/>
    <w:rsid w:val="003D2632"/>
    <w:rsid w:val="003D286B"/>
    <w:rsid w:val="003D2938"/>
    <w:rsid w:val="003D34A0"/>
    <w:rsid w:val="003D35E5"/>
    <w:rsid w:val="003D3783"/>
    <w:rsid w:val="003D3B36"/>
    <w:rsid w:val="003D3FBA"/>
    <w:rsid w:val="003D402B"/>
    <w:rsid w:val="003D4E07"/>
    <w:rsid w:val="003D54B0"/>
    <w:rsid w:val="003D5A05"/>
    <w:rsid w:val="003D6068"/>
    <w:rsid w:val="003D634F"/>
    <w:rsid w:val="003D6B1F"/>
    <w:rsid w:val="003D6F43"/>
    <w:rsid w:val="003D764F"/>
    <w:rsid w:val="003D76EF"/>
    <w:rsid w:val="003D79DE"/>
    <w:rsid w:val="003D7E2E"/>
    <w:rsid w:val="003E0042"/>
    <w:rsid w:val="003E05AB"/>
    <w:rsid w:val="003E0667"/>
    <w:rsid w:val="003E0BCE"/>
    <w:rsid w:val="003E0DF3"/>
    <w:rsid w:val="003E12B0"/>
    <w:rsid w:val="003E13E0"/>
    <w:rsid w:val="003E1660"/>
    <w:rsid w:val="003E182B"/>
    <w:rsid w:val="003E1CD1"/>
    <w:rsid w:val="003E1D28"/>
    <w:rsid w:val="003E2951"/>
    <w:rsid w:val="003E2A2D"/>
    <w:rsid w:val="003E3A3C"/>
    <w:rsid w:val="003E3CA7"/>
    <w:rsid w:val="003E47D4"/>
    <w:rsid w:val="003E489E"/>
    <w:rsid w:val="003E4B6F"/>
    <w:rsid w:val="003E4DDC"/>
    <w:rsid w:val="003E5032"/>
    <w:rsid w:val="003E50B9"/>
    <w:rsid w:val="003E5ADD"/>
    <w:rsid w:val="003E5F71"/>
    <w:rsid w:val="003E6465"/>
    <w:rsid w:val="003E64A9"/>
    <w:rsid w:val="003E653E"/>
    <w:rsid w:val="003E6B81"/>
    <w:rsid w:val="003E6C41"/>
    <w:rsid w:val="003E7905"/>
    <w:rsid w:val="003E7CD2"/>
    <w:rsid w:val="003F0336"/>
    <w:rsid w:val="003F0A78"/>
    <w:rsid w:val="003F11DE"/>
    <w:rsid w:val="003F127B"/>
    <w:rsid w:val="003F1328"/>
    <w:rsid w:val="003F210C"/>
    <w:rsid w:val="003F214B"/>
    <w:rsid w:val="003F2FC6"/>
    <w:rsid w:val="003F2FD1"/>
    <w:rsid w:val="003F3049"/>
    <w:rsid w:val="003F3480"/>
    <w:rsid w:val="003F3520"/>
    <w:rsid w:val="003F35EA"/>
    <w:rsid w:val="003F38C1"/>
    <w:rsid w:val="003F38DD"/>
    <w:rsid w:val="003F3BE8"/>
    <w:rsid w:val="003F3C5A"/>
    <w:rsid w:val="003F3FCC"/>
    <w:rsid w:val="003F4387"/>
    <w:rsid w:val="003F43E2"/>
    <w:rsid w:val="003F4859"/>
    <w:rsid w:val="003F4A8E"/>
    <w:rsid w:val="003F4F21"/>
    <w:rsid w:val="003F5547"/>
    <w:rsid w:val="003F5842"/>
    <w:rsid w:val="003F5C40"/>
    <w:rsid w:val="003F6789"/>
    <w:rsid w:val="003F6B24"/>
    <w:rsid w:val="003F6BA0"/>
    <w:rsid w:val="003F6C35"/>
    <w:rsid w:val="003F6E12"/>
    <w:rsid w:val="003F6F69"/>
    <w:rsid w:val="003F6F8B"/>
    <w:rsid w:val="003F700D"/>
    <w:rsid w:val="003F7429"/>
    <w:rsid w:val="003F7487"/>
    <w:rsid w:val="003F74F9"/>
    <w:rsid w:val="003F75ED"/>
    <w:rsid w:val="003F7956"/>
    <w:rsid w:val="003F7C15"/>
    <w:rsid w:val="003F7F6A"/>
    <w:rsid w:val="004002B7"/>
    <w:rsid w:val="0040066E"/>
    <w:rsid w:val="00400F31"/>
    <w:rsid w:val="00401C37"/>
    <w:rsid w:val="00401E8A"/>
    <w:rsid w:val="00402135"/>
    <w:rsid w:val="004023BA"/>
    <w:rsid w:val="00402BCE"/>
    <w:rsid w:val="00403016"/>
    <w:rsid w:val="00403AB5"/>
    <w:rsid w:val="00404435"/>
    <w:rsid w:val="0040449A"/>
    <w:rsid w:val="00404618"/>
    <w:rsid w:val="004053E6"/>
    <w:rsid w:val="00405B7C"/>
    <w:rsid w:val="00405B7F"/>
    <w:rsid w:val="00405EA1"/>
    <w:rsid w:val="004061C3"/>
    <w:rsid w:val="0040626F"/>
    <w:rsid w:val="0040631E"/>
    <w:rsid w:val="00406329"/>
    <w:rsid w:val="00406746"/>
    <w:rsid w:val="00406928"/>
    <w:rsid w:val="00406B4D"/>
    <w:rsid w:val="004100B6"/>
    <w:rsid w:val="0041033C"/>
    <w:rsid w:val="004107AF"/>
    <w:rsid w:val="00410869"/>
    <w:rsid w:val="00410923"/>
    <w:rsid w:val="00410D20"/>
    <w:rsid w:val="004116E4"/>
    <w:rsid w:val="00412062"/>
    <w:rsid w:val="004120AF"/>
    <w:rsid w:val="004121BA"/>
    <w:rsid w:val="00412BE6"/>
    <w:rsid w:val="00413B3A"/>
    <w:rsid w:val="00413FFC"/>
    <w:rsid w:val="0041443C"/>
    <w:rsid w:val="0041488F"/>
    <w:rsid w:val="004151DA"/>
    <w:rsid w:val="004154F7"/>
    <w:rsid w:val="00415DB3"/>
    <w:rsid w:val="0041620B"/>
    <w:rsid w:val="0041624F"/>
    <w:rsid w:val="0041629A"/>
    <w:rsid w:val="00416895"/>
    <w:rsid w:val="00416D44"/>
    <w:rsid w:val="004176FF"/>
    <w:rsid w:val="004177F2"/>
    <w:rsid w:val="00417A1E"/>
    <w:rsid w:val="00417C1D"/>
    <w:rsid w:val="00417C20"/>
    <w:rsid w:val="00420082"/>
    <w:rsid w:val="00420111"/>
    <w:rsid w:val="004203A6"/>
    <w:rsid w:val="0042047D"/>
    <w:rsid w:val="004204F7"/>
    <w:rsid w:val="004208FD"/>
    <w:rsid w:val="00420B70"/>
    <w:rsid w:val="004219D5"/>
    <w:rsid w:val="00421A27"/>
    <w:rsid w:val="00421D0A"/>
    <w:rsid w:val="00422108"/>
    <w:rsid w:val="004226C3"/>
    <w:rsid w:val="004228BA"/>
    <w:rsid w:val="004232D8"/>
    <w:rsid w:val="00423520"/>
    <w:rsid w:val="00423573"/>
    <w:rsid w:val="00423603"/>
    <w:rsid w:val="00423BC1"/>
    <w:rsid w:val="004241C5"/>
    <w:rsid w:val="0042432D"/>
    <w:rsid w:val="004249ED"/>
    <w:rsid w:val="00424ADC"/>
    <w:rsid w:val="00424E87"/>
    <w:rsid w:val="00424FA7"/>
    <w:rsid w:val="004250A0"/>
    <w:rsid w:val="00425291"/>
    <w:rsid w:val="004255BC"/>
    <w:rsid w:val="00425632"/>
    <w:rsid w:val="004258E1"/>
    <w:rsid w:val="00425D2C"/>
    <w:rsid w:val="00425DA5"/>
    <w:rsid w:val="004260FB"/>
    <w:rsid w:val="0042626D"/>
    <w:rsid w:val="0042648F"/>
    <w:rsid w:val="00426726"/>
    <w:rsid w:val="004268F5"/>
    <w:rsid w:val="00426A40"/>
    <w:rsid w:val="00426A87"/>
    <w:rsid w:val="00426C8D"/>
    <w:rsid w:val="00426D0D"/>
    <w:rsid w:val="00426E5B"/>
    <w:rsid w:val="00427007"/>
    <w:rsid w:val="004273D3"/>
    <w:rsid w:val="004274B5"/>
    <w:rsid w:val="00427B2E"/>
    <w:rsid w:val="0043006D"/>
    <w:rsid w:val="004300CF"/>
    <w:rsid w:val="004302BA"/>
    <w:rsid w:val="004309D8"/>
    <w:rsid w:val="00430DBF"/>
    <w:rsid w:val="004313D1"/>
    <w:rsid w:val="00431408"/>
    <w:rsid w:val="00431D18"/>
    <w:rsid w:val="00432110"/>
    <w:rsid w:val="0043241A"/>
    <w:rsid w:val="004324BE"/>
    <w:rsid w:val="0043279D"/>
    <w:rsid w:val="004328EE"/>
    <w:rsid w:val="0043297A"/>
    <w:rsid w:val="00432AD3"/>
    <w:rsid w:val="00432CF2"/>
    <w:rsid w:val="00432F72"/>
    <w:rsid w:val="004330BE"/>
    <w:rsid w:val="00433282"/>
    <w:rsid w:val="00433B0F"/>
    <w:rsid w:val="00433D34"/>
    <w:rsid w:val="00433D49"/>
    <w:rsid w:val="00433EBE"/>
    <w:rsid w:val="00434406"/>
    <w:rsid w:val="0043457B"/>
    <w:rsid w:val="00434A08"/>
    <w:rsid w:val="00434E6D"/>
    <w:rsid w:val="004355BD"/>
    <w:rsid w:val="00435E42"/>
    <w:rsid w:val="004360E5"/>
    <w:rsid w:val="00436460"/>
    <w:rsid w:val="004367F3"/>
    <w:rsid w:val="004374F3"/>
    <w:rsid w:val="00437651"/>
    <w:rsid w:val="00437B6E"/>
    <w:rsid w:val="00440918"/>
    <w:rsid w:val="00440E65"/>
    <w:rsid w:val="00440FED"/>
    <w:rsid w:val="00441987"/>
    <w:rsid w:val="00441B92"/>
    <w:rsid w:val="00441C7B"/>
    <w:rsid w:val="00442214"/>
    <w:rsid w:val="0044261A"/>
    <w:rsid w:val="00442834"/>
    <w:rsid w:val="0044294F"/>
    <w:rsid w:val="00442AC7"/>
    <w:rsid w:val="00442E49"/>
    <w:rsid w:val="0044325D"/>
    <w:rsid w:val="004437BA"/>
    <w:rsid w:val="00443817"/>
    <w:rsid w:val="00443A9F"/>
    <w:rsid w:val="0044474B"/>
    <w:rsid w:val="00444B82"/>
    <w:rsid w:val="00444CDE"/>
    <w:rsid w:val="00445185"/>
    <w:rsid w:val="00445430"/>
    <w:rsid w:val="00445FF7"/>
    <w:rsid w:val="00446355"/>
    <w:rsid w:val="00446A4B"/>
    <w:rsid w:val="00446BA2"/>
    <w:rsid w:val="00446F75"/>
    <w:rsid w:val="00447C07"/>
    <w:rsid w:val="00447F33"/>
    <w:rsid w:val="00447FFC"/>
    <w:rsid w:val="00450553"/>
    <w:rsid w:val="00450635"/>
    <w:rsid w:val="004508A8"/>
    <w:rsid w:val="0045092D"/>
    <w:rsid w:val="00450D72"/>
    <w:rsid w:val="00450D99"/>
    <w:rsid w:val="0045139D"/>
    <w:rsid w:val="004513EF"/>
    <w:rsid w:val="00451A3C"/>
    <w:rsid w:val="00451B3C"/>
    <w:rsid w:val="00451BAE"/>
    <w:rsid w:val="00452046"/>
    <w:rsid w:val="0045213E"/>
    <w:rsid w:val="00452440"/>
    <w:rsid w:val="004524FB"/>
    <w:rsid w:val="0045266D"/>
    <w:rsid w:val="00452AAE"/>
    <w:rsid w:val="00452B10"/>
    <w:rsid w:val="00452CA7"/>
    <w:rsid w:val="00452EA3"/>
    <w:rsid w:val="00453341"/>
    <w:rsid w:val="00453646"/>
    <w:rsid w:val="00453BB4"/>
    <w:rsid w:val="004545C6"/>
    <w:rsid w:val="0045497D"/>
    <w:rsid w:val="00454DCA"/>
    <w:rsid w:val="00454E26"/>
    <w:rsid w:val="004553CA"/>
    <w:rsid w:val="00456366"/>
    <w:rsid w:val="0045653C"/>
    <w:rsid w:val="00456544"/>
    <w:rsid w:val="00456649"/>
    <w:rsid w:val="004567B7"/>
    <w:rsid w:val="004567DC"/>
    <w:rsid w:val="00456856"/>
    <w:rsid w:val="004571EF"/>
    <w:rsid w:val="00457560"/>
    <w:rsid w:val="0046036F"/>
    <w:rsid w:val="0046047A"/>
    <w:rsid w:val="00460511"/>
    <w:rsid w:val="00460973"/>
    <w:rsid w:val="00461210"/>
    <w:rsid w:val="00461700"/>
    <w:rsid w:val="00461AAC"/>
    <w:rsid w:val="00461C4E"/>
    <w:rsid w:val="004621D5"/>
    <w:rsid w:val="00462490"/>
    <w:rsid w:val="004629D5"/>
    <w:rsid w:val="00462AC9"/>
    <w:rsid w:val="004632BB"/>
    <w:rsid w:val="00463DC3"/>
    <w:rsid w:val="004641BE"/>
    <w:rsid w:val="00464253"/>
    <w:rsid w:val="00465299"/>
    <w:rsid w:val="00465611"/>
    <w:rsid w:val="0046603F"/>
    <w:rsid w:val="00466A0F"/>
    <w:rsid w:val="00466A74"/>
    <w:rsid w:val="004670E8"/>
    <w:rsid w:val="0046795B"/>
    <w:rsid w:val="00467BE6"/>
    <w:rsid w:val="004700FD"/>
    <w:rsid w:val="0047056B"/>
    <w:rsid w:val="00470588"/>
    <w:rsid w:val="004708C0"/>
    <w:rsid w:val="0047115F"/>
    <w:rsid w:val="004715CB"/>
    <w:rsid w:val="00471683"/>
    <w:rsid w:val="00471863"/>
    <w:rsid w:val="00471E07"/>
    <w:rsid w:val="0047227C"/>
    <w:rsid w:val="00472BD1"/>
    <w:rsid w:val="00473438"/>
    <w:rsid w:val="00473777"/>
    <w:rsid w:val="00473A14"/>
    <w:rsid w:val="00474096"/>
    <w:rsid w:val="0047438D"/>
    <w:rsid w:val="00474449"/>
    <w:rsid w:val="004745A9"/>
    <w:rsid w:val="00474653"/>
    <w:rsid w:val="00474871"/>
    <w:rsid w:val="00474B8F"/>
    <w:rsid w:val="00474CA8"/>
    <w:rsid w:val="00474E43"/>
    <w:rsid w:val="00474FE5"/>
    <w:rsid w:val="00475432"/>
    <w:rsid w:val="0047547D"/>
    <w:rsid w:val="00476204"/>
    <w:rsid w:val="0047635A"/>
    <w:rsid w:val="004766DA"/>
    <w:rsid w:val="00476A55"/>
    <w:rsid w:val="00476D10"/>
    <w:rsid w:val="00476E61"/>
    <w:rsid w:val="00477291"/>
    <w:rsid w:val="0048061E"/>
    <w:rsid w:val="0048076D"/>
    <w:rsid w:val="00480879"/>
    <w:rsid w:val="00480B60"/>
    <w:rsid w:val="0048134D"/>
    <w:rsid w:val="00481624"/>
    <w:rsid w:val="00481765"/>
    <w:rsid w:val="004818A6"/>
    <w:rsid w:val="00481A60"/>
    <w:rsid w:val="00481B3A"/>
    <w:rsid w:val="00481D90"/>
    <w:rsid w:val="00481E7B"/>
    <w:rsid w:val="00482438"/>
    <w:rsid w:val="00482700"/>
    <w:rsid w:val="0048270D"/>
    <w:rsid w:val="00482B0B"/>
    <w:rsid w:val="00482CD4"/>
    <w:rsid w:val="00483261"/>
    <w:rsid w:val="0048328A"/>
    <w:rsid w:val="00483435"/>
    <w:rsid w:val="00483CAE"/>
    <w:rsid w:val="00483D74"/>
    <w:rsid w:val="00483ED3"/>
    <w:rsid w:val="00484377"/>
    <w:rsid w:val="00484422"/>
    <w:rsid w:val="00484A97"/>
    <w:rsid w:val="00484F2D"/>
    <w:rsid w:val="0048544E"/>
    <w:rsid w:val="00485B23"/>
    <w:rsid w:val="00485B50"/>
    <w:rsid w:val="00485DF2"/>
    <w:rsid w:val="00485E3F"/>
    <w:rsid w:val="0048671B"/>
    <w:rsid w:val="00487389"/>
    <w:rsid w:val="004874E4"/>
    <w:rsid w:val="00487B7B"/>
    <w:rsid w:val="00487FBB"/>
    <w:rsid w:val="00487FBD"/>
    <w:rsid w:val="00490204"/>
    <w:rsid w:val="0049043A"/>
    <w:rsid w:val="0049070D"/>
    <w:rsid w:val="004907D4"/>
    <w:rsid w:val="00490A39"/>
    <w:rsid w:val="00490ADC"/>
    <w:rsid w:val="00490CE5"/>
    <w:rsid w:val="00490E82"/>
    <w:rsid w:val="004912C6"/>
    <w:rsid w:val="004916A3"/>
    <w:rsid w:val="00491863"/>
    <w:rsid w:val="00491BE4"/>
    <w:rsid w:val="00491DB2"/>
    <w:rsid w:val="0049206C"/>
    <w:rsid w:val="0049240C"/>
    <w:rsid w:val="004924E1"/>
    <w:rsid w:val="004926D0"/>
    <w:rsid w:val="00492877"/>
    <w:rsid w:val="00492FA8"/>
    <w:rsid w:val="004930B6"/>
    <w:rsid w:val="00493659"/>
    <w:rsid w:val="0049418C"/>
    <w:rsid w:val="0049492A"/>
    <w:rsid w:val="00494C7A"/>
    <w:rsid w:val="00494DB4"/>
    <w:rsid w:val="00495BA6"/>
    <w:rsid w:val="00495D45"/>
    <w:rsid w:val="004967D1"/>
    <w:rsid w:val="0049688C"/>
    <w:rsid w:val="00496DC2"/>
    <w:rsid w:val="00496E75"/>
    <w:rsid w:val="00497115"/>
    <w:rsid w:val="00497734"/>
    <w:rsid w:val="004A014C"/>
    <w:rsid w:val="004A064F"/>
    <w:rsid w:val="004A0AA8"/>
    <w:rsid w:val="004A0EEC"/>
    <w:rsid w:val="004A12EF"/>
    <w:rsid w:val="004A1345"/>
    <w:rsid w:val="004A1CC6"/>
    <w:rsid w:val="004A1FE4"/>
    <w:rsid w:val="004A2103"/>
    <w:rsid w:val="004A2586"/>
    <w:rsid w:val="004A2CA9"/>
    <w:rsid w:val="004A2E14"/>
    <w:rsid w:val="004A2EA4"/>
    <w:rsid w:val="004A33B7"/>
    <w:rsid w:val="004A33EF"/>
    <w:rsid w:val="004A34C9"/>
    <w:rsid w:val="004A37E5"/>
    <w:rsid w:val="004A3A23"/>
    <w:rsid w:val="004A3CB5"/>
    <w:rsid w:val="004A3D61"/>
    <w:rsid w:val="004A44EA"/>
    <w:rsid w:val="004A4AAE"/>
    <w:rsid w:val="004A4DA4"/>
    <w:rsid w:val="004A4EC4"/>
    <w:rsid w:val="004A5190"/>
    <w:rsid w:val="004A537D"/>
    <w:rsid w:val="004A5A38"/>
    <w:rsid w:val="004A67F0"/>
    <w:rsid w:val="004A6ED2"/>
    <w:rsid w:val="004A71C3"/>
    <w:rsid w:val="004A71D5"/>
    <w:rsid w:val="004A7769"/>
    <w:rsid w:val="004A77B1"/>
    <w:rsid w:val="004A7910"/>
    <w:rsid w:val="004A79B1"/>
    <w:rsid w:val="004A7B41"/>
    <w:rsid w:val="004A7E2C"/>
    <w:rsid w:val="004B0944"/>
    <w:rsid w:val="004B109D"/>
    <w:rsid w:val="004B1142"/>
    <w:rsid w:val="004B1B10"/>
    <w:rsid w:val="004B21A9"/>
    <w:rsid w:val="004B23AD"/>
    <w:rsid w:val="004B2965"/>
    <w:rsid w:val="004B3265"/>
    <w:rsid w:val="004B3545"/>
    <w:rsid w:val="004B3DB3"/>
    <w:rsid w:val="004B4114"/>
    <w:rsid w:val="004B4171"/>
    <w:rsid w:val="004B4224"/>
    <w:rsid w:val="004B4297"/>
    <w:rsid w:val="004B4647"/>
    <w:rsid w:val="004B4952"/>
    <w:rsid w:val="004B4A24"/>
    <w:rsid w:val="004B5A43"/>
    <w:rsid w:val="004B5ED1"/>
    <w:rsid w:val="004B5F59"/>
    <w:rsid w:val="004B68AF"/>
    <w:rsid w:val="004B6B25"/>
    <w:rsid w:val="004B7455"/>
    <w:rsid w:val="004B74FF"/>
    <w:rsid w:val="004B775C"/>
    <w:rsid w:val="004B786D"/>
    <w:rsid w:val="004B790F"/>
    <w:rsid w:val="004B7CE4"/>
    <w:rsid w:val="004C03F6"/>
    <w:rsid w:val="004C0401"/>
    <w:rsid w:val="004C0975"/>
    <w:rsid w:val="004C0B5F"/>
    <w:rsid w:val="004C0C49"/>
    <w:rsid w:val="004C1095"/>
    <w:rsid w:val="004C1096"/>
    <w:rsid w:val="004C1167"/>
    <w:rsid w:val="004C183D"/>
    <w:rsid w:val="004C1A6A"/>
    <w:rsid w:val="004C1EEA"/>
    <w:rsid w:val="004C2174"/>
    <w:rsid w:val="004C394F"/>
    <w:rsid w:val="004C3C93"/>
    <w:rsid w:val="004C3EB1"/>
    <w:rsid w:val="004C3EC7"/>
    <w:rsid w:val="004C3EEE"/>
    <w:rsid w:val="004C3FAF"/>
    <w:rsid w:val="004C4224"/>
    <w:rsid w:val="004C42C6"/>
    <w:rsid w:val="004C483D"/>
    <w:rsid w:val="004C49EA"/>
    <w:rsid w:val="004C4C13"/>
    <w:rsid w:val="004C4D15"/>
    <w:rsid w:val="004C55D6"/>
    <w:rsid w:val="004C5946"/>
    <w:rsid w:val="004C6000"/>
    <w:rsid w:val="004C684D"/>
    <w:rsid w:val="004C6DA5"/>
    <w:rsid w:val="004C7300"/>
    <w:rsid w:val="004C78C6"/>
    <w:rsid w:val="004C795A"/>
    <w:rsid w:val="004C7F93"/>
    <w:rsid w:val="004D0168"/>
    <w:rsid w:val="004D045F"/>
    <w:rsid w:val="004D0AD8"/>
    <w:rsid w:val="004D0EDF"/>
    <w:rsid w:val="004D149E"/>
    <w:rsid w:val="004D20AF"/>
    <w:rsid w:val="004D2308"/>
    <w:rsid w:val="004D2586"/>
    <w:rsid w:val="004D2629"/>
    <w:rsid w:val="004D26B8"/>
    <w:rsid w:val="004D2825"/>
    <w:rsid w:val="004D2C2C"/>
    <w:rsid w:val="004D2DF9"/>
    <w:rsid w:val="004D3497"/>
    <w:rsid w:val="004D351B"/>
    <w:rsid w:val="004D364C"/>
    <w:rsid w:val="004D3864"/>
    <w:rsid w:val="004D38C2"/>
    <w:rsid w:val="004D3A0B"/>
    <w:rsid w:val="004D3B05"/>
    <w:rsid w:val="004D3B10"/>
    <w:rsid w:val="004D41DC"/>
    <w:rsid w:val="004D4DE6"/>
    <w:rsid w:val="004D4FBD"/>
    <w:rsid w:val="004D4FC0"/>
    <w:rsid w:val="004D51B3"/>
    <w:rsid w:val="004D5ACB"/>
    <w:rsid w:val="004D5CE7"/>
    <w:rsid w:val="004D6269"/>
    <w:rsid w:val="004D6381"/>
    <w:rsid w:val="004D689C"/>
    <w:rsid w:val="004D7569"/>
    <w:rsid w:val="004D7CBB"/>
    <w:rsid w:val="004D7DA8"/>
    <w:rsid w:val="004E0ED2"/>
    <w:rsid w:val="004E10CD"/>
    <w:rsid w:val="004E1401"/>
    <w:rsid w:val="004E242F"/>
    <w:rsid w:val="004E2892"/>
    <w:rsid w:val="004E2EC3"/>
    <w:rsid w:val="004E2EDA"/>
    <w:rsid w:val="004E362B"/>
    <w:rsid w:val="004E3681"/>
    <w:rsid w:val="004E3D74"/>
    <w:rsid w:val="004E3E40"/>
    <w:rsid w:val="004E5DE1"/>
    <w:rsid w:val="004E5F74"/>
    <w:rsid w:val="004E5FEF"/>
    <w:rsid w:val="004E6112"/>
    <w:rsid w:val="004E6650"/>
    <w:rsid w:val="004E6837"/>
    <w:rsid w:val="004E70DD"/>
    <w:rsid w:val="004E7178"/>
    <w:rsid w:val="004E7226"/>
    <w:rsid w:val="004E77E5"/>
    <w:rsid w:val="004E784B"/>
    <w:rsid w:val="004E7B66"/>
    <w:rsid w:val="004E7C09"/>
    <w:rsid w:val="004E7C89"/>
    <w:rsid w:val="004E7F90"/>
    <w:rsid w:val="004F0224"/>
    <w:rsid w:val="004F07F4"/>
    <w:rsid w:val="004F0DB4"/>
    <w:rsid w:val="004F0E04"/>
    <w:rsid w:val="004F0E16"/>
    <w:rsid w:val="004F0EEF"/>
    <w:rsid w:val="004F100D"/>
    <w:rsid w:val="004F1CD3"/>
    <w:rsid w:val="004F1EBC"/>
    <w:rsid w:val="004F20E8"/>
    <w:rsid w:val="004F2688"/>
    <w:rsid w:val="004F29CC"/>
    <w:rsid w:val="004F2F7D"/>
    <w:rsid w:val="004F2FC3"/>
    <w:rsid w:val="004F310B"/>
    <w:rsid w:val="004F3172"/>
    <w:rsid w:val="004F3491"/>
    <w:rsid w:val="004F3B71"/>
    <w:rsid w:val="004F3E8F"/>
    <w:rsid w:val="004F3FE5"/>
    <w:rsid w:val="004F4AA0"/>
    <w:rsid w:val="004F4CF4"/>
    <w:rsid w:val="004F512D"/>
    <w:rsid w:val="004F5154"/>
    <w:rsid w:val="004F52B3"/>
    <w:rsid w:val="004F5835"/>
    <w:rsid w:val="004F6301"/>
    <w:rsid w:val="004F661C"/>
    <w:rsid w:val="004F692F"/>
    <w:rsid w:val="004F6D99"/>
    <w:rsid w:val="004F704B"/>
    <w:rsid w:val="004F7B31"/>
    <w:rsid w:val="005000A3"/>
    <w:rsid w:val="00500572"/>
    <w:rsid w:val="00500573"/>
    <w:rsid w:val="00500701"/>
    <w:rsid w:val="00501304"/>
    <w:rsid w:val="00501425"/>
    <w:rsid w:val="0050159B"/>
    <w:rsid w:val="00501B72"/>
    <w:rsid w:val="00502003"/>
    <w:rsid w:val="005029EB"/>
    <w:rsid w:val="00502B56"/>
    <w:rsid w:val="0050318B"/>
    <w:rsid w:val="00503CF2"/>
    <w:rsid w:val="005040E9"/>
    <w:rsid w:val="00504311"/>
    <w:rsid w:val="005045DC"/>
    <w:rsid w:val="0050485C"/>
    <w:rsid w:val="00504AC6"/>
    <w:rsid w:val="00504D75"/>
    <w:rsid w:val="005053A9"/>
    <w:rsid w:val="00505825"/>
    <w:rsid w:val="00505B0D"/>
    <w:rsid w:val="00505D51"/>
    <w:rsid w:val="00506054"/>
    <w:rsid w:val="00506356"/>
    <w:rsid w:val="005065AC"/>
    <w:rsid w:val="00506845"/>
    <w:rsid w:val="005068DC"/>
    <w:rsid w:val="00506A82"/>
    <w:rsid w:val="00506DA1"/>
    <w:rsid w:val="00507084"/>
    <w:rsid w:val="00507204"/>
    <w:rsid w:val="0050720E"/>
    <w:rsid w:val="00507514"/>
    <w:rsid w:val="00507707"/>
    <w:rsid w:val="00507763"/>
    <w:rsid w:val="0050797B"/>
    <w:rsid w:val="00507B7A"/>
    <w:rsid w:val="00507CD5"/>
    <w:rsid w:val="0051021B"/>
    <w:rsid w:val="005103C9"/>
    <w:rsid w:val="00510873"/>
    <w:rsid w:val="00510881"/>
    <w:rsid w:val="00510ABC"/>
    <w:rsid w:val="00510F84"/>
    <w:rsid w:val="00511079"/>
    <w:rsid w:val="00511411"/>
    <w:rsid w:val="00511CDF"/>
    <w:rsid w:val="005120D8"/>
    <w:rsid w:val="00512586"/>
    <w:rsid w:val="00512829"/>
    <w:rsid w:val="00512AF2"/>
    <w:rsid w:val="005134D0"/>
    <w:rsid w:val="0051358E"/>
    <w:rsid w:val="00513839"/>
    <w:rsid w:val="00513888"/>
    <w:rsid w:val="00513DEF"/>
    <w:rsid w:val="00513E72"/>
    <w:rsid w:val="00513E93"/>
    <w:rsid w:val="0051401A"/>
    <w:rsid w:val="0051423C"/>
    <w:rsid w:val="00514281"/>
    <w:rsid w:val="0051471F"/>
    <w:rsid w:val="0051476D"/>
    <w:rsid w:val="005147BC"/>
    <w:rsid w:val="005148D4"/>
    <w:rsid w:val="0051493E"/>
    <w:rsid w:val="00514BC8"/>
    <w:rsid w:val="00514C91"/>
    <w:rsid w:val="0051510B"/>
    <w:rsid w:val="005153CE"/>
    <w:rsid w:val="00515625"/>
    <w:rsid w:val="00516241"/>
    <w:rsid w:val="005162A4"/>
    <w:rsid w:val="005162CE"/>
    <w:rsid w:val="0051644F"/>
    <w:rsid w:val="00516720"/>
    <w:rsid w:val="00516AF4"/>
    <w:rsid w:val="00516E9C"/>
    <w:rsid w:val="00516FD9"/>
    <w:rsid w:val="0051701F"/>
    <w:rsid w:val="00517194"/>
    <w:rsid w:val="005173A4"/>
    <w:rsid w:val="0051766B"/>
    <w:rsid w:val="005176AD"/>
    <w:rsid w:val="0051791D"/>
    <w:rsid w:val="00517933"/>
    <w:rsid w:val="00520628"/>
    <w:rsid w:val="005207C7"/>
    <w:rsid w:val="00520D6D"/>
    <w:rsid w:val="00520FD7"/>
    <w:rsid w:val="00521092"/>
    <w:rsid w:val="005212FD"/>
    <w:rsid w:val="00521425"/>
    <w:rsid w:val="00521928"/>
    <w:rsid w:val="00522942"/>
    <w:rsid w:val="00522ADC"/>
    <w:rsid w:val="00523794"/>
    <w:rsid w:val="00523C2F"/>
    <w:rsid w:val="00523E75"/>
    <w:rsid w:val="005243E0"/>
    <w:rsid w:val="00524568"/>
    <w:rsid w:val="0052473D"/>
    <w:rsid w:val="00524CAA"/>
    <w:rsid w:val="00525016"/>
    <w:rsid w:val="005256F3"/>
    <w:rsid w:val="0052600E"/>
    <w:rsid w:val="0052628F"/>
    <w:rsid w:val="005265A3"/>
    <w:rsid w:val="00526783"/>
    <w:rsid w:val="005269BC"/>
    <w:rsid w:val="00527727"/>
    <w:rsid w:val="0052773A"/>
    <w:rsid w:val="005277AE"/>
    <w:rsid w:val="00527FB1"/>
    <w:rsid w:val="00530423"/>
    <w:rsid w:val="005307AF"/>
    <w:rsid w:val="0053107E"/>
    <w:rsid w:val="0053128B"/>
    <w:rsid w:val="005312CB"/>
    <w:rsid w:val="0053162F"/>
    <w:rsid w:val="00531777"/>
    <w:rsid w:val="00532675"/>
    <w:rsid w:val="00532804"/>
    <w:rsid w:val="0053281C"/>
    <w:rsid w:val="00532AD0"/>
    <w:rsid w:val="0053311D"/>
    <w:rsid w:val="00533A00"/>
    <w:rsid w:val="00533B93"/>
    <w:rsid w:val="00533D2F"/>
    <w:rsid w:val="005340C9"/>
    <w:rsid w:val="00534144"/>
    <w:rsid w:val="0053444E"/>
    <w:rsid w:val="0053445C"/>
    <w:rsid w:val="00535538"/>
    <w:rsid w:val="005355BA"/>
    <w:rsid w:val="005356DD"/>
    <w:rsid w:val="00535BA8"/>
    <w:rsid w:val="00535E88"/>
    <w:rsid w:val="0053626C"/>
    <w:rsid w:val="00536698"/>
    <w:rsid w:val="0053719A"/>
    <w:rsid w:val="005375FE"/>
    <w:rsid w:val="00537C27"/>
    <w:rsid w:val="00537EEA"/>
    <w:rsid w:val="00537F31"/>
    <w:rsid w:val="00540BFC"/>
    <w:rsid w:val="00541716"/>
    <w:rsid w:val="00541770"/>
    <w:rsid w:val="0054195A"/>
    <w:rsid w:val="005420DE"/>
    <w:rsid w:val="0054210D"/>
    <w:rsid w:val="00542249"/>
    <w:rsid w:val="005426DA"/>
    <w:rsid w:val="0054297C"/>
    <w:rsid w:val="00542E9C"/>
    <w:rsid w:val="00542F40"/>
    <w:rsid w:val="00542FAA"/>
    <w:rsid w:val="005430BD"/>
    <w:rsid w:val="005431F5"/>
    <w:rsid w:val="00543707"/>
    <w:rsid w:val="005439D2"/>
    <w:rsid w:val="00543EBB"/>
    <w:rsid w:val="00544213"/>
    <w:rsid w:val="0054486D"/>
    <w:rsid w:val="0054521C"/>
    <w:rsid w:val="0054529E"/>
    <w:rsid w:val="005453CB"/>
    <w:rsid w:val="005453F3"/>
    <w:rsid w:val="00545549"/>
    <w:rsid w:val="00545C3E"/>
    <w:rsid w:val="005462C0"/>
    <w:rsid w:val="00546685"/>
    <w:rsid w:val="005469F5"/>
    <w:rsid w:val="00546C03"/>
    <w:rsid w:val="00546D41"/>
    <w:rsid w:val="00546F36"/>
    <w:rsid w:val="00547295"/>
    <w:rsid w:val="0054741D"/>
    <w:rsid w:val="00547B5C"/>
    <w:rsid w:val="0055073C"/>
    <w:rsid w:val="00550893"/>
    <w:rsid w:val="00550DE4"/>
    <w:rsid w:val="00551467"/>
    <w:rsid w:val="0055150F"/>
    <w:rsid w:val="005518ED"/>
    <w:rsid w:val="00551E3F"/>
    <w:rsid w:val="00552093"/>
    <w:rsid w:val="0055248C"/>
    <w:rsid w:val="005526FC"/>
    <w:rsid w:val="00552861"/>
    <w:rsid w:val="00552990"/>
    <w:rsid w:val="00553187"/>
    <w:rsid w:val="00553E9D"/>
    <w:rsid w:val="00553FE1"/>
    <w:rsid w:val="00554509"/>
    <w:rsid w:val="00554B1F"/>
    <w:rsid w:val="00554C49"/>
    <w:rsid w:val="00554E06"/>
    <w:rsid w:val="00554E4B"/>
    <w:rsid w:val="00554E77"/>
    <w:rsid w:val="0055519C"/>
    <w:rsid w:val="005551CA"/>
    <w:rsid w:val="005554C1"/>
    <w:rsid w:val="00555948"/>
    <w:rsid w:val="00555DD2"/>
    <w:rsid w:val="00555F67"/>
    <w:rsid w:val="0055617C"/>
    <w:rsid w:val="00556199"/>
    <w:rsid w:val="005561EA"/>
    <w:rsid w:val="005562F0"/>
    <w:rsid w:val="0055643B"/>
    <w:rsid w:val="00556BBA"/>
    <w:rsid w:val="00556E32"/>
    <w:rsid w:val="00557950"/>
    <w:rsid w:val="0056000C"/>
    <w:rsid w:val="005604F1"/>
    <w:rsid w:val="005606A4"/>
    <w:rsid w:val="0056079F"/>
    <w:rsid w:val="005607B8"/>
    <w:rsid w:val="005607C9"/>
    <w:rsid w:val="00560CF5"/>
    <w:rsid w:val="0056137E"/>
    <w:rsid w:val="00562499"/>
    <w:rsid w:val="00562581"/>
    <w:rsid w:val="00562639"/>
    <w:rsid w:val="005626C5"/>
    <w:rsid w:val="0056272D"/>
    <w:rsid w:val="00562BAB"/>
    <w:rsid w:val="00562E54"/>
    <w:rsid w:val="00563047"/>
    <w:rsid w:val="0056308E"/>
    <w:rsid w:val="005630CB"/>
    <w:rsid w:val="0056311E"/>
    <w:rsid w:val="005638C1"/>
    <w:rsid w:val="00563F16"/>
    <w:rsid w:val="0056415C"/>
    <w:rsid w:val="005641D6"/>
    <w:rsid w:val="005649BF"/>
    <w:rsid w:val="005650ED"/>
    <w:rsid w:val="00565146"/>
    <w:rsid w:val="00565816"/>
    <w:rsid w:val="00565869"/>
    <w:rsid w:val="0056664E"/>
    <w:rsid w:val="0056681F"/>
    <w:rsid w:val="00567024"/>
    <w:rsid w:val="00567415"/>
    <w:rsid w:val="00567610"/>
    <w:rsid w:val="00567CDA"/>
    <w:rsid w:val="005704F7"/>
    <w:rsid w:val="00570805"/>
    <w:rsid w:val="00570CFD"/>
    <w:rsid w:val="00570D9F"/>
    <w:rsid w:val="00570FE5"/>
    <w:rsid w:val="005713D2"/>
    <w:rsid w:val="00571672"/>
    <w:rsid w:val="0057185C"/>
    <w:rsid w:val="00571CA8"/>
    <w:rsid w:val="00571E70"/>
    <w:rsid w:val="00572002"/>
    <w:rsid w:val="00572869"/>
    <w:rsid w:val="00572947"/>
    <w:rsid w:val="00573138"/>
    <w:rsid w:val="00573417"/>
    <w:rsid w:val="005734A7"/>
    <w:rsid w:val="0057370C"/>
    <w:rsid w:val="00573CEE"/>
    <w:rsid w:val="005746C4"/>
    <w:rsid w:val="00574B50"/>
    <w:rsid w:val="0057534F"/>
    <w:rsid w:val="005753E3"/>
    <w:rsid w:val="005755D1"/>
    <w:rsid w:val="005756BA"/>
    <w:rsid w:val="00575CCB"/>
    <w:rsid w:val="00576F26"/>
    <w:rsid w:val="005773F7"/>
    <w:rsid w:val="0057771E"/>
    <w:rsid w:val="00577835"/>
    <w:rsid w:val="00577AC0"/>
    <w:rsid w:val="00577EFA"/>
    <w:rsid w:val="00580793"/>
    <w:rsid w:val="005810AF"/>
    <w:rsid w:val="005811F3"/>
    <w:rsid w:val="00581470"/>
    <w:rsid w:val="00581854"/>
    <w:rsid w:val="00581B62"/>
    <w:rsid w:val="00581BAD"/>
    <w:rsid w:val="00581D62"/>
    <w:rsid w:val="00582087"/>
    <w:rsid w:val="0058228A"/>
    <w:rsid w:val="00582673"/>
    <w:rsid w:val="00582C9E"/>
    <w:rsid w:val="00582F21"/>
    <w:rsid w:val="005831DD"/>
    <w:rsid w:val="0058350D"/>
    <w:rsid w:val="0058362C"/>
    <w:rsid w:val="00583A7E"/>
    <w:rsid w:val="00583DC5"/>
    <w:rsid w:val="00584320"/>
    <w:rsid w:val="00584752"/>
    <w:rsid w:val="0058497A"/>
    <w:rsid w:val="00584CB8"/>
    <w:rsid w:val="00585484"/>
    <w:rsid w:val="00585AA6"/>
    <w:rsid w:val="005861F3"/>
    <w:rsid w:val="0058624A"/>
    <w:rsid w:val="00586362"/>
    <w:rsid w:val="00586627"/>
    <w:rsid w:val="00586752"/>
    <w:rsid w:val="00586C4F"/>
    <w:rsid w:val="00586D79"/>
    <w:rsid w:val="00586EB1"/>
    <w:rsid w:val="00587229"/>
    <w:rsid w:val="00587503"/>
    <w:rsid w:val="00587F7F"/>
    <w:rsid w:val="005905F6"/>
    <w:rsid w:val="00590708"/>
    <w:rsid w:val="0059094D"/>
    <w:rsid w:val="00590A47"/>
    <w:rsid w:val="00590C7C"/>
    <w:rsid w:val="00590E8D"/>
    <w:rsid w:val="00590FAC"/>
    <w:rsid w:val="005911DC"/>
    <w:rsid w:val="00591400"/>
    <w:rsid w:val="00591511"/>
    <w:rsid w:val="00591CAE"/>
    <w:rsid w:val="00591E50"/>
    <w:rsid w:val="005923AD"/>
    <w:rsid w:val="00592838"/>
    <w:rsid w:val="00592CDA"/>
    <w:rsid w:val="0059331A"/>
    <w:rsid w:val="0059339C"/>
    <w:rsid w:val="00593A72"/>
    <w:rsid w:val="00593DEC"/>
    <w:rsid w:val="0059465F"/>
    <w:rsid w:val="00594A30"/>
    <w:rsid w:val="00594BE0"/>
    <w:rsid w:val="00594D2A"/>
    <w:rsid w:val="00594DA3"/>
    <w:rsid w:val="005955F1"/>
    <w:rsid w:val="00595A8C"/>
    <w:rsid w:val="00595C2C"/>
    <w:rsid w:val="00596BBA"/>
    <w:rsid w:val="00596F32"/>
    <w:rsid w:val="00597386"/>
    <w:rsid w:val="005975C4"/>
    <w:rsid w:val="005976C6"/>
    <w:rsid w:val="00597ED8"/>
    <w:rsid w:val="005A0287"/>
    <w:rsid w:val="005A036C"/>
    <w:rsid w:val="005A03C6"/>
    <w:rsid w:val="005A1257"/>
    <w:rsid w:val="005A17AE"/>
    <w:rsid w:val="005A1881"/>
    <w:rsid w:val="005A1A86"/>
    <w:rsid w:val="005A1EC2"/>
    <w:rsid w:val="005A2B20"/>
    <w:rsid w:val="005A2CCA"/>
    <w:rsid w:val="005A2FFE"/>
    <w:rsid w:val="005A3284"/>
    <w:rsid w:val="005A3323"/>
    <w:rsid w:val="005A34D5"/>
    <w:rsid w:val="005A36DC"/>
    <w:rsid w:val="005A37E5"/>
    <w:rsid w:val="005A3943"/>
    <w:rsid w:val="005A3CCA"/>
    <w:rsid w:val="005A4614"/>
    <w:rsid w:val="005A476C"/>
    <w:rsid w:val="005A4904"/>
    <w:rsid w:val="005A49BE"/>
    <w:rsid w:val="005A515A"/>
    <w:rsid w:val="005A5225"/>
    <w:rsid w:val="005A5295"/>
    <w:rsid w:val="005A55B1"/>
    <w:rsid w:val="005A55F7"/>
    <w:rsid w:val="005A572A"/>
    <w:rsid w:val="005A67B8"/>
    <w:rsid w:val="005A6DD3"/>
    <w:rsid w:val="005A704D"/>
    <w:rsid w:val="005A72EC"/>
    <w:rsid w:val="005A7A62"/>
    <w:rsid w:val="005A7B68"/>
    <w:rsid w:val="005A7EB4"/>
    <w:rsid w:val="005B03B5"/>
    <w:rsid w:val="005B0412"/>
    <w:rsid w:val="005B076D"/>
    <w:rsid w:val="005B088E"/>
    <w:rsid w:val="005B1269"/>
    <w:rsid w:val="005B14EA"/>
    <w:rsid w:val="005B1528"/>
    <w:rsid w:val="005B1D33"/>
    <w:rsid w:val="005B2563"/>
    <w:rsid w:val="005B257B"/>
    <w:rsid w:val="005B268C"/>
    <w:rsid w:val="005B28B8"/>
    <w:rsid w:val="005B328C"/>
    <w:rsid w:val="005B3C6D"/>
    <w:rsid w:val="005B3DC5"/>
    <w:rsid w:val="005B3DD1"/>
    <w:rsid w:val="005B4045"/>
    <w:rsid w:val="005B44BC"/>
    <w:rsid w:val="005B46E1"/>
    <w:rsid w:val="005B4F2A"/>
    <w:rsid w:val="005B50FF"/>
    <w:rsid w:val="005B56DD"/>
    <w:rsid w:val="005B5AFA"/>
    <w:rsid w:val="005B609E"/>
    <w:rsid w:val="005B6346"/>
    <w:rsid w:val="005B6DF6"/>
    <w:rsid w:val="005B720F"/>
    <w:rsid w:val="005B729A"/>
    <w:rsid w:val="005B72AA"/>
    <w:rsid w:val="005B75C6"/>
    <w:rsid w:val="005B7B7D"/>
    <w:rsid w:val="005B7C71"/>
    <w:rsid w:val="005B7D41"/>
    <w:rsid w:val="005B7E10"/>
    <w:rsid w:val="005B7FD7"/>
    <w:rsid w:val="005C021C"/>
    <w:rsid w:val="005C0248"/>
    <w:rsid w:val="005C0437"/>
    <w:rsid w:val="005C05F8"/>
    <w:rsid w:val="005C065A"/>
    <w:rsid w:val="005C0C78"/>
    <w:rsid w:val="005C1948"/>
    <w:rsid w:val="005C21BC"/>
    <w:rsid w:val="005C22F9"/>
    <w:rsid w:val="005C263C"/>
    <w:rsid w:val="005C2679"/>
    <w:rsid w:val="005C27B6"/>
    <w:rsid w:val="005C298C"/>
    <w:rsid w:val="005C3340"/>
    <w:rsid w:val="005C3871"/>
    <w:rsid w:val="005C4BFB"/>
    <w:rsid w:val="005C5623"/>
    <w:rsid w:val="005C5870"/>
    <w:rsid w:val="005C7519"/>
    <w:rsid w:val="005C760E"/>
    <w:rsid w:val="005C7A0A"/>
    <w:rsid w:val="005D03EA"/>
    <w:rsid w:val="005D059A"/>
    <w:rsid w:val="005D0615"/>
    <w:rsid w:val="005D0652"/>
    <w:rsid w:val="005D07C5"/>
    <w:rsid w:val="005D1AC3"/>
    <w:rsid w:val="005D1FB0"/>
    <w:rsid w:val="005D21B7"/>
    <w:rsid w:val="005D27EE"/>
    <w:rsid w:val="005D284A"/>
    <w:rsid w:val="005D294C"/>
    <w:rsid w:val="005D294F"/>
    <w:rsid w:val="005D2CF6"/>
    <w:rsid w:val="005D2DAD"/>
    <w:rsid w:val="005D30E2"/>
    <w:rsid w:val="005D368F"/>
    <w:rsid w:val="005D4302"/>
    <w:rsid w:val="005D4484"/>
    <w:rsid w:val="005D4C8D"/>
    <w:rsid w:val="005D4D38"/>
    <w:rsid w:val="005D542B"/>
    <w:rsid w:val="005D55F0"/>
    <w:rsid w:val="005D5A20"/>
    <w:rsid w:val="005D5AD5"/>
    <w:rsid w:val="005D61A1"/>
    <w:rsid w:val="005D6265"/>
    <w:rsid w:val="005D6C6D"/>
    <w:rsid w:val="005D701D"/>
    <w:rsid w:val="005D786C"/>
    <w:rsid w:val="005E00E5"/>
    <w:rsid w:val="005E0148"/>
    <w:rsid w:val="005E0225"/>
    <w:rsid w:val="005E02F8"/>
    <w:rsid w:val="005E049F"/>
    <w:rsid w:val="005E0563"/>
    <w:rsid w:val="005E078B"/>
    <w:rsid w:val="005E0BB6"/>
    <w:rsid w:val="005E1410"/>
    <w:rsid w:val="005E1737"/>
    <w:rsid w:val="005E2503"/>
    <w:rsid w:val="005E3073"/>
    <w:rsid w:val="005E316A"/>
    <w:rsid w:val="005E3ACF"/>
    <w:rsid w:val="005E3B66"/>
    <w:rsid w:val="005E3E3E"/>
    <w:rsid w:val="005E43F1"/>
    <w:rsid w:val="005E452F"/>
    <w:rsid w:val="005E4B83"/>
    <w:rsid w:val="005E58B7"/>
    <w:rsid w:val="005E7088"/>
    <w:rsid w:val="005E72E8"/>
    <w:rsid w:val="005E7E1B"/>
    <w:rsid w:val="005F0108"/>
    <w:rsid w:val="005F0291"/>
    <w:rsid w:val="005F0EC1"/>
    <w:rsid w:val="005F0ECC"/>
    <w:rsid w:val="005F1943"/>
    <w:rsid w:val="005F1B5C"/>
    <w:rsid w:val="005F1C09"/>
    <w:rsid w:val="005F1F74"/>
    <w:rsid w:val="005F21A5"/>
    <w:rsid w:val="005F21ED"/>
    <w:rsid w:val="005F2470"/>
    <w:rsid w:val="005F27A3"/>
    <w:rsid w:val="005F28A2"/>
    <w:rsid w:val="005F28C6"/>
    <w:rsid w:val="005F2B4E"/>
    <w:rsid w:val="005F2CB0"/>
    <w:rsid w:val="005F2CC2"/>
    <w:rsid w:val="005F3C5E"/>
    <w:rsid w:val="005F3E56"/>
    <w:rsid w:val="005F3F16"/>
    <w:rsid w:val="005F42FC"/>
    <w:rsid w:val="005F4310"/>
    <w:rsid w:val="005F434D"/>
    <w:rsid w:val="005F4806"/>
    <w:rsid w:val="005F4EE1"/>
    <w:rsid w:val="005F505C"/>
    <w:rsid w:val="005F52CC"/>
    <w:rsid w:val="005F5E6F"/>
    <w:rsid w:val="005F5F16"/>
    <w:rsid w:val="005F620E"/>
    <w:rsid w:val="005F6510"/>
    <w:rsid w:val="005F6553"/>
    <w:rsid w:val="005F66C7"/>
    <w:rsid w:val="005F681C"/>
    <w:rsid w:val="005F6BAF"/>
    <w:rsid w:val="005F6BD4"/>
    <w:rsid w:val="005F6EAC"/>
    <w:rsid w:val="005F6F55"/>
    <w:rsid w:val="005F6F88"/>
    <w:rsid w:val="005F7188"/>
    <w:rsid w:val="005F7985"/>
    <w:rsid w:val="005F7CF2"/>
    <w:rsid w:val="00600CEB"/>
    <w:rsid w:val="00601858"/>
    <w:rsid w:val="00601EDC"/>
    <w:rsid w:val="00602058"/>
    <w:rsid w:val="0060295C"/>
    <w:rsid w:val="00602A78"/>
    <w:rsid w:val="00602A84"/>
    <w:rsid w:val="00602AA1"/>
    <w:rsid w:val="00602DC4"/>
    <w:rsid w:val="00603123"/>
    <w:rsid w:val="0060352A"/>
    <w:rsid w:val="006036F4"/>
    <w:rsid w:val="00603D6C"/>
    <w:rsid w:val="00604151"/>
    <w:rsid w:val="00604367"/>
    <w:rsid w:val="006044BE"/>
    <w:rsid w:val="0060475C"/>
    <w:rsid w:val="0060475F"/>
    <w:rsid w:val="006047DF"/>
    <w:rsid w:val="00604804"/>
    <w:rsid w:val="00604DE1"/>
    <w:rsid w:val="00605515"/>
    <w:rsid w:val="006057F9"/>
    <w:rsid w:val="00606052"/>
    <w:rsid w:val="006060C2"/>
    <w:rsid w:val="00606A26"/>
    <w:rsid w:val="00607C07"/>
    <w:rsid w:val="00607D81"/>
    <w:rsid w:val="00610747"/>
    <w:rsid w:val="00610B77"/>
    <w:rsid w:val="00610E03"/>
    <w:rsid w:val="00610F22"/>
    <w:rsid w:val="006112CB"/>
    <w:rsid w:val="0061176E"/>
    <w:rsid w:val="00611EE5"/>
    <w:rsid w:val="0061202C"/>
    <w:rsid w:val="00612261"/>
    <w:rsid w:val="00612611"/>
    <w:rsid w:val="00613EA5"/>
    <w:rsid w:val="00614331"/>
    <w:rsid w:val="00614797"/>
    <w:rsid w:val="00614805"/>
    <w:rsid w:val="006149DA"/>
    <w:rsid w:val="00614A80"/>
    <w:rsid w:val="00614CD1"/>
    <w:rsid w:val="006151F2"/>
    <w:rsid w:val="00615574"/>
    <w:rsid w:val="0061567B"/>
    <w:rsid w:val="0061579D"/>
    <w:rsid w:val="00615AC8"/>
    <w:rsid w:val="00616AF5"/>
    <w:rsid w:val="00616D06"/>
    <w:rsid w:val="00617731"/>
    <w:rsid w:val="00617BDC"/>
    <w:rsid w:val="00620040"/>
    <w:rsid w:val="0062006F"/>
    <w:rsid w:val="006200AB"/>
    <w:rsid w:val="0062023E"/>
    <w:rsid w:val="00620B92"/>
    <w:rsid w:val="00620D55"/>
    <w:rsid w:val="00621171"/>
    <w:rsid w:val="0062152A"/>
    <w:rsid w:val="00621753"/>
    <w:rsid w:val="00621B05"/>
    <w:rsid w:val="00621CA4"/>
    <w:rsid w:val="00621E71"/>
    <w:rsid w:val="006223F1"/>
    <w:rsid w:val="006228B2"/>
    <w:rsid w:val="00623583"/>
    <w:rsid w:val="00624122"/>
    <w:rsid w:val="0062462F"/>
    <w:rsid w:val="00624B02"/>
    <w:rsid w:val="00624BA1"/>
    <w:rsid w:val="00624CA9"/>
    <w:rsid w:val="006256DF"/>
    <w:rsid w:val="006256F3"/>
    <w:rsid w:val="00625E48"/>
    <w:rsid w:val="00625FE0"/>
    <w:rsid w:val="00626446"/>
    <w:rsid w:val="006264CB"/>
    <w:rsid w:val="0062661B"/>
    <w:rsid w:val="00626781"/>
    <w:rsid w:val="00626D01"/>
    <w:rsid w:val="00626FD4"/>
    <w:rsid w:val="00627386"/>
    <w:rsid w:val="006275F5"/>
    <w:rsid w:val="00627832"/>
    <w:rsid w:val="0063005D"/>
    <w:rsid w:val="00630118"/>
    <w:rsid w:val="00630514"/>
    <w:rsid w:val="006310AE"/>
    <w:rsid w:val="00631263"/>
    <w:rsid w:val="00631561"/>
    <w:rsid w:val="006316A2"/>
    <w:rsid w:val="00631762"/>
    <w:rsid w:val="00632196"/>
    <w:rsid w:val="00632673"/>
    <w:rsid w:val="00632900"/>
    <w:rsid w:val="00632BA2"/>
    <w:rsid w:val="00632DAD"/>
    <w:rsid w:val="00632FB2"/>
    <w:rsid w:val="006335F5"/>
    <w:rsid w:val="00633999"/>
    <w:rsid w:val="00633BF2"/>
    <w:rsid w:val="00633F67"/>
    <w:rsid w:val="006345C3"/>
    <w:rsid w:val="0063488F"/>
    <w:rsid w:val="00634B38"/>
    <w:rsid w:val="00634FD5"/>
    <w:rsid w:val="00635131"/>
    <w:rsid w:val="0063520D"/>
    <w:rsid w:val="0063530F"/>
    <w:rsid w:val="00635781"/>
    <w:rsid w:val="0063589E"/>
    <w:rsid w:val="00635B6A"/>
    <w:rsid w:val="006361FE"/>
    <w:rsid w:val="006362F9"/>
    <w:rsid w:val="006369A9"/>
    <w:rsid w:val="00637092"/>
    <w:rsid w:val="006371D3"/>
    <w:rsid w:val="006373CD"/>
    <w:rsid w:val="00637A99"/>
    <w:rsid w:val="00637B7A"/>
    <w:rsid w:val="00637C99"/>
    <w:rsid w:val="00641283"/>
    <w:rsid w:val="006413CF"/>
    <w:rsid w:val="00641413"/>
    <w:rsid w:val="00641465"/>
    <w:rsid w:val="00641536"/>
    <w:rsid w:val="0064165D"/>
    <w:rsid w:val="00641FA6"/>
    <w:rsid w:val="00642084"/>
    <w:rsid w:val="00642512"/>
    <w:rsid w:val="00642E77"/>
    <w:rsid w:val="00642E8C"/>
    <w:rsid w:val="00642EFA"/>
    <w:rsid w:val="00643184"/>
    <w:rsid w:val="006431C8"/>
    <w:rsid w:val="006433BD"/>
    <w:rsid w:val="00643562"/>
    <w:rsid w:val="00643784"/>
    <w:rsid w:val="00643903"/>
    <w:rsid w:val="00643F89"/>
    <w:rsid w:val="00644186"/>
    <w:rsid w:val="00644623"/>
    <w:rsid w:val="00644747"/>
    <w:rsid w:val="00644A21"/>
    <w:rsid w:val="00644CDF"/>
    <w:rsid w:val="00645542"/>
    <w:rsid w:val="00645C9F"/>
    <w:rsid w:val="00646305"/>
    <w:rsid w:val="00646353"/>
    <w:rsid w:val="006467B2"/>
    <w:rsid w:val="00646864"/>
    <w:rsid w:val="00646A6C"/>
    <w:rsid w:val="00646A89"/>
    <w:rsid w:val="00646B47"/>
    <w:rsid w:val="00646C62"/>
    <w:rsid w:val="00647272"/>
    <w:rsid w:val="006475E6"/>
    <w:rsid w:val="006508B9"/>
    <w:rsid w:val="00650CA1"/>
    <w:rsid w:val="0065143C"/>
    <w:rsid w:val="00651854"/>
    <w:rsid w:val="00651D0D"/>
    <w:rsid w:val="00652036"/>
    <w:rsid w:val="00652578"/>
    <w:rsid w:val="00652F85"/>
    <w:rsid w:val="00653691"/>
    <w:rsid w:val="006538E0"/>
    <w:rsid w:val="006539E8"/>
    <w:rsid w:val="00653F6F"/>
    <w:rsid w:val="006541B3"/>
    <w:rsid w:val="006541DF"/>
    <w:rsid w:val="00654569"/>
    <w:rsid w:val="00654708"/>
    <w:rsid w:val="00654A17"/>
    <w:rsid w:val="0065536F"/>
    <w:rsid w:val="0065565D"/>
    <w:rsid w:val="006558C0"/>
    <w:rsid w:val="00656307"/>
    <w:rsid w:val="006565B8"/>
    <w:rsid w:val="006565D8"/>
    <w:rsid w:val="00656B96"/>
    <w:rsid w:val="00656F79"/>
    <w:rsid w:val="006570EB"/>
    <w:rsid w:val="00657268"/>
    <w:rsid w:val="0065736B"/>
    <w:rsid w:val="006578D5"/>
    <w:rsid w:val="006578E4"/>
    <w:rsid w:val="00657AE5"/>
    <w:rsid w:val="00660131"/>
    <w:rsid w:val="00660221"/>
    <w:rsid w:val="006607D1"/>
    <w:rsid w:val="00660ADF"/>
    <w:rsid w:val="00660E31"/>
    <w:rsid w:val="00660FF0"/>
    <w:rsid w:val="006619B0"/>
    <w:rsid w:val="00661BA8"/>
    <w:rsid w:val="00661C6B"/>
    <w:rsid w:val="00661FE8"/>
    <w:rsid w:val="00662012"/>
    <w:rsid w:val="00662027"/>
    <w:rsid w:val="00662543"/>
    <w:rsid w:val="006626D0"/>
    <w:rsid w:val="00662767"/>
    <w:rsid w:val="006628E9"/>
    <w:rsid w:val="00663887"/>
    <w:rsid w:val="00663B23"/>
    <w:rsid w:val="006640B3"/>
    <w:rsid w:val="006641F4"/>
    <w:rsid w:val="00664C67"/>
    <w:rsid w:val="00664E8C"/>
    <w:rsid w:val="006658F3"/>
    <w:rsid w:val="00665B7C"/>
    <w:rsid w:val="00665F7C"/>
    <w:rsid w:val="006660F1"/>
    <w:rsid w:val="006664FD"/>
    <w:rsid w:val="006665D5"/>
    <w:rsid w:val="0066699A"/>
    <w:rsid w:val="00666AA8"/>
    <w:rsid w:val="00666D63"/>
    <w:rsid w:val="00666DFC"/>
    <w:rsid w:val="00666EBB"/>
    <w:rsid w:val="00667120"/>
    <w:rsid w:val="00667325"/>
    <w:rsid w:val="0066779E"/>
    <w:rsid w:val="006678C0"/>
    <w:rsid w:val="00667F3C"/>
    <w:rsid w:val="00667FAF"/>
    <w:rsid w:val="006702A9"/>
    <w:rsid w:val="0067030D"/>
    <w:rsid w:val="00670594"/>
    <w:rsid w:val="006708DE"/>
    <w:rsid w:val="0067096D"/>
    <w:rsid w:val="00670AF4"/>
    <w:rsid w:val="00671832"/>
    <w:rsid w:val="006719E0"/>
    <w:rsid w:val="00671DB0"/>
    <w:rsid w:val="00672266"/>
    <w:rsid w:val="0067269D"/>
    <w:rsid w:val="00672988"/>
    <w:rsid w:val="00672C64"/>
    <w:rsid w:val="006730CA"/>
    <w:rsid w:val="00673505"/>
    <w:rsid w:val="00673595"/>
    <w:rsid w:val="006735C6"/>
    <w:rsid w:val="00673F17"/>
    <w:rsid w:val="006740D5"/>
    <w:rsid w:val="0067454B"/>
    <w:rsid w:val="006746D2"/>
    <w:rsid w:val="0067473F"/>
    <w:rsid w:val="006747B1"/>
    <w:rsid w:val="00674D5E"/>
    <w:rsid w:val="00674E6A"/>
    <w:rsid w:val="00675CF4"/>
    <w:rsid w:val="00675EB7"/>
    <w:rsid w:val="00675F8B"/>
    <w:rsid w:val="006763CC"/>
    <w:rsid w:val="00676705"/>
    <w:rsid w:val="00676A64"/>
    <w:rsid w:val="00676BED"/>
    <w:rsid w:val="0067702C"/>
    <w:rsid w:val="006771C7"/>
    <w:rsid w:val="0067767A"/>
    <w:rsid w:val="00677925"/>
    <w:rsid w:val="006779BF"/>
    <w:rsid w:val="00677F44"/>
    <w:rsid w:val="00680462"/>
    <w:rsid w:val="00680F46"/>
    <w:rsid w:val="00681BC4"/>
    <w:rsid w:val="00681FDC"/>
    <w:rsid w:val="0068247F"/>
    <w:rsid w:val="00682659"/>
    <w:rsid w:val="00682B53"/>
    <w:rsid w:val="00682F27"/>
    <w:rsid w:val="0068374E"/>
    <w:rsid w:val="00683838"/>
    <w:rsid w:val="0068478B"/>
    <w:rsid w:val="006847B8"/>
    <w:rsid w:val="00684C6B"/>
    <w:rsid w:val="00685022"/>
    <w:rsid w:val="006859DB"/>
    <w:rsid w:val="00685D9B"/>
    <w:rsid w:val="00685F87"/>
    <w:rsid w:val="00686271"/>
    <w:rsid w:val="0068678D"/>
    <w:rsid w:val="00686B22"/>
    <w:rsid w:val="00686C8B"/>
    <w:rsid w:val="00686CD2"/>
    <w:rsid w:val="00687488"/>
    <w:rsid w:val="00687E64"/>
    <w:rsid w:val="00687FBD"/>
    <w:rsid w:val="00690189"/>
    <w:rsid w:val="00690332"/>
    <w:rsid w:val="006904ED"/>
    <w:rsid w:val="00690E2E"/>
    <w:rsid w:val="00690EA9"/>
    <w:rsid w:val="006915D7"/>
    <w:rsid w:val="00691D4B"/>
    <w:rsid w:val="00691E9F"/>
    <w:rsid w:val="006926A6"/>
    <w:rsid w:val="00692814"/>
    <w:rsid w:val="00692951"/>
    <w:rsid w:val="00692DD8"/>
    <w:rsid w:val="00692EBD"/>
    <w:rsid w:val="006932E7"/>
    <w:rsid w:val="00693347"/>
    <w:rsid w:val="0069334C"/>
    <w:rsid w:val="0069356F"/>
    <w:rsid w:val="00693C86"/>
    <w:rsid w:val="00693DC1"/>
    <w:rsid w:val="00693DE7"/>
    <w:rsid w:val="006948EF"/>
    <w:rsid w:val="00694ED5"/>
    <w:rsid w:val="00694F1B"/>
    <w:rsid w:val="00694F59"/>
    <w:rsid w:val="006955DF"/>
    <w:rsid w:val="00695A7F"/>
    <w:rsid w:val="00695E15"/>
    <w:rsid w:val="006961D1"/>
    <w:rsid w:val="00696356"/>
    <w:rsid w:val="00696493"/>
    <w:rsid w:val="00696D41"/>
    <w:rsid w:val="00696D63"/>
    <w:rsid w:val="0069733C"/>
    <w:rsid w:val="00697A8C"/>
    <w:rsid w:val="006A032F"/>
    <w:rsid w:val="006A05B8"/>
    <w:rsid w:val="006A0DD3"/>
    <w:rsid w:val="006A1135"/>
    <w:rsid w:val="006A146E"/>
    <w:rsid w:val="006A16AE"/>
    <w:rsid w:val="006A1967"/>
    <w:rsid w:val="006A1BEB"/>
    <w:rsid w:val="006A2D9A"/>
    <w:rsid w:val="006A3022"/>
    <w:rsid w:val="006A3052"/>
    <w:rsid w:val="006A37E6"/>
    <w:rsid w:val="006A381E"/>
    <w:rsid w:val="006A3CAF"/>
    <w:rsid w:val="006A41AE"/>
    <w:rsid w:val="006A4856"/>
    <w:rsid w:val="006A4C35"/>
    <w:rsid w:val="006A516A"/>
    <w:rsid w:val="006A5474"/>
    <w:rsid w:val="006A564B"/>
    <w:rsid w:val="006A67E9"/>
    <w:rsid w:val="006A6ED2"/>
    <w:rsid w:val="006A74D5"/>
    <w:rsid w:val="006A7505"/>
    <w:rsid w:val="006A75A4"/>
    <w:rsid w:val="006A7FF7"/>
    <w:rsid w:val="006B02AF"/>
    <w:rsid w:val="006B02E8"/>
    <w:rsid w:val="006B05B5"/>
    <w:rsid w:val="006B0E4F"/>
    <w:rsid w:val="006B101B"/>
    <w:rsid w:val="006B13B2"/>
    <w:rsid w:val="006B1545"/>
    <w:rsid w:val="006B1701"/>
    <w:rsid w:val="006B186E"/>
    <w:rsid w:val="006B23B9"/>
    <w:rsid w:val="006B26B5"/>
    <w:rsid w:val="006B2A07"/>
    <w:rsid w:val="006B2B11"/>
    <w:rsid w:val="006B2CA4"/>
    <w:rsid w:val="006B2DA7"/>
    <w:rsid w:val="006B2F4D"/>
    <w:rsid w:val="006B306B"/>
    <w:rsid w:val="006B3209"/>
    <w:rsid w:val="006B3682"/>
    <w:rsid w:val="006B3974"/>
    <w:rsid w:val="006B3E43"/>
    <w:rsid w:val="006B430C"/>
    <w:rsid w:val="006B48CB"/>
    <w:rsid w:val="006B5286"/>
    <w:rsid w:val="006B55EB"/>
    <w:rsid w:val="006B5611"/>
    <w:rsid w:val="006B5616"/>
    <w:rsid w:val="006B564D"/>
    <w:rsid w:val="006B5A7B"/>
    <w:rsid w:val="006B5CFB"/>
    <w:rsid w:val="006B6784"/>
    <w:rsid w:val="006B6ECB"/>
    <w:rsid w:val="006B705A"/>
    <w:rsid w:val="006B7208"/>
    <w:rsid w:val="006B73FC"/>
    <w:rsid w:val="006B74E0"/>
    <w:rsid w:val="006B7577"/>
    <w:rsid w:val="006B7CAB"/>
    <w:rsid w:val="006B7CF3"/>
    <w:rsid w:val="006BFBF6"/>
    <w:rsid w:val="006C0175"/>
    <w:rsid w:val="006C0D42"/>
    <w:rsid w:val="006C1445"/>
    <w:rsid w:val="006C1B27"/>
    <w:rsid w:val="006C1DED"/>
    <w:rsid w:val="006C2188"/>
    <w:rsid w:val="006C28FC"/>
    <w:rsid w:val="006C291C"/>
    <w:rsid w:val="006C29D1"/>
    <w:rsid w:val="006C2BB7"/>
    <w:rsid w:val="006C315E"/>
    <w:rsid w:val="006C31C6"/>
    <w:rsid w:val="006C33FF"/>
    <w:rsid w:val="006C394E"/>
    <w:rsid w:val="006C3AB0"/>
    <w:rsid w:val="006C3BC1"/>
    <w:rsid w:val="006C48C5"/>
    <w:rsid w:val="006C4ED7"/>
    <w:rsid w:val="006C4FC1"/>
    <w:rsid w:val="006C51A5"/>
    <w:rsid w:val="006C529D"/>
    <w:rsid w:val="006C6089"/>
    <w:rsid w:val="006C6642"/>
    <w:rsid w:val="006C6798"/>
    <w:rsid w:val="006C6DF7"/>
    <w:rsid w:val="006C6F29"/>
    <w:rsid w:val="006C6FA4"/>
    <w:rsid w:val="006C7555"/>
    <w:rsid w:val="006C7880"/>
    <w:rsid w:val="006C79E4"/>
    <w:rsid w:val="006C7B98"/>
    <w:rsid w:val="006C7E6E"/>
    <w:rsid w:val="006C7ED6"/>
    <w:rsid w:val="006D019C"/>
    <w:rsid w:val="006D0481"/>
    <w:rsid w:val="006D0630"/>
    <w:rsid w:val="006D0826"/>
    <w:rsid w:val="006D0C12"/>
    <w:rsid w:val="006D0C7F"/>
    <w:rsid w:val="006D0D33"/>
    <w:rsid w:val="006D0E6B"/>
    <w:rsid w:val="006D1125"/>
    <w:rsid w:val="006D119E"/>
    <w:rsid w:val="006D1A4E"/>
    <w:rsid w:val="006D1C50"/>
    <w:rsid w:val="006D2146"/>
    <w:rsid w:val="006D237F"/>
    <w:rsid w:val="006D253E"/>
    <w:rsid w:val="006D276F"/>
    <w:rsid w:val="006D2D5E"/>
    <w:rsid w:val="006D3141"/>
    <w:rsid w:val="006D3171"/>
    <w:rsid w:val="006D3E84"/>
    <w:rsid w:val="006D4CBA"/>
    <w:rsid w:val="006D4EB1"/>
    <w:rsid w:val="006D5DEC"/>
    <w:rsid w:val="006D632E"/>
    <w:rsid w:val="006D641A"/>
    <w:rsid w:val="006D6638"/>
    <w:rsid w:val="006D6752"/>
    <w:rsid w:val="006D6C9C"/>
    <w:rsid w:val="006D6E8F"/>
    <w:rsid w:val="006E094A"/>
    <w:rsid w:val="006E0F92"/>
    <w:rsid w:val="006E12B1"/>
    <w:rsid w:val="006E13D1"/>
    <w:rsid w:val="006E1410"/>
    <w:rsid w:val="006E1597"/>
    <w:rsid w:val="006E1BE6"/>
    <w:rsid w:val="006E2204"/>
    <w:rsid w:val="006E2261"/>
    <w:rsid w:val="006E26AB"/>
    <w:rsid w:val="006E30EF"/>
    <w:rsid w:val="006E31C8"/>
    <w:rsid w:val="006E37B7"/>
    <w:rsid w:val="006E3A9B"/>
    <w:rsid w:val="006E423B"/>
    <w:rsid w:val="006E464A"/>
    <w:rsid w:val="006E46BD"/>
    <w:rsid w:val="006E4915"/>
    <w:rsid w:val="006E4980"/>
    <w:rsid w:val="006E4BD6"/>
    <w:rsid w:val="006E4D0C"/>
    <w:rsid w:val="006E4D1B"/>
    <w:rsid w:val="006E4ED5"/>
    <w:rsid w:val="006E5534"/>
    <w:rsid w:val="006E5783"/>
    <w:rsid w:val="006E5B18"/>
    <w:rsid w:val="006E5B78"/>
    <w:rsid w:val="006E67BA"/>
    <w:rsid w:val="006E699D"/>
    <w:rsid w:val="006E6BA3"/>
    <w:rsid w:val="006E6F1A"/>
    <w:rsid w:val="006E71B3"/>
    <w:rsid w:val="006E74E2"/>
    <w:rsid w:val="006E7A22"/>
    <w:rsid w:val="006E7ECE"/>
    <w:rsid w:val="006E7FC9"/>
    <w:rsid w:val="006F1116"/>
    <w:rsid w:val="006F1433"/>
    <w:rsid w:val="006F1733"/>
    <w:rsid w:val="006F19D8"/>
    <w:rsid w:val="006F1E59"/>
    <w:rsid w:val="006F1EB9"/>
    <w:rsid w:val="006F2654"/>
    <w:rsid w:val="006F271C"/>
    <w:rsid w:val="006F3024"/>
    <w:rsid w:val="006F3196"/>
    <w:rsid w:val="006F327F"/>
    <w:rsid w:val="006F38CE"/>
    <w:rsid w:val="006F3B3F"/>
    <w:rsid w:val="006F3C54"/>
    <w:rsid w:val="006F3C68"/>
    <w:rsid w:val="006F3E80"/>
    <w:rsid w:val="006F3E97"/>
    <w:rsid w:val="006F401F"/>
    <w:rsid w:val="006F418C"/>
    <w:rsid w:val="006F4A1D"/>
    <w:rsid w:val="006F572E"/>
    <w:rsid w:val="006F58DA"/>
    <w:rsid w:val="006F5CF9"/>
    <w:rsid w:val="006F5E64"/>
    <w:rsid w:val="006F60DE"/>
    <w:rsid w:val="006F6470"/>
    <w:rsid w:val="006F65FB"/>
    <w:rsid w:val="006F6A11"/>
    <w:rsid w:val="006F6D65"/>
    <w:rsid w:val="006F6E6B"/>
    <w:rsid w:val="006F77E9"/>
    <w:rsid w:val="006F7914"/>
    <w:rsid w:val="006F7BE1"/>
    <w:rsid w:val="006F7C0B"/>
    <w:rsid w:val="006F7E46"/>
    <w:rsid w:val="007002AA"/>
    <w:rsid w:val="00700603"/>
    <w:rsid w:val="00700AB4"/>
    <w:rsid w:val="00700FCA"/>
    <w:rsid w:val="00700FE5"/>
    <w:rsid w:val="00701060"/>
    <w:rsid w:val="007015BD"/>
    <w:rsid w:val="007015C6"/>
    <w:rsid w:val="00701645"/>
    <w:rsid w:val="00701BBC"/>
    <w:rsid w:val="00701C51"/>
    <w:rsid w:val="00702021"/>
    <w:rsid w:val="007020D3"/>
    <w:rsid w:val="00702704"/>
    <w:rsid w:val="00702D5A"/>
    <w:rsid w:val="00702EF7"/>
    <w:rsid w:val="00703386"/>
    <w:rsid w:val="00703571"/>
    <w:rsid w:val="0070387A"/>
    <w:rsid w:val="00703989"/>
    <w:rsid w:val="00703B06"/>
    <w:rsid w:val="0070413D"/>
    <w:rsid w:val="00704278"/>
    <w:rsid w:val="007042E9"/>
    <w:rsid w:val="00704495"/>
    <w:rsid w:val="00704E5C"/>
    <w:rsid w:val="00705A1D"/>
    <w:rsid w:val="00705D2D"/>
    <w:rsid w:val="00706241"/>
    <w:rsid w:val="00706F38"/>
    <w:rsid w:val="00707671"/>
    <w:rsid w:val="007077AA"/>
    <w:rsid w:val="007077E6"/>
    <w:rsid w:val="00707AF4"/>
    <w:rsid w:val="00707C7B"/>
    <w:rsid w:val="00707DAE"/>
    <w:rsid w:val="00707E87"/>
    <w:rsid w:val="00707FBA"/>
    <w:rsid w:val="00710791"/>
    <w:rsid w:val="007108D3"/>
    <w:rsid w:val="00710BC2"/>
    <w:rsid w:val="00710CC9"/>
    <w:rsid w:val="00710FD4"/>
    <w:rsid w:val="00711056"/>
    <w:rsid w:val="0071118B"/>
    <w:rsid w:val="00711C66"/>
    <w:rsid w:val="00711C6D"/>
    <w:rsid w:val="00711E13"/>
    <w:rsid w:val="00712082"/>
    <w:rsid w:val="0071296A"/>
    <w:rsid w:val="00712EDA"/>
    <w:rsid w:val="00713373"/>
    <w:rsid w:val="007136D0"/>
    <w:rsid w:val="00713EF9"/>
    <w:rsid w:val="00714367"/>
    <w:rsid w:val="00714CE9"/>
    <w:rsid w:val="007155A9"/>
    <w:rsid w:val="00715830"/>
    <w:rsid w:val="007158E1"/>
    <w:rsid w:val="007162D8"/>
    <w:rsid w:val="00716AA6"/>
    <w:rsid w:val="0071705B"/>
    <w:rsid w:val="00717A7A"/>
    <w:rsid w:val="00720505"/>
    <w:rsid w:val="007206CE"/>
    <w:rsid w:val="00720813"/>
    <w:rsid w:val="0072173C"/>
    <w:rsid w:val="007219EC"/>
    <w:rsid w:val="00721C46"/>
    <w:rsid w:val="00721D39"/>
    <w:rsid w:val="0072247E"/>
    <w:rsid w:val="0072274D"/>
    <w:rsid w:val="007231FB"/>
    <w:rsid w:val="007236A3"/>
    <w:rsid w:val="007239B6"/>
    <w:rsid w:val="007244E0"/>
    <w:rsid w:val="0072490A"/>
    <w:rsid w:val="00724A0F"/>
    <w:rsid w:val="00724B64"/>
    <w:rsid w:val="00724CB3"/>
    <w:rsid w:val="0072517D"/>
    <w:rsid w:val="007253A4"/>
    <w:rsid w:val="00725501"/>
    <w:rsid w:val="00725780"/>
    <w:rsid w:val="007257A0"/>
    <w:rsid w:val="0072586C"/>
    <w:rsid w:val="0072597F"/>
    <w:rsid w:val="00725A16"/>
    <w:rsid w:val="00725FA8"/>
    <w:rsid w:val="00725FB1"/>
    <w:rsid w:val="007264C9"/>
    <w:rsid w:val="00726819"/>
    <w:rsid w:val="00726878"/>
    <w:rsid w:val="00726C25"/>
    <w:rsid w:val="00726F30"/>
    <w:rsid w:val="0072741A"/>
    <w:rsid w:val="00727894"/>
    <w:rsid w:val="007301CD"/>
    <w:rsid w:val="00730534"/>
    <w:rsid w:val="0073067D"/>
    <w:rsid w:val="00730A15"/>
    <w:rsid w:val="00730AA1"/>
    <w:rsid w:val="00730EE2"/>
    <w:rsid w:val="00730F82"/>
    <w:rsid w:val="0073124A"/>
    <w:rsid w:val="00731A6A"/>
    <w:rsid w:val="00731B79"/>
    <w:rsid w:val="007320A2"/>
    <w:rsid w:val="007327CE"/>
    <w:rsid w:val="007329F4"/>
    <w:rsid w:val="00733266"/>
    <w:rsid w:val="00733893"/>
    <w:rsid w:val="00733BDC"/>
    <w:rsid w:val="00733DEB"/>
    <w:rsid w:val="00733E07"/>
    <w:rsid w:val="00734110"/>
    <w:rsid w:val="0073475C"/>
    <w:rsid w:val="00734A05"/>
    <w:rsid w:val="00734E97"/>
    <w:rsid w:val="00734ECC"/>
    <w:rsid w:val="00735085"/>
    <w:rsid w:val="00735442"/>
    <w:rsid w:val="00735507"/>
    <w:rsid w:val="00735522"/>
    <w:rsid w:val="00735725"/>
    <w:rsid w:val="0073588B"/>
    <w:rsid w:val="00735A10"/>
    <w:rsid w:val="00735C6F"/>
    <w:rsid w:val="00736635"/>
    <w:rsid w:val="00736D37"/>
    <w:rsid w:val="00737114"/>
    <w:rsid w:val="00737425"/>
    <w:rsid w:val="007375CA"/>
    <w:rsid w:val="00737743"/>
    <w:rsid w:val="00737A31"/>
    <w:rsid w:val="00737DB1"/>
    <w:rsid w:val="007400D4"/>
    <w:rsid w:val="00740244"/>
    <w:rsid w:val="00740267"/>
    <w:rsid w:val="00740618"/>
    <w:rsid w:val="00741994"/>
    <w:rsid w:val="00741FD8"/>
    <w:rsid w:val="007422B6"/>
    <w:rsid w:val="00742435"/>
    <w:rsid w:val="00742A6A"/>
    <w:rsid w:val="00742B44"/>
    <w:rsid w:val="00742D2D"/>
    <w:rsid w:val="00742FF2"/>
    <w:rsid w:val="007435F2"/>
    <w:rsid w:val="00743A98"/>
    <w:rsid w:val="00744121"/>
    <w:rsid w:val="00744838"/>
    <w:rsid w:val="007451D4"/>
    <w:rsid w:val="007451D9"/>
    <w:rsid w:val="007453D3"/>
    <w:rsid w:val="007457D4"/>
    <w:rsid w:val="007457DE"/>
    <w:rsid w:val="00745A7A"/>
    <w:rsid w:val="00745A8C"/>
    <w:rsid w:val="007464ED"/>
    <w:rsid w:val="0074656E"/>
    <w:rsid w:val="007465F8"/>
    <w:rsid w:val="0074663F"/>
    <w:rsid w:val="007468FB"/>
    <w:rsid w:val="00746A16"/>
    <w:rsid w:val="007472D5"/>
    <w:rsid w:val="00747FC5"/>
    <w:rsid w:val="00750CA1"/>
    <w:rsid w:val="00750E1F"/>
    <w:rsid w:val="00750E31"/>
    <w:rsid w:val="00751358"/>
    <w:rsid w:val="00751675"/>
    <w:rsid w:val="00752B03"/>
    <w:rsid w:val="00753454"/>
    <w:rsid w:val="00753BB5"/>
    <w:rsid w:val="00753BBE"/>
    <w:rsid w:val="00753D5B"/>
    <w:rsid w:val="00753FAE"/>
    <w:rsid w:val="007544F1"/>
    <w:rsid w:val="00754592"/>
    <w:rsid w:val="0075491A"/>
    <w:rsid w:val="00754A0A"/>
    <w:rsid w:val="00754D73"/>
    <w:rsid w:val="00755BCE"/>
    <w:rsid w:val="00755CD0"/>
    <w:rsid w:val="00755E4A"/>
    <w:rsid w:val="00756832"/>
    <w:rsid w:val="00757498"/>
    <w:rsid w:val="007579E3"/>
    <w:rsid w:val="00757C54"/>
    <w:rsid w:val="00757D3C"/>
    <w:rsid w:val="00757D72"/>
    <w:rsid w:val="00757F0B"/>
    <w:rsid w:val="007607A3"/>
    <w:rsid w:val="00760925"/>
    <w:rsid w:val="007609E0"/>
    <w:rsid w:val="00760A75"/>
    <w:rsid w:val="00760C4A"/>
    <w:rsid w:val="007610A8"/>
    <w:rsid w:val="007613AD"/>
    <w:rsid w:val="0076160F"/>
    <w:rsid w:val="0076195B"/>
    <w:rsid w:val="00761CF5"/>
    <w:rsid w:val="00761D3E"/>
    <w:rsid w:val="007624CB"/>
    <w:rsid w:val="007626D0"/>
    <w:rsid w:val="0076368D"/>
    <w:rsid w:val="00763B9A"/>
    <w:rsid w:val="00763CC2"/>
    <w:rsid w:val="0076423C"/>
    <w:rsid w:val="00764537"/>
    <w:rsid w:val="0076480B"/>
    <w:rsid w:val="00764916"/>
    <w:rsid w:val="007650A5"/>
    <w:rsid w:val="007651CA"/>
    <w:rsid w:val="00765430"/>
    <w:rsid w:val="00766311"/>
    <w:rsid w:val="0076652B"/>
    <w:rsid w:val="007668D1"/>
    <w:rsid w:val="00766BF9"/>
    <w:rsid w:val="00766C3E"/>
    <w:rsid w:val="00766EBB"/>
    <w:rsid w:val="00766FFA"/>
    <w:rsid w:val="00767060"/>
    <w:rsid w:val="00767519"/>
    <w:rsid w:val="007704E1"/>
    <w:rsid w:val="00770716"/>
    <w:rsid w:val="00770922"/>
    <w:rsid w:val="00770DEE"/>
    <w:rsid w:val="00770E5C"/>
    <w:rsid w:val="0077100C"/>
    <w:rsid w:val="0077138E"/>
    <w:rsid w:val="0077169B"/>
    <w:rsid w:val="00772357"/>
    <w:rsid w:val="00772569"/>
    <w:rsid w:val="007727A1"/>
    <w:rsid w:val="00772E8C"/>
    <w:rsid w:val="00772FDB"/>
    <w:rsid w:val="0077316B"/>
    <w:rsid w:val="007736D3"/>
    <w:rsid w:val="007736D5"/>
    <w:rsid w:val="00773EB0"/>
    <w:rsid w:val="00774045"/>
    <w:rsid w:val="007749BF"/>
    <w:rsid w:val="0077500F"/>
    <w:rsid w:val="007752E9"/>
    <w:rsid w:val="0077548E"/>
    <w:rsid w:val="007757AB"/>
    <w:rsid w:val="00776006"/>
    <w:rsid w:val="00776299"/>
    <w:rsid w:val="0077650F"/>
    <w:rsid w:val="00776815"/>
    <w:rsid w:val="007771A0"/>
    <w:rsid w:val="0077730B"/>
    <w:rsid w:val="00777315"/>
    <w:rsid w:val="0077757C"/>
    <w:rsid w:val="00777AB2"/>
    <w:rsid w:val="00777E9D"/>
    <w:rsid w:val="00777FEB"/>
    <w:rsid w:val="00780130"/>
    <w:rsid w:val="007802E4"/>
    <w:rsid w:val="00780919"/>
    <w:rsid w:val="00780A5F"/>
    <w:rsid w:val="00780CB0"/>
    <w:rsid w:val="007811C4"/>
    <w:rsid w:val="00781589"/>
    <w:rsid w:val="00781A09"/>
    <w:rsid w:val="00781C0A"/>
    <w:rsid w:val="007820D0"/>
    <w:rsid w:val="00782194"/>
    <w:rsid w:val="007826C8"/>
    <w:rsid w:val="00782903"/>
    <w:rsid w:val="00782967"/>
    <w:rsid w:val="00783452"/>
    <w:rsid w:val="00783486"/>
    <w:rsid w:val="00783DA9"/>
    <w:rsid w:val="007840B2"/>
    <w:rsid w:val="00784190"/>
    <w:rsid w:val="0078457B"/>
    <w:rsid w:val="00784756"/>
    <w:rsid w:val="0078539D"/>
    <w:rsid w:val="007856C1"/>
    <w:rsid w:val="007858A0"/>
    <w:rsid w:val="00785B0F"/>
    <w:rsid w:val="00786821"/>
    <w:rsid w:val="00786E3D"/>
    <w:rsid w:val="00787051"/>
    <w:rsid w:val="00787AE1"/>
    <w:rsid w:val="00787DC8"/>
    <w:rsid w:val="0079018D"/>
    <w:rsid w:val="007901DC"/>
    <w:rsid w:val="007905C5"/>
    <w:rsid w:val="007906CF"/>
    <w:rsid w:val="00790CD0"/>
    <w:rsid w:val="00790DA0"/>
    <w:rsid w:val="0079131E"/>
    <w:rsid w:val="0079147A"/>
    <w:rsid w:val="00791538"/>
    <w:rsid w:val="0079166D"/>
    <w:rsid w:val="007916C9"/>
    <w:rsid w:val="00791701"/>
    <w:rsid w:val="007918EE"/>
    <w:rsid w:val="00791A00"/>
    <w:rsid w:val="00791DDB"/>
    <w:rsid w:val="00791F54"/>
    <w:rsid w:val="00792CEE"/>
    <w:rsid w:val="00792E7C"/>
    <w:rsid w:val="00792F28"/>
    <w:rsid w:val="007930D8"/>
    <w:rsid w:val="00793620"/>
    <w:rsid w:val="007936A8"/>
    <w:rsid w:val="007939FF"/>
    <w:rsid w:val="00793A56"/>
    <w:rsid w:val="007941C2"/>
    <w:rsid w:val="00794731"/>
    <w:rsid w:val="007948AB"/>
    <w:rsid w:val="007957B3"/>
    <w:rsid w:val="00795B7E"/>
    <w:rsid w:val="00795CB6"/>
    <w:rsid w:val="007962B4"/>
    <w:rsid w:val="00796F15"/>
    <w:rsid w:val="007974EF"/>
    <w:rsid w:val="0079781F"/>
    <w:rsid w:val="00797E22"/>
    <w:rsid w:val="00797EFF"/>
    <w:rsid w:val="007A00AD"/>
    <w:rsid w:val="007A076A"/>
    <w:rsid w:val="007A07D3"/>
    <w:rsid w:val="007A0BE9"/>
    <w:rsid w:val="007A1171"/>
    <w:rsid w:val="007A138F"/>
    <w:rsid w:val="007A13D3"/>
    <w:rsid w:val="007A1544"/>
    <w:rsid w:val="007A1592"/>
    <w:rsid w:val="007A1640"/>
    <w:rsid w:val="007A165E"/>
    <w:rsid w:val="007A16AB"/>
    <w:rsid w:val="007A1AE4"/>
    <w:rsid w:val="007A1B3E"/>
    <w:rsid w:val="007A1BDF"/>
    <w:rsid w:val="007A1BEA"/>
    <w:rsid w:val="007A1E34"/>
    <w:rsid w:val="007A2061"/>
    <w:rsid w:val="007A2413"/>
    <w:rsid w:val="007A351C"/>
    <w:rsid w:val="007A35E0"/>
    <w:rsid w:val="007A37BA"/>
    <w:rsid w:val="007A39DF"/>
    <w:rsid w:val="007A3CB4"/>
    <w:rsid w:val="007A3D36"/>
    <w:rsid w:val="007A402C"/>
    <w:rsid w:val="007A43ED"/>
    <w:rsid w:val="007A43F9"/>
    <w:rsid w:val="007A4588"/>
    <w:rsid w:val="007A49CD"/>
    <w:rsid w:val="007A4AEC"/>
    <w:rsid w:val="007A4BDD"/>
    <w:rsid w:val="007A4E1C"/>
    <w:rsid w:val="007A4E2E"/>
    <w:rsid w:val="007A6CB8"/>
    <w:rsid w:val="007A6CFD"/>
    <w:rsid w:val="007A6D1F"/>
    <w:rsid w:val="007A6DB7"/>
    <w:rsid w:val="007A72EE"/>
    <w:rsid w:val="007B01ED"/>
    <w:rsid w:val="007B0397"/>
    <w:rsid w:val="007B057B"/>
    <w:rsid w:val="007B0ADB"/>
    <w:rsid w:val="007B121D"/>
    <w:rsid w:val="007B1254"/>
    <w:rsid w:val="007B14DB"/>
    <w:rsid w:val="007B19F4"/>
    <w:rsid w:val="007B1FEE"/>
    <w:rsid w:val="007B2243"/>
    <w:rsid w:val="007B26EE"/>
    <w:rsid w:val="007B29B5"/>
    <w:rsid w:val="007B2B43"/>
    <w:rsid w:val="007B2D07"/>
    <w:rsid w:val="007B2EE4"/>
    <w:rsid w:val="007B3502"/>
    <w:rsid w:val="007B37A1"/>
    <w:rsid w:val="007B3911"/>
    <w:rsid w:val="007B3E6D"/>
    <w:rsid w:val="007B40D4"/>
    <w:rsid w:val="007B4419"/>
    <w:rsid w:val="007B44ED"/>
    <w:rsid w:val="007B491A"/>
    <w:rsid w:val="007B5028"/>
    <w:rsid w:val="007B5370"/>
    <w:rsid w:val="007B575D"/>
    <w:rsid w:val="007B5B0E"/>
    <w:rsid w:val="007B6011"/>
    <w:rsid w:val="007B61F5"/>
    <w:rsid w:val="007B63FA"/>
    <w:rsid w:val="007B6DC9"/>
    <w:rsid w:val="007B713B"/>
    <w:rsid w:val="007B7496"/>
    <w:rsid w:val="007C0011"/>
    <w:rsid w:val="007C0802"/>
    <w:rsid w:val="007C1040"/>
    <w:rsid w:val="007C12BE"/>
    <w:rsid w:val="007C1478"/>
    <w:rsid w:val="007C15D5"/>
    <w:rsid w:val="007C1C67"/>
    <w:rsid w:val="007C2739"/>
    <w:rsid w:val="007C330E"/>
    <w:rsid w:val="007C48AB"/>
    <w:rsid w:val="007C4B0F"/>
    <w:rsid w:val="007C4DAD"/>
    <w:rsid w:val="007C4EDB"/>
    <w:rsid w:val="007C567B"/>
    <w:rsid w:val="007C5830"/>
    <w:rsid w:val="007C5933"/>
    <w:rsid w:val="007C599E"/>
    <w:rsid w:val="007C5DB8"/>
    <w:rsid w:val="007C5DCE"/>
    <w:rsid w:val="007C6BD1"/>
    <w:rsid w:val="007C6CA2"/>
    <w:rsid w:val="007C73A8"/>
    <w:rsid w:val="007C7B41"/>
    <w:rsid w:val="007C7DA6"/>
    <w:rsid w:val="007D047E"/>
    <w:rsid w:val="007D05B2"/>
    <w:rsid w:val="007D05FA"/>
    <w:rsid w:val="007D0C44"/>
    <w:rsid w:val="007D0C54"/>
    <w:rsid w:val="007D160A"/>
    <w:rsid w:val="007D1906"/>
    <w:rsid w:val="007D1972"/>
    <w:rsid w:val="007D1CFA"/>
    <w:rsid w:val="007D1E16"/>
    <w:rsid w:val="007D1F33"/>
    <w:rsid w:val="007D1FE4"/>
    <w:rsid w:val="007D275B"/>
    <w:rsid w:val="007D30B6"/>
    <w:rsid w:val="007D324A"/>
    <w:rsid w:val="007D3307"/>
    <w:rsid w:val="007D34B3"/>
    <w:rsid w:val="007D44CE"/>
    <w:rsid w:val="007D48EB"/>
    <w:rsid w:val="007D4D77"/>
    <w:rsid w:val="007D4E2C"/>
    <w:rsid w:val="007D54F8"/>
    <w:rsid w:val="007D5E27"/>
    <w:rsid w:val="007D6053"/>
    <w:rsid w:val="007D69E4"/>
    <w:rsid w:val="007D6F64"/>
    <w:rsid w:val="007D7570"/>
    <w:rsid w:val="007D7C4C"/>
    <w:rsid w:val="007E0004"/>
    <w:rsid w:val="007E0DE2"/>
    <w:rsid w:val="007E0F38"/>
    <w:rsid w:val="007E1043"/>
    <w:rsid w:val="007E15D5"/>
    <w:rsid w:val="007E170F"/>
    <w:rsid w:val="007E1782"/>
    <w:rsid w:val="007E1C24"/>
    <w:rsid w:val="007E21F9"/>
    <w:rsid w:val="007E2494"/>
    <w:rsid w:val="007E25AB"/>
    <w:rsid w:val="007E2C34"/>
    <w:rsid w:val="007E2F41"/>
    <w:rsid w:val="007E3185"/>
    <w:rsid w:val="007E37ED"/>
    <w:rsid w:val="007E3A4B"/>
    <w:rsid w:val="007E40B7"/>
    <w:rsid w:val="007E44A8"/>
    <w:rsid w:val="007E44FC"/>
    <w:rsid w:val="007E48FC"/>
    <w:rsid w:val="007E5060"/>
    <w:rsid w:val="007E533D"/>
    <w:rsid w:val="007E5366"/>
    <w:rsid w:val="007E5AC2"/>
    <w:rsid w:val="007E60A5"/>
    <w:rsid w:val="007E60B5"/>
    <w:rsid w:val="007E623A"/>
    <w:rsid w:val="007E63CD"/>
    <w:rsid w:val="007E6402"/>
    <w:rsid w:val="007E661D"/>
    <w:rsid w:val="007E6A27"/>
    <w:rsid w:val="007E72BB"/>
    <w:rsid w:val="007E79C5"/>
    <w:rsid w:val="007E7C09"/>
    <w:rsid w:val="007E7F0D"/>
    <w:rsid w:val="007F049F"/>
    <w:rsid w:val="007F0798"/>
    <w:rsid w:val="007F088A"/>
    <w:rsid w:val="007F0BCA"/>
    <w:rsid w:val="007F1A04"/>
    <w:rsid w:val="007F1A4F"/>
    <w:rsid w:val="007F1B30"/>
    <w:rsid w:val="007F2845"/>
    <w:rsid w:val="007F29DB"/>
    <w:rsid w:val="007F2A3E"/>
    <w:rsid w:val="007F2A69"/>
    <w:rsid w:val="007F2C87"/>
    <w:rsid w:val="007F366F"/>
    <w:rsid w:val="007F38A2"/>
    <w:rsid w:val="007F4014"/>
    <w:rsid w:val="007F424F"/>
    <w:rsid w:val="007F43BC"/>
    <w:rsid w:val="007F4668"/>
    <w:rsid w:val="007F4740"/>
    <w:rsid w:val="007F50B4"/>
    <w:rsid w:val="007F53CA"/>
    <w:rsid w:val="007F58FF"/>
    <w:rsid w:val="007F655D"/>
    <w:rsid w:val="007F6A61"/>
    <w:rsid w:val="007F76EB"/>
    <w:rsid w:val="007F7CF5"/>
    <w:rsid w:val="007F7D86"/>
    <w:rsid w:val="0080067C"/>
    <w:rsid w:val="008006C6"/>
    <w:rsid w:val="00800755"/>
    <w:rsid w:val="00800C52"/>
    <w:rsid w:val="008010DC"/>
    <w:rsid w:val="0080148A"/>
    <w:rsid w:val="0080153E"/>
    <w:rsid w:val="008017AD"/>
    <w:rsid w:val="008018C8"/>
    <w:rsid w:val="00801F87"/>
    <w:rsid w:val="0080263A"/>
    <w:rsid w:val="008029A5"/>
    <w:rsid w:val="00802A2F"/>
    <w:rsid w:val="00802EAB"/>
    <w:rsid w:val="0080329D"/>
    <w:rsid w:val="00803CF3"/>
    <w:rsid w:val="008041AC"/>
    <w:rsid w:val="00804B8B"/>
    <w:rsid w:val="00804CF5"/>
    <w:rsid w:val="008055A9"/>
    <w:rsid w:val="00805DE2"/>
    <w:rsid w:val="00805DF6"/>
    <w:rsid w:val="00805F92"/>
    <w:rsid w:val="0080601F"/>
    <w:rsid w:val="0080742D"/>
    <w:rsid w:val="0080796C"/>
    <w:rsid w:val="008079F1"/>
    <w:rsid w:val="00807ADA"/>
    <w:rsid w:val="00807B9A"/>
    <w:rsid w:val="00807BF2"/>
    <w:rsid w:val="008100AC"/>
    <w:rsid w:val="00810C05"/>
    <w:rsid w:val="00810F96"/>
    <w:rsid w:val="0081151E"/>
    <w:rsid w:val="00811A5F"/>
    <w:rsid w:val="00811D53"/>
    <w:rsid w:val="00812498"/>
    <w:rsid w:val="008127E6"/>
    <w:rsid w:val="00812AA4"/>
    <w:rsid w:val="00812C0D"/>
    <w:rsid w:val="00812C6B"/>
    <w:rsid w:val="00812D7F"/>
    <w:rsid w:val="0081336E"/>
    <w:rsid w:val="00813585"/>
    <w:rsid w:val="008138D4"/>
    <w:rsid w:val="00813928"/>
    <w:rsid w:val="00814236"/>
    <w:rsid w:val="00814EC2"/>
    <w:rsid w:val="008154EC"/>
    <w:rsid w:val="00815A29"/>
    <w:rsid w:val="00815D2E"/>
    <w:rsid w:val="00816A66"/>
    <w:rsid w:val="008171C5"/>
    <w:rsid w:val="0081779E"/>
    <w:rsid w:val="008203E5"/>
    <w:rsid w:val="00820814"/>
    <w:rsid w:val="00820BAC"/>
    <w:rsid w:val="00820D54"/>
    <w:rsid w:val="00820DAB"/>
    <w:rsid w:val="00820DC7"/>
    <w:rsid w:val="00820FFB"/>
    <w:rsid w:val="00821412"/>
    <w:rsid w:val="00821698"/>
    <w:rsid w:val="00821E8A"/>
    <w:rsid w:val="008220D0"/>
    <w:rsid w:val="008221FE"/>
    <w:rsid w:val="00822671"/>
    <w:rsid w:val="008226ED"/>
    <w:rsid w:val="00822919"/>
    <w:rsid w:val="00822A05"/>
    <w:rsid w:val="00822BF5"/>
    <w:rsid w:val="00823043"/>
    <w:rsid w:val="00823382"/>
    <w:rsid w:val="00824894"/>
    <w:rsid w:val="00824FFF"/>
    <w:rsid w:val="00825366"/>
    <w:rsid w:val="00825AED"/>
    <w:rsid w:val="00825B4F"/>
    <w:rsid w:val="00825E84"/>
    <w:rsid w:val="00825EF0"/>
    <w:rsid w:val="00826C7B"/>
    <w:rsid w:val="00826DD9"/>
    <w:rsid w:val="00826E01"/>
    <w:rsid w:val="008277A8"/>
    <w:rsid w:val="008278B6"/>
    <w:rsid w:val="008279CB"/>
    <w:rsid w:val="00827DD9"/>
    <w:rsid w:val="00830409"/>
    <w:rsid w:val="008307ED"/>
    <w:rsid w:val="0083091B"/>
    <w:rsid w:val="00830B3B"/>
    <w:rsid w:val="00830CCE"/>
    <w:rsid w:val="00831458"/>
    <w:rsid w:val="00831797"/>
    <w:rsid w:val="008326E6"/>
    <w:rsid w:val="0083350F"/>
    <w:rsid w:val="008335A0"/>
    <w:rsid w:val="0083397C"/>
    <w:rsid w:val="00833A22"/>
    <w:rsid w:val="0083402C"/>
    <w:rsid w:val="00834358"/>
    <w:rsid w:val="00834564"/>
    <w:rsid w:val="008346BD"/>
    <w:rsid w:val="0083474C"/>
    <w:rsid w:val="0083479E"/>
    <w:rsid w:val="00834923"/>
    <w:rsid w:val="00834E28"/>
    <w:rsid w:val="0083553B"/>
    <w:rsid w:val="0083559D"/>
    <w:rsid w:val="00835794"/>
    <w:rsid w:val="00835966"/>
    <w:rsid w:val="008359EB"/>
    <w:rsid w:val="00835B0E"/>
    <w:rsid w:val="008361BB"/>
    <w:rsid w:val="00836496"/>
    <w:rsid w:val="008365C5"/>
    <w:rsid w:val="00836A71"/>
    <w:rsid w:val="00836B7A"/>
    <w:rsid w:val="008379AF"/>
    <w:rsid w:val="00837B90"/>
    <w:rsid w:val="00840121"/>
    <w:rsid w:val="008409AA"/>
    <w:rsid w:val="00840B72"/>
    <w:rsid w:val="00840C16"/>
    <w:rsid w:val="00840C66"/>
    <w:rsid w:val="00840FB8"/>
    <w:rsid w:val="008411C7"/>
    <w:rsid w:val="008416AB"/>
    <w:rsid w:val="0084200F"/>
    <w:rsid w:val="0084265F"/>
    <w:rsid w:val="00842E0C"/>
    <w:rsid w:val="008434C2"/>
    <w:rsid w:val="00843647"/>
    <w:rsid w:val="008436EF"/>
    <w:rsid w:val="00843A7A"/>
    <w:rsid w:val="008441C0"/>
    <w:rsid w:val="00844382"/>
    <w:rsid w:val="0084443B"/>
    <w:rsid w:val="00844728"/>
    <w:rsid w:val="008447F5"/>
    <w:rsid w:val="00844A3C"/>
    <w:rsid w:val="00844EE1"/>
    <w:rsid w:val="0084531D"/>
    <w:rsid w:val="008454EF"/>
    <w:rsid w:val="008459CD"/>
    <w:rsid w:val="00845CE8"/>
    <w:rsid w:val="00846292"/>
    <w:rsid w:val="00846CE7"/>
    <w:rsid w:val="00847589"/>
    <w:rsid w:val="00847B9D"/>
    <w:rsid w:val="00847CE0"/>
    <w:rsid w:val="008502BE"/>
    <w:rsid w:val="00850662"/>
    <w:rsid w:val="008506E1"/>
    <w:rsid w:val="00850D96"/>
    <w:rsid w:val="00850E2E"/>
    <w:rsid w:val="008515EE"/>
    <w:rsid w:val="008516EB"/>
    <w:rsid w:val="00851893"/>
    <w:rsid w:val="00851A8E"/>
    <w:rsid w:val="00851EC7"/>
    <w:rsid w:val="00852528"/>
    <w:rsid w:val="008528C5"/>
    <w:rsid w:val="008528D3"/>
    <w:rsid w:val="00853236"/>
    <w:rsid w:val="00853ABD"/>
    <w:rsid w:val="008544CB"/>
    <w:rsid w:val="00854516"/>
    <w:rsid w:val="00854553"/>
    <w:rsid w:val="008547B2"/>
    <w:rsid w:val="008550B4"/>
    <w:rsid w:val="008550C0"/>
    <w:rsid w:val="008556EC"/>
    <w:rsid w:val="008558D9"/>
    <w:rsid w:val="0085597F"/>
    <w:rsid w:val="00855B86"/>
    <w:rsid w:val="00856A00"/>
    <w:rsid w:val="00856AF6"/>
    <w:rsid w:val="00856D30"/>
    <w:rsid w:val="00856D47"/>
    <w:rsid w:val="00856E15"/>
    <w:rsid w:val="008570C3"/>
    <w:rsid w:val="0085763B"/>
    <w:rsid w:val="00857757"/>
    <w:rsid w:val="00857935"/>
    <w:rsid w:val="00857DB5"/>
    <w:rsid w:val="008600B4"/>
    <w:rsid w:val="00860745"/>
    <w:rsid w:val="00860874"/>
    <w:rsid w:val="00860928"/>
    <w:rsid w:val="008609A3"/>
    <w:rsid w:val="0086169A"/>
    <w:rsid w:val="008618B7"/>
    <w:rsid w:val="00861B43"/>
    <w:rsid w:val="00861F97"/>
    <w:rsid w:val="00862008"/>
    <w:rsid w:val="008621A1"/>
    <w:rsid w:val="008625A2"/>
    <w:rsid w:val="00862720"/>
    <w:rsid w:val="008628C8"/>
    <w:rsid w:val="00862ADA"/>
    <w:rsid w:val="00862B2A"/>
    <w:rsid w:val="008630B9"/>
    <w:rsid w:val="00863266"/>
    <w:rsid w:val="00863858"/>
    <w:rsid w:val="00863B8F"/>
    <w:rsid w:val="00863F37"/>
    <w:rsid w:val="0086406B"/>
    <w:rsid w:val="00864C8C"/>
    <w:rsid w:val="00865175"/>
    <w:rsid w:val="008655AA"/>
    <w:rsid w:val="00865784"/>
    <w:rsid w:val="008659FB"/>
    <w:rsid w:val="00865A17"/>
    <w:rsid w:val="00865C81"/>
    <w:rsid w:val="00865E12"/>
    <w:rsid w:val="0086709D"/>
    <w:rsid w:val="00867407"/>
    <w:rsid w:val="00867651"/>
    <w:rsid w:val="00867B5A"/>
    <w:rsid w:val="00870147"/>
    <w:rsid w:val="00871658"/>
    <w:rsid w:val="00871807"/>
    <w:rsid w:val="00871B01"/>
    <w:rsid w:val="00871F74"/>
    <w:rsid w:val="00872089"/>
    <w:rsid w:val="008725D7"/>
    <w:rsid w:val="00872944"/>
    <w:rsid w:val="00873691"/>
    <w:rsid w:val="00873D23"/>
    <w:rsid w:val="00874009"/>
    <w:rsid w:val="00874158"/>
    <w:rsid w:val="008743F3"/>
    <w:rsid w:val="0087444A"/>
    <w:rsid w:val="008746F1"/>
    <w:rsid w:val="0087478C"/>
    <w:rsid w:val="0087493A"/>
    <w:rsid w:val="008749FA"/>
    <w:rsid w:val="00875139"/>
    <w:rsid w:val="00875410"/>
    <w:rsid w:val="0087555B"/>
    <w:rsid w:val="00875BED"/>
    <w:rsid w:val="00875F96"/>
    <w:rsid w:val="008761A7"/>
    <w:rsid w:val="00876450"/>
    <w:rsid w:val="00876E78"/>
    <w:rsid w:val="00876F83"/>
    <w:rsid w:val="008773FD"/>
    <w:rsid w:val="00877C0B"/>
    <w:rsid w:val="00880EDF"/>
    <w:rsid w:val="00880F80"/>
    <w:rsid w:val="008811FD"/>
    <w:rsid w:val="00881496"/>
    <w:rsid w:val="008815EE"/>
    <w:rsid w:val="008819B6"/>
    <w:rsid w:val="0088208D"/>
    <w:rsid w:val="0088212C"/>
    <w:rsid w:val="0088230B"/>
    <w:rsid w:val="00882553"/>
    <w:rsid w:val="008826B6"/>
    <w:rsid w:val="008829CD"/>
    <w:rsid w:val="00882DE6"/>
    <w:rsid w:val="00883A20"/>
    <w:rsid w:val="00883B32"/>
    <w:rsid w:val="00883D4D"/>
    <w:rsid w:val="00884007"/>
    <w:rsid w:val="0088418E"/>
    <w:rsid w:val="00884B59"/>
    <w:rsid w:val="00884C12"/>
    <w:rsid w:val="00884FAA"/>
    <w:rsid w:val="008850BA"/>
    <w:rsid w:val="00885580"/>
    <w:rsid w:val="0088583F"/>
    <w:rsid w:val="00885876"/>
    <w:rsid w:val="00885D97"/>
    <w:rsid w:val="00886185"/>
    <w:rsid w:val="008861D9"/>
    <w:rsid w:val="0088638C"/>
    <w:rsid w:val="00886530"/>
    <w:rsid w:val="00886543"/>
    <w:rsid w:val="00886935"/>
    <w:rsid w:val="008869B4"/>
    <w:rsid w:val="00886B5F"/>
    <w:rsid w:val="00886B6B"/>
    <w:rsid w:val="00886EDF"/>
    <w:rsid w:val="0088781B"/>
    <w:rsid w:val="00887E24"/>
    <w:rsid w:val="0089034C"/>
    <w:rsid w:val="008908E5"/>
    <w:rsid w:val="00891216"/>
    <w:rsid w:val="00891F4C"/>
    <w:rsid w:val="00893000"/>
    <w:rsid w:val="008937CA"/>
    <w:rsid w:val="008938EE"/>
    <w:rsid w:val="00893AE2"/>
    <w:rsid w:val="008945E7"/>
    <w:rsid w:val="0089494E"/>
    <w:rsid w:val="008949B0"/>
    <w:rsid w:val="008949C0"/>
    <w:rsid w:val="00894B58"/>
    <w:rsid w:val="00894DAD"/>
    <w:rsid w:val="00894FDC"/>
    <w:rsid w:val="008957D3"/>
    <w:rsid w:val="00895AAD"/>
    <w:rsid w:val="00895AD8"/>
    <w:rsid w:val="00895E99"/>
    <w:rsid w:val="00896414"/>
    <w:rsid w:val="008970A3"/>
    <w:rsid w:val="0089716F"/>
    <w:rsid w:val="0089766C"/>
    <w:rsid w:val="00897BF2"/>
    <w:rsid w:val="00897C71"/>
    <w:rsid w:val="008A0840"/>
    <w:rsid w:val="008A0F54"/>
    <w:rsid w:val="008A1313"/>
    <w:rsid w:val="008A16F9"/>
    <w:rsid w:val="008A1C90"/>
    <w:rsid w:val="008A1CA2"/>
    <w:rsid w:val="008A1D3E"/>
    <w:rsid w:val="008A1DCD"/>
    <w:rsid w:val="008A2DA2"/>
    <w:rsid w:val="008A2DED"/>
    <w:rsid w:val="008A3038"/>
    <w:rsid w:val="008A3470"/>
    <w:rsid w:val="008A375E"/>
    <w:rsid w:val="008A3936"/>
    <w:rsid w:val="008A3B09"/>
    <w:rsid w:val="008A4197"/>
    <w:rsid w:val="008A44CB"/>
    <w:rsid w:val="008A4B16"/>
    <w:rsid w:val="008A4BAD"/>
    <w:rsid w:val="008A4D63"/>
    <w:rsid w:val="008A4E11"/>
    <w:rsid w:val="008A5124"/>
    <w:rsid w:val="008A698F"/>
    <w:rsid w:val="008A6D62"/>
    <w:rsid w:val="008A70F7"/>
    <w:rsid w:val="008A726F"/>
    <w:rsid w:val="008A7992"/>
    <w:rsid w:val="008B0FDD"/>
    <w:rsid w:val="008B13E9"/>
    <w:rsid w:val="008B2257"/>
    <w:rsid w:val="008B2436"/>
    <w:rsid w:val="008B26D5"/>
    <w:rsid w:val="008B287E"/>
    <w:rsid w:val="008B2A4F"/>
    <w:rsid w:val="008B3127"/>
    <w:rsid w:val="008B3B51"/>
    <w:rsid w:val="008B4057"/>
    <w:rsid w:val="008B409F"/>
    <w:rsid w:val="008B4145"/>
    <w:rsid w:val="008B5071"/>
    <w:rsid w:val="008B5290"/>
    <w:rsid w:val="008B5EE7"/>
    <w:rsid w:val="008B63B3"/>
    <w:rsid w:val="008B6658"/>
    <w:rsid w:val="008B687D"/>
    <w:rsid w:val="008B6A40"/>
    <w:rsid w:val="008B6A55"/>
    <w:rsid w:val="008B6AEF"/>
    <w:rsid w:val="008B704D"/>
    <w:rsid w:val="008B72EC"/>
    <w:rsid w:val="008B7304"/>
    <w:rsid w:val="008B73FA"/>
    <w:rsid w:val="008C09B0"/>
    <w:rsid w:val="008C0DC8"/>
    <w:rsid w:val="008C1E49"/>
    <w:rsid w:val="008C2698"/>
    <w:rsid w:val="008C2CFD"/>
    <w:rsid w:val="008C3467"/>
    <w:rsid w:val="008C394E"/>
    <w:rsid w:val="008C3A93"/>
    <w:rsid w:val="008C3EF2"/>
    <w:rsid w:val="008C3FDC"/>
    <w:rsid w:val="008C4412"/>
    <w:rsid w:val="008C47AD"/>
    <w:rsid w:val="008C4C87"/>
    <w:rsid w:val="008C5376"/>
    <w:rsid w:val="008C5F59"/>
    <w:rsid w:val="008C603A"/>
    <w:rsid w:val="008C6BB9"/>
    <w:rsid w:val="008C71C8"/>
    <w:rsid w:val="008C7305"/>
    <w:rsid w:val="008C7E4E"/>
    <w:rsid w:val="008D02AF"/>
    <w:rsid w:val="008D0944"/>
    <w:rsid w:val="008D12B1"/>
    <w:rsid w:val="008D14D0"/>
    <w:rsid w:val="008D167D"/>
    <w:rsid w:val="008D1FF8"/>
    <w:rsid w:val="008D22EE"/>
    <w:rsid w:val="008D2987"/>
    <w:rsid w:val="008D29F0"/>
    <w:rsid w:val="008D2B26"/>
    <w:rsid w:val="008D3116"/>
    <w:rsid w:val="008D3420"/>
    <w:rsid w:val="008D3732"/>
    <w:rsid w:val="008D3944"/>
    <w:rsid w:val="008D454B"/>
    <w:rsid w:val="008D47A2"/>
    <w:rsid w:val="008D492A"/>
    <w:rsid w:val="008D4B58"/>
    <w:rsid w:val="008D4B7F"/>
    <w:rsid w:val="008D4B8A"/>
    <w:rsid w:val="008D52EB"/>
    <w:rsid w:val="008D586A"/>
    <w:rsid w:val="008D5A73"/>
    <w:rsid w:val="008D6541"/>
    <w:rsid w:val="008D7308"/>
    <w:rsid w:val="008D7519"/>
    <w:rsid w:val="008D760F"/>
    <w:rsid w:val="008D7D7B"/>
    <w:rsid w:val="008E07AA"/>
    <w:rsid w:val="008E0B67"/>
    <w:rsid w:val="008E0F52"/>
    <w:rsid w:val="008E1646"/>
    <w:rsid w:val="008E19CD"/>
    <w:rsid w:val="008E1EBD"/>
    <w:rsid w:val="008E216C"/>
    <w:rsid w:val="008E2316"/>
    <w:rsid w:val="008E236C"/>
    <w:rsid w:val="008E3063"/>
    <w:rsid w:val="008E30C6"/>
    <w:rsid w:val="008E30F1"/>
    <w:rsid w:val="008E3112"/>
    <w:rsid w:val="008E33EE"/>
    <w:rsid w:val="008E3427"/>
    <w:rsid w:val="008E34BE"/>
    <w:rsid w:val="008E3AA8"/>
    <w:rsid w:val="008E3E57"/>
    <w:rsid w:val="008E3F8D"/>
    <w:rsid w:val="008E42CE"/>
    <w:rsid w:val="008E42F4"/>
    <w:rsid w:val="008E4333"/>
    <w:rsid w:val="008E469F"/>
    <w:rsid w:val="008E4A31"/>
    <w:rsid w:val="008E53BF"/>
    <w:rsid w:val="008E54F5"/>
    <w:rsid w:val="008E5657"/>
    <w:rsid w:val="008E567A"/>
    <w:rsid w:val="008E5E51"/>
    <w:rsid w:val="008E5F8D"/>
    <w:rsid w:val="008E6229"/>
    <w:rsid w:val="008E747E"/>
    <w:rsid w:val="008E75A0"/>
    <w:rsid w:val="008F00DB"/>
    <w:rsid w:val="008F0C49"/>
    <w:rsid w:val="008F0F4A"/>
    <w:rsid w:val="008F1264"/>
    <w:rsid w:val="008F1CCA"/>
    <w:rsid w:val="008F1D8C"/>
    <w:rsid w:val="008F22A0"/>
    <w:rsid w:val="008F2696"/>
    <w:rsid w:val="008F273F"/>
    <w:rsid w:val="008F2908"/>
    <w:rsid w:val="008F2922"/>
    <w:rsid w:val="008F3450"/>
    <w:rsid w:val="008F3BEB"/>
    <w:rsid w:val="008F4445"/>
    <w:rsid w:val="008F4679"/>
    <w:rsid w:val="008F47C6"/>
    <w:rsid w:val="008F49D5"/>
    <w:rsid w:val="008F4EBA"/>
    <w:rsid w:val="008F4F25"/>
    <w:rsid w:val="008F6527"/>
    <w:rsid w:val="008F6647"/>
    <w:rsid w:val="008F6C80"/>
    <w:rsid w:val="008F6CC7"/>
    <w:rsid w:val="008F6D18"/>
    <w:rsid w:val="008F6F21"/>
    <w:rsid w:val="008F700E"/>
    <w:rsid w:val="008F72D1"/>
    <w:rsid w:val="008F737B"/>
    <w:rsid w:val="008F77B7"/>
    <w:rsid w:val="008F7E7B"/>
    <w:rsid w:val="00900343"/>
    <w:rsid w:val="009006A2"/>
    <w:rsid w:val="0090102B"/>
    <w:rsid w:val="00901083"/>
    <w:rsid w:val="00901448"/>
    <w:rsid w:val="0090149F"/>
    <w:rsid w:val="00901509"/>
    <w:rsid w:val="00901DD9"/>
    <w:rsid w:val="00901E3D"/>
    <w:rsid w:val="0090224D"/>
    <w:rsid w:val="009025C6"/>
    <w:rsid w:val="0090260F"/>
    <w:rsid w:val="00902ADD"/>
    <w:rsid w:val="0090319D"/>
    <w:rsid w:val="009031F4"/>
    <w:rsid w:val="009034F6"/>
    <w:rsid w:val="009036BC"/>
    <w:rsid w:val="00903711"/>
    <w:rsid w:val="00903B51"/>
    <w:rsid w:val="00903B63"/>
    <w:rsid w:val="00903D30"/>
    <w:rsid w:val="00904278"/>
    <w:rsid w:val="00904414"/>
    <w:rsid w:val="00904BB8"/>
    <w:rsid w:val="00904D19"/>
    <w:rsid w:val="00905197"/>
    <w:rsid w:val="009052A7"/>
    <w:rsid w:val="00905A36"/>
    <w:rsid w:val="00905C47"/>
    <w:rsid w:val="009062FC"/>
    <w:rsid w:val="00906379"/>
    <w:rsid w:val="00906810"/>
    <w:rsid w:val="00906A8C"/>
    <w:rsid w:val="009079B0"/>
    <w:rsid w:val="009101EA"/>
    <w:rsid w:val="009106FC"/>
    <w:rsid w:val="009108E5"/>
    <w:rsid w:val="00910FB3"/>
    <w:rsid w:val="009118BB"/>
    <w:rsid w:val="0091191F"/>
    <w:rsid w:val="00911E7D"/>
    <w:rsid w:val="009120A9"/>
    <w:rsid w:val="009120B9"/>
    <w:rsid w:val="0091233C"/>
    <w:rsid w:val="00912E2E"/>
    <w:rsid w:val="009134C3"/>
    <w:rsid w:val="009145CD"/>
    <w:rsid w:val="009145CE"/>
    <w:rsid w:val="00915578"/>
    <w:rsid w:val="009159AC"/>
    <w:rsid w:val="009159B2"/>
    <w:rsid w:val="00915B81"/>
    <w:rsid w:val="00915D6B"/>
    <w:rsid w:val="00915F34"/>
    <w:rsid w:val="009160DF"/>
    <w:rsid w:val="009162C7"/>
    <w:rsid w:val="00916EC2"/>
    <w:rsid w:val="0092009D"/>
    <w:rsid w:val="009204EF"/>
    <w:rsid w:val="0092072D"/>
    <w:rsid w:val="00920BDB"/>
    <w:rsid w:val="00920C16"/>
    <w:rsid w:val="009213BD"/>
    <w:rsid w:val="00922148"/>
    <w:rsid w:val="0092257B"/>
    <w:rsid w:val="009226A8"/>
    <w:rsid w:val="00922744"/>
    <w:rsid w:val="009230A6"/>
    <w:rsid w:val="009231C3"/>
    <w:rsid w:val="00923C93"/>
    <w:rsid w:val="009241C8"/>
    <w:rsid w:val="00924393"/>
    <w:rsid w:val="00924627"/>
    <w:rsid w:val="00924893"/>
    <w:rsid w:val="00925080"/>
    <w:rsid w:val="009250A8"/>
    <w:rsid w:val="0092584E"/>
    <w:rsid w:val="00925BE6"/>
    <w:rsid w:val="00926697"/>
    <w:rsid w:val="009266D7"/>
    <w:rsid w:val="0092690D"/>
    <w:rsid w:val="00926F61"/>
    <w:rsid w:val="00926FA9"/>
    <w:rsid w:val="00927A3A"/>
    <w:rsid w:val="0093018B"/>
    <w:rsid w:val="00930546"/>
    <w:rsid w:val="00930671"/>
    <w:rsid w:val="00930B47"/>
    <w:rsid w:val="0093123D"/>
    <w:rsid w:val="00931573"/>
    <w:rsid w:val="009319F1"/>
    <w:rsid w:val="0093201E"/>
    <w:rsid w:val="00932048"/>
    <w:rsid w:val="0093245C"/>
    <w:rsid w:val="00932AA8"/>
    <w:rsid w:val="00933040"/>
    <w:rsid w:val="009330E9"/>
    <w:rsid w:val="0093390D"/>
    <w:rsid w:val="00933CB8"/>
    <w:rsid w:val="00933D27"/>
    <w:rsid w:val="00934AAB"/>
    <w:rsid w:val="00934D97"/>
    <w:rsid w:val="00935465"/>
    <w:rsid w:val="00935568"/>
    <w:rsid w:val="00935D15"/>
    <w:rsid w:val="00936232"/>
    <w:rsid w:val="009364B9"/>
    <w:rsid w:val="00936932"/>
    <w:rsid w:val="00936C11"/>
    <w:rsid w:val="00936E09"/>
    <w:rsid w:val="00936E5C"/>
    <w:rsid w:val="00937271"/>
    <w:rsid w:val="0093740B"/>
    <w:rsid w:val="009379EB"/>
    <w:rsid w:val="00937F04"/>
    <w:rsid w:val="009400F6"/>
    <w:rsid w:val="0094068C"/>
    <w:rsid w:val="009409C8"/>
    <w:rsid w:val="00940C0F"/>
    <w:rsid w:val="009411FB"/>
    <w:rsid w:val="009414A9"/>
    <w:rsid w:val="00941B71"/>
    <w:rsid w:val="00941DF9"/>
    <w:rsid w:val="009421AD"/>
    <w:rsid w:val="0094221C"/>
    <w:rsid w:val="00942824"/>
    <w:rsid w:val="00942BAF"/>
    <w:rsid w:val="00942C69"/>
    <w:rsid w:val="00943039"/>
    <w:rsid w:val="00943F10"/>
    <w:rsid w:val="0094409C"/>
    <w:rsid w:val="009440BD"/>
    <w:rsid w:val="00944159"/>
    <w:rsid w:val="009442E1"/>
    <w:rsid w:val="0094451C"/>
    <w:rsid w:val="00944777"/>
    <w:rsid w:val="009449B2"/>
    <w:rsid w:val="00944A80"/>
    <w:rsid w:val="00944A82"/>
    <w:rsid w:val="00944BA5"/>
    <w:rsid w:val="00945AC7"/>
    <w:rsid w:val="0094649B"/>
    <w:rsid w:val="0094651B"/>
    <w:rsid w:val="00946681"/>
    <w:rsid w:val="009467CD"/>
    <w:rsid w:val="0094696D"/>
    <w:rsid w:val="00946C4D"/>
    <w:rsid w:val="00946F9C"/>
    <w:rsid w:val="0094700B"/>
    <w:rsid w:val="00947ADF"/>
    <w:rsid w:val="00947E28"/>
    <w:rsid w:val="00947EF7"/>
    <w:rsid w:val="0095019A"/>
    <w:rsid w:val="00950407"/>
    <w:rsid w:val="00950428"/>
    <w:rsid w:val="00950A40"/>
    <w:rsid w:val="00950AFD"/>
    <w:rsid w:val="009514B7"/>
    <w:rsid w:val="00951874"/>
    <w:rsid w:val="00951D95"/>
    <w:rsid w:val="00952422"/>
    <w:rsid w:val="0095285B"/>
    <w:rsid w:val="00952AB8"/>
    <w:rsid w:val="00953BC2"/>
    <w:rsid w:val="00953DED"/>
    <w:rsid w:val="00953FE9"/>
    <w:rsid w:val="00954417"/>
    <w:rsid w:val="009545B5"/>
    <w:rsid w:val="009546CF"/>
    <w:rsid w:val="0095481C"/>
    <w:rsid w:val="009548D6"/>
    <w:rsid w:val="00954A9C"/>
    <w:rsid w:val="00954F1B"/>
    <w:rsid w:val="00955029"/>
    <w:rsid w:val="0095526F"/>
    <w:rsid w:val="009554E7"/>
    <w:rsid w:val="00955926"/>
    <w:rsid w:val="00955E4A"/>
    <w:rsid w:val="0095607E"/>
    <w:rsid w:val="009567E6"/>
    <w:rsid w:val="00956943"/>
    <w:rsid w:val="00957076"/>
    <w:rsid w:val="00957132"/>
    <w:rsid w:val="009571F8"/>
    <w:rsid w:val="009576FD"/>
    <w:rsid w:val="009578EB"/>
    <w:rsid w:val="009578FF"/>
    <w:rsid w:val="00960443"/>
    <w:rsid w:val="00960446"/>
    <w:rsid w:val="00960505"/>
    <w:rsid w:val="009610ED"/>
    <w:rsid w:val="00961144"/>
    <w:rsid w:val="00961312"/>
    <w:rsid w:val="0096168E"/>
    <w:rsid w:val="00961BAC"/>
    <w:rsid w:val="00961EE9"/>
    <w:rsid w:val="00962A06"/>
    <w:rsid w:val="00962BF9"/>
    <w:rsid w:val="00962D54"/>
    <w:rsid w:val="0096307C"/>
    <w:rsid w:val="009633BB"/>
    <w:rsid w:val="009635ED"/>
    <w:rsid w:val="00963A36"/>
    <w:rsid w:val="00963F85"/>
    <w:rsid w:val="00964019"/>
    <w:rsid w:val="0096408A"/>
    <w:rsid w:val="009643DA"/>
    <w:rsid w:val="009647B2"/>
    <w:rsid w:val="00964842"/>
    <w:rsid w:val="0096485F"/>
    <w:rsid w:val="00965787"/>
    <w:rsid w:val="00965C40"/>
    <w:rsid w:val="00965D3F"/>
    <w:rsid w:val="009662F8"/>
    <w:rsid w:val="0096696E"/>
    <w:rsid w:val="00966D2B"/>
    <w:rsid w:val="00966D57"/>
    <w:rsid w:val="0096729C"/>
    <w:rsid w:val="00967354"/>
    <w:rsid w:val="0096762F"/>
    <w:rsid w:val="00970000"/>
    <w:rsid w:val="009705EE"/>
    <w:rsid w:val="00970BAF"/>
    <w:rsid w:val="00971529"/>
    <w:rsid w:val="00971592"/>
    <w:rsid w:val="00971617"/>
    <w:rsid w:val="009717E1"/>
    <w:rsid w:val="009717F8"/>
    <w:rsid w:val="0097197B"/>
    <w:rsid w:val="00971DDF"/>
    <w:rsid w:val="00972039"/>
    <w:rsid w:val="0097225C"/>
    <w:rsid w:val="00972591"/>
    <w:rsid w:val="0097291D"/>
    <w:rsid w:val="00972FC9"/>
    <w:rsid w:val="009730B2"/>
    <w:rsid w:val="009731D6"/>
    <w:rsid w:val="009734BA"/>
    <w:rsid w:val="00973FC6"/>
    <w:rsid w:val="00974746"/>
    <w:rsid w:val="00974887"/>
    <w:rsid w:val="0097507A"/>
    <w:rsid w:val="00975119"/>
    <w:rsid w:val="00975953"/>
    <w:rsid w:val="009759DC"/>
    <w:rsid w:val="00975A2B"/>
    <w:rsid w:val="00975AD9"/>
    <w:rsid w:val="009761B1"/>
    <w:rsid w:val="009763ED"/>
    <w:rsid w:val="00976AAA"/>
    <w:rsid w:val="00976F04"/>
    <w:rsid w:val="009777F4"/>
    <w:rsid w:val="00977AD8"/>
    <w:rsid w:val="00980153"/>
    <w:rsid w:val="00980453"/>
    <w:rsid w:val="009804FD"/>
    <w:rsid w:val="009805D2"/>
    <w:rsid w:val="00980613"/>
    <w:rsid w:val="00980775"/>
    <w:rsid w:val="009808CA"/>
    <w:rsid w:val="00980A10"/>
    <w:rsid w:val="00980A98"/>
    <w:rsid w:val="00981130"/>
    <w:rsid w:val="009812C6"/>
    <w:rsid w:val="00981E73"/>
    <w:rsid w:val="0098229C"/>
    <w:rsid w:val="009822BD"/>
    <w:rsid w:val="00982480"/>
    <w:rsid w:val="0098289D"/>
    <w:rsid w:val="00982F11"/>
    <w:rsid w:val="00983031"/>
    <w:rsid w:val="0098349E"/>
    <w:rsid w:val="009835E0"/>
    <w:rsid w:val="00983D46"/>
    <w:rsid w:val="00983DCA"/>
    <w:rsid w:val="00983EE8"/>
    <w:rsid w:val="009844B8"/>
    <w:rsid w:val="00985542"/>
    <w:rsid w:val="00985747"/>
    <w:rsid w:val="00985EF7"/>
    <w:rsid w:val="00986093"/>
    <w:rsid w:val="00986146"/>
    <w:rsid w:val="00986A47"/>
    <w:rsid w:val="00986CF9"/>
    <w:rsid w:val="00986CFE"/>
    <w:rsid w:val="0098727B"/>
    <w:rsid w:val="009873F8"/>
    <w:rsid w:val="00987416"/>
    <w:rsid w:val="0098799D"/>
    <w:rsid w:val="00987C79"/>
    <w:rsid w:val="00987F15"/>
    <w:rsid w:val="00990154"/>
    <w:rsid w:val="009909E4"/>
    <w:rsid w:val="00990C0E"/>
    <w:rsid w:val="00990C38"/>
    <w:rsid w:val="00990D75"/>
    <w:rsid w:val="00990D97"/>
    <w:rsid w:val="00991093"/>
    <w:rsid w:val="0099124C"/>
    <w:rsid w:val="009915CB"/>
    <w:rsid w:val="0099163B"/>
    <w:rsid w:val="00991882"/>
    <w:rsid w:val="00991A39"/>
    <w:rsid w:val="0099219C"/>
    <w:rsid w:val="00992343"/>
    <w:rsid w:val="00992A68"/>
    <w:rsid w:val="00992C36"/>
    <w:rsid w:val="0099307C"/>
    <w:rsid w:val="00993750"/>
    <w:rsid w:val="0099383D"/>
    <w:rsid w:val="009938B1"/>
    <w:rsid w:val="00993E98"/>
    <w:rsid w:val="0099445A"/>
    <w:rsid w:val="00994A6F"/>
    <w:rsid w:val="00994B48"/>
    <w:rsid w:val="00995533"/>
    <w:rsid w:val="00995884"/>
    <w:rsid w:val="00996258"/>
    <w:rsid w:val="00996306"/>
    <w:rsid w:val="009963D3"/>
    <w:rsid w:val="00996482"/>
    <w:rsid w:val="00996744"/>
    <w:rsid w:val="009967BE"/>
    <w:rsid w:val="009972F9"/>
    <w:rsid w:val="00997B63"/>
    <w:rsid w:val="00997CF4"/>
    <w:rsid w:val="009A0647"/>
    <w:rsid w:val="009A1169"/>
    <w:rsid w:val="009A164C"/>
    <w:rsid w:val="009A16B2"/>
    <w:rsid w:val="009A1A6F"/>
    <w:rsid w:val="009A1AAC"/>
    <w:rsid w:val="009A2314"/>
    <w:rsid w:val="009A2BB6"/>
    <w:rsid w:val="009A2CB8"/>
    <w:rsid w:val="009A3125"/>
    <w:rsid w:val="009A338E"/>
    <w:rsid w:val="009A33FA"/>
    <w:rsid w:val="009A362C"/>
    <w:rsid w:val="009A3789"/>
    <w:rsid w:val="009A386B"/>
    <w:rsid w:val="009A419D"/>
    <w:rsid w:val="009A42EF"/>
    <w:rsid w:val="009A45A2"/>
    <w:rsid w:val="009A4836"/>
    <w:rsid w:val="009A539C"/>
    <w:rsid w:val="009A6113"/>
    <w:rsid w:val="009A62C5"/>
    <w:rsid w:val="009A6919"/>
    <w:rsid w:val="009A6AC7"/>
    <w:rsid w:val="009A6C6F"/>
    <w:rsid w:val="009A6E08"/>
    <w:rsid w:val="009A73E9"/>
    <w:rsid w:val="009A73EE"/>
    <w:rsid w:val="009A7688"/>
    <w:rsid w:val="009A781A"/>
    <w:rsid w:val="009A7EE3"/>
    <w:rsid w:val="009B014F"/>
    <w:rsid w:val="009B0173"/>
    <w:rsid w:val="009B0408"/>
    <w:rsid w:val="009B0491"/>
    <w:rsid w:val="009B0843"/>
    <w:rsid w:val="009B0A1A"/>
    <w:rsid w:val="009B0C83"/>
    <w:rsid w:val="009B0DBF"/>
    <w:rsid w:val="009B0DEE"/>
    <w:rsid w:val="009B0E1D"/>
    <w:rsid w:val="009B1033"/>
    <w:rsid w:val="009B1335"/>
    <w:rsid w:val="009B1725"/>
    <w:rsid w:val="009B176D"/>
    <w:rsid w:val="009B1D1D"/>
    <w:rsid w:val="009B1E47"/>
    <w:rsid w:val="009B223F"/>
    <w:rsid w:val="009B2CED"/>
    <w:rsid w:val="009B2FAA"/>
    <w:rsid w:val="009B3054"/>
    <w:rsid w:val="009B335D"/>
    <w:rsid w:val="009B3C90"/>
    <w:rsid w:val="009B3C96"/>
    <w:rsid w:val="009B4853"/>
    <w:rsid w:val="009B4EAC"/>
    <w:rsid w:val="009B575E"/>
    <w:rsid w:val="009B579B"/>
    <w:rsid w:val="009B5816"/>
    <w:rsid w:val="009B5EE0"/>
    <w:rsid w:val="009B68F1"/>
    <w:rsid w:val="009B6D47"/>
    <w:rsid w:val="009B76E3"/>
    <w:rsid w:val="009B76F9"/>
    <w:rsid w:val="009B7A72"/>
    <w:rsid w:val="009B7BB8"/>
    <w:rsid w:val="009C0022"/>
    <w:rsid w:val="009C0E9B"/>
    <w:rsid w:val="009C126A"/>
    <w:rsid w:val="009C1520"/>
    <w:rsid w:val="009C19CF"/>
    <w:rsid w:val="009C1D4C"/>
    <w:rsid w:val="009C2DD2"/>
    <w:rsid w:val="009C2FFE"/>
    <w:rsid w:val="009C3767"/>
    <w:rsid w:val="009C3786"/>
    <w:rsid w:val="009C3982"/>
    <w:rsid w:val="009C4071"/>
    <w:rsid w:val="009C441F"/>
    <w:rsid w:val="009C4A07"/>
    <w:rsid w:val="009C4B8E"/>
    <w:rsid w:val="009C51D5"/>
    <w:rsid w:val="009C543C"/>
    <w:rsid w:val="009C599A"/>
    <w:rsid w:val="009C5C3A"/>
    <w:rsid w:val="009C5CF1"/>
    <w:rsid w:val="009C5DB1"/>
    <w:rsid w:val="009C5EFF"/>
    <w:rsid w:val="009C5FB7"/>
    <w:rsid w:val="009C650E"/>
    <w:rsid w:val="009C663E"/>
    <w:rsid w:val="009C66C9"/>
    <w:rsid w:val="009C6946"/>
    <w:rsid w:val="009C6D30"/>
    <w:rsid w:val="009C6EED"/>
    <w:rsid w:val="009C70DB"/>
    <w:rsid w:val="009C76C5"/>
    <w:rsid w:val="009C774A"/>
    <w:rsid w:val="009C7D6E"/>
    <w:rsid w:val="009C7F21"/>
    <w:rsid w:val="009D0572"/>
    <w:rsid w:val="009D08EF"/>
    <w:rsid w:val="009D0E9D"/>
    <w:rsid w:val="009D1025"/>
    <w:rsid w:val="009D1132"/>
    <w:rsid w:val="009D11DA"/>
    <w:rsid w:val="009D19BC"/>
    <w:rsid w:val="009D19D6"/>
    <w:rsid w:val="009D1E90"/>
    <w:rsid w:val="009D2348"/>
    <w:rsid w:val="009D24C3"/>
    <w:rsid w:val="009D2D75"/>
    <w:rsid w:val="009D2EA8"/>
    <w:rsid w:val="009D2F0C"/>
    <w:rsid w:val="009D3306"/>
    <w:rsid w:val="009D3578"/>
    <w:rsid w:val="009D35DB"/>
    <w:rsid w:val="009D3A5F"/>
    <w:rsid w:val="009D4057"/>
    <w:rsid w:val="009D4392"/>
    <w:rsid w:val="009D493C"/>
    <w:rsid w:val="009D4F88"/>
    <w:rsid w:val="009D5193"/>
    <w:rsid w:val="009D5871"/>
    <w:rsid w:val="009D5885"/>
    <w:rsid w:val="009D5927"/>
    <w:rsid w:val="009D5C32"/>
    <w:rsid w:val="009D5C56"/>
    <w:rsid w:val="009D5FD9"/>
    <w:rsid w:val="009D6472"/>
    <w:rsid w:val="009D69EE"/>
    <w:rsid w:val="009D7740"/>
    <w:rsid w:val="009D79DD"/>
    <w:rsid w:val="009D79F4"/>
    <w:rsid w:val="009D7D19"/>
    <w:rsid w:val="009E126D"/>
    <w:rsid w:val="009E150C"/>
    <w:rsid w:val="009E248E"/>
    <w:rsid w:val="009E2543"/>
    <w:rsid w:val="009E2592"/>
    <w:rsid w:val="009E2839"/>
    <w:rsid w:val="009E28B2"/>
    <w:rsid w:val="009E304E"/>
    <w:rsid w:val="009E33D7"/>
    <w:rsid w:val="009E37A4"/>
    <w:rsid w:val="009E3875"/>
    <w:rsid w:val="009E3CD1"/>
    <w:rsid w:val="009E3DFD"/>
    <w:rsid w:val="009E42CF"/>
    <w:rsid w:val="009E44ED"/>
    <w:rsid w:val="009E4988"/>
    <w:rsid w:val="009E5352"/>
    <w:rsid w:val="009E5520"/>
    <w:rsid w:val="009E5AF5"/>
    <w:rsid w:val="009E5CFA"/>
    <w:rsid w:val="009E5EB5"/>
    <w:rsid w:val="009E5F2D"/>
    <w:rsid w:val="009E6221"/>
    <w:rsid w:val="009E68C8"/>
    <w:rsid w:val="009E698C"/>
    <w:rsid w:val="009E6DC4"/>
    <w:rsid w:val="009E6E01"/>
    <w:rsid w:val="009E74F0"/>
    <w:rsid w:val="009E77B4"/>
    <w:rsid w:val="009E7881"/>
    <w:rsid w:val="009E78FD"/>
    <w:rsid w:val="009E7930"/>
    <w:rsid w:val="009E7F23"/>
    <w:rsid w:val="009F0768"/>
    <w:rsid w:val="009F0896"/>
    <w:rsid w:val="009F102A"/>
    <w:rsid w:val="009F12CD"/>
    <w:rsid w:val="009F151C"/>
    <w:rsid w:val="009F2A19"/>
    <w:rsid w:val="009F2C44"/>
    <w:rsid w:val="009F2D7B"/>
    <w:rsid w:val="009F2E6C"/>
    <w:rsid w:val="009F439E"/>
    <w:rsid w:val="009F440F"/>
    <w:rsid w:val="009F49C1"/>
    <w:rsid w:val="009F4B15"/>
    <w:rsid w:val="009F514E"/>
    <w:rsid w:val="009F53A9"/>
    <w:rsid w:val="009F5C62"/>
    <w:rsid w:val="009F60CB"/>
    <w:rsid w:val="009F612E"/>
    <w:rsid w:val="009F6E09"/>
    <w:rsid w:val="009F6EE4"/>
    <w:rsid w:val="009F7867"/>
    <w:rsid w:val="009F7D66"/>
    <w:rsid w:val="009F7F0B"/>
    <w:rsid w:val="00A00BD2"/>
    <w:rsid w:val="00A00CEC"/>
    <w:rsid w:val="00A00DAA"/>
    <w:rsid w:val="00A00E56"/>
    <w:rsid w:val="00A0106A"/>
    <w:rsid w:val="00A016DF"/>
    <w:rsid w:val="00A01E8A"/>
    <w:rsid w:val="00A01EC4"/>
    <w:rsid w:val="00A020C7"/>
    <w:rsid w:val="00A02651"/>
    <w:rsid w:val="00A02723"/>
    <w:rsid w:val="00A027C1"/>
    <w:rsid w:val="00A027F3"/>
    <w:rsid w:val="00A02D50"/>
    <w:rsid w:val="00A03539"/>
    <w:rsid w:val="00A03978"/>
    <w:rsid w:val="00A03AB1"/>
    <w:rsid w:val="00A042A1"/>
    <w:rsid w:val="00A043B8"/>
    <w:rsid w:val="00A04921"/>
    <w:rsid w:val="00A04B2A"/>
    <w:rsid w:val="00A04D7E"/>
    <w:rsid w:val="00A05021"/>
    <w:rsid w:val="00A051D9"/>
    <w:rsid w:val="00A05633"/>
    <w:rsid w:val="00A05939"/>
    <w:rsid w:val="00A05DF3"/>
    <w:rsid w:val="00A0617E"/>
    <w:rsid w:val="00A06ACC"/>
    <w:rsid w:val="00A0706F"/>
    <w:rsid w:val="00A07409"/>
    <w:rsid w:val="00A0749B"/>
    <w:rsid w:val="00A07624"/>
    <w:rsid w:val="00A079A3"/>
    <w:rsid w:val="00A07C6A"/>
    <w:rsid w:val="00A07E08"/>
    <w:rsid w:val="00A07E99"/>
    <w:rsid w:val="00A101A3"/>
    <w:rsid w:val="00A102B4"/>
    <w:rsid w:val="00A10882"/>
    <w:rsid w:val="00A10ABD"/>
    <w:rsid w:val="00A10D79"/>
    <w:rsid w:val="00A1101D"/>
    <w:rsid w:val="00A11212"/>
    <w:rsid w:val="00A112A8"/>
    <w:rsid w:val="00A11535"/>
    <w:rsid w:val="00A11807"/>
    <w:rsid w:val="00A11E56"/>
    <w:rsid w:val="00A11FFC"/>
    <w:rsid w:val="00A1263C"/>
    <w:rsid w:val="00A12798"/>
    <w:rsid w:val="00A12947"/>
    <w:rsid w:val="00A12B8A"/>
    <w:rsid w:val="00A1329C"/>
    <w:rsid w:val="00A13A09"/>
    <w:rsid w:val="00A14B1E"/>
    <w:rsid w:val="00A14B87"/>
    <w:rsid w:val="00A153BE"/>
    <w:rsid w:val="00A15DEE"/>
    <w:rsid w:val="00A16462"/>
    <w:rsid w:val="00A167B5"/>
    <w:rsid w:val="00A16932"/>
    <w:rsid w:val="00A16967"/>
    <w:rsid w:val="00A16D3E"/>
    <w:rsid w:val="00A16DBE"/>
    <w:rsid w:val="00A1751E"/>
    <w:rsid w:val="00A179E0"/>
    <w:rsid w:val="00A17C4F"/>
    <w:rsid w:val="00A20653"/>
    <w:rsid w:val="00A2083F"/>
    <w:rsid w:val="00A20A39"/>
    <w:rsid w:val="00A20D26"/>
    <w:rsid w:val="00A21B93"/>
    <w:rsid w:val="00A21D9C"/>
    <w:rsid w:val="00A22024"/>
    <w:rsid w:val="00A22059"/>
    <w:rsid w:val="00A226D7"/>
    <w:rsid w:val="00A2300C"/>
    <w:rsid w:val="00A2350A"/>
    <w:rsid w:val="00A238BD"/>
    <w:rsid w:val="00A23DCA"/>
    <w:rsid w:val="00A23E53"/>
    <w:rsid w:val="00A240D8"/>
    <w:rsid w:val="00A243C2"/>
    <w:rsid w:val="00A243E4"/>
    <w:rsid w:val="00A2459D"/>
    <w:rsid w:val="00A2482C"/>
    <w:rsid w:val="00A2490F"/>
    <w:rsid w:val="00A24E23"/>
    <w:rsid w:val="00A250D5"/>
    <w:rsid w:val="00A2541B"/>
    <w:rsid w:val="00A2566C"/>
    <w:rsid w:val="00A25ED9"/>
    <w:rsid w:val="00A25F05"/>
    <w:rsid w:val="00A262A6"/>
    <w:rsid w:val="00A26316"/>
    <w:rsid w:val="00A26491"/>
    <w:rsid w:val="00A26BAE"/>
    <w:rsid w:val="00A26D56"/>
    <w:rsid w:val="00A26E7C"/>
    <w:rsid w:val="00A272D4"/>
    <w:rsid w:val="00A2731B"/>
    <w:rsid w:val="00A274A0"/>
    <w:rsid w:val="00A3002D"/>
    <w:rsid w:val="00A30506"/>
    <w:rsid w:val="00A30528"/>
    <w:rsid w:val="00A30829"/>
    <w:rsid w:val="00A3098B"/>
    <w:rsid w:val="00A30B2D"/>
    <w:rsid w:val="00A30BB6"/>
    <w:rsid w:val="00A30F76"/>
    <w:rsid w:val="00A311AE"/>
    <w:rsid w:val="00A312A6"/>
    <w:rsid w:val="00A3130E"/>
    <w:rsid w:val="00A315B1"/>
    <w:rsid w:val="00A3175B"/>
    <w:rsid w:val="00A3193B"/>
    <w:rsid w:val="00A319E6"/>
    <w:rsid w:val="00A31B91"/>
    <w:rsid w:val="00A324CF"/>
    <w:rsid w:val="00A3260A"/>
    <w:rsid w:val="00A32BCD"/>
    <w:rsid w:val="00A32E8B"/>
    <w:rsid w:val="00A32ED6"/>
    <w:rsid w:val="00A33135"/>
    <w:rsid w:val="00A33518"/>
    <w:rsid w:val="00A33776"/>
    <w:rsid w:val="00A337C8"/>
    <w:rsid w:val="00A33ABA"/>
    <w:rsid w:val="00A33AC5"/>
    <w:rsid w:val="00A33B50"/>
    <w:rsid w:val="00A33C1A"/>
    <w:rsid w:val="00A33EE3"/>
    <w:rsid w:val="00A344A5"/>
    <w:rsid w:val="00A346C3"/>
    <w:rsid w:val="00A34D4A"/>
    <w:rsid w:val="00A35548"/>
    <w:rsid w:val="00A35B07"/>
    <w:rsid w:val="00A36155"/>
    <w:rsid w:val="00A3629E"/>
    <w:rsid w:val="00A365AD"/>
    <w:rsid w:val="00A365DB"/>
    <w:rsid w:val="00A36B2A"/>
    <w:rsid w:val="00A36B8E"/>
    <w:rsid w:val="00A37006"/>
    <w:rsid w:val="00A4015F"/>
    <w:rsid w:val="00A40172"/>
    <w:rsid w:val="00A401C8"/>
    <w:rsid w:val="00A4027D"/>
    <w:rsid w:val="00A409D7"/>
    <w:rsid w:val="00A40E23"/>
    <w:rsid w:val="00A4118C"/>
    <w:rsid w:val="00A413C7"/>
    <w:rsid w:val="00A41C36"/>
    <w:rsid w:val="00A41EEC"/>
    <w:rsid w:val="00A422FD"/>
    <w:rsid w:val="00A428C6"/>
    <w:rsid w:val="00A42A85"/>
    <w:rsid w:val="00A42D07"/>
    <w:rsid w:val="00A42E2D"/>
    <w:rsid w:val="00A431FD"/>
    <w:rsid w:val="00A44381"/>
    <w:rsid w:val="00A44613"/>
    <w:rsid w:val="00A44B05"/>
    <w:rsid w:val="00A44B43"/>
    <w:rsid w:val="00A44C2D"/>
    <w:rsid w:val="00A4503E"/>
    <w:rsid w:val="00A450C0"/>
    <w:rsid w:val="00A45468"/>
    <w:rsid w:val="00A45F16"/>
    <w:rsid w:val="00A461F3"/>
    <w:rsid w:val="00A462BD"/>
    <w:rsid w:val="00A46854"/>
    <w:rsid w:val="00A4695C"/>
    <w:rsid w:val="00A471A8"/>
    <w:rsid w:val="00A4791B"/>
    <w:rsid w:val="00A505F7"/>
    <w:rsid w:val="00A5071B"/>
    <w:rsid w:val="00A50A0C"/>
    <w:rsid w:val="00A50A48"/>
    <w:rsid w:val="00A50FC8"/>
    <w:rsid w:val="00A5103E"/>
    <w:rsid w:val="00A51180"/>
    <w:rsid w:val="00A51242"/>
    <w:rsid w:val="00A51522"/>
    <w:rsid w:val="00A51573"/>
    <w:rsid w:val="00A51938"/>
    <w:rsid w:val="00A51A5E"/>
    <w:rsid w:val="00A52344"/>
    <w:rsid w:val="00A525D5"/>
    <w:rsid w:val="00A52895"/>
    <w:rsid w:val="00A52D7D"/>
    <w:rsid w:val="00A53343"/>
    <w:rsid w:val="00A536A2"/>
    <w:rsid w:val="00A539A5"/>
    <w:rsid w:val="00A539DC"/>
    <w:rsid w:val="00A53B8A"/>
    <w:rsid w:val="00A53BDA"/>
    <w:rsid w:val="00A53C33"/>
    <w:rsid w:val="00A53DA0"/>
    <w:rsid w:val="00A53EDA"/>
    <w:rsid w:val="00A5404D"/>
    <w:rsid w:val="00A542B3"/>
    <w:rsid w:val="00A543A8"/>
    <w:rsid w:val="00A54474"/>
    <w:rsid w:val="00A5468C"/>
    <w:rsid w:val="00A549CC"/>
    <w:rsid w:val="00A54A31"/>
    <w:rsid w:val="00A54F99"/>
    <w:rsid w:val="00A555A7"/>
    <w:rsid w:val="00A56247"/>
    <w:rsid w:val="00A56336"/>
    <w:rsid w:val="00A56725"/>
    <w:rsid w:val="00A56A15"/>
    <w:rsid w:val="00A572B6"/>
    <w:rsid w:val="00A573C2"/>
    <w:rsid w:val="00A5765D"/>
    <w:rsid w:val="00A5790E"/>
    <w:rsid w:val="00A579BD"/>
    <w:rsid w:val="00A57F4C"/>
    <w:rsid w:val="00A6079F"/>
    <w:rsid w:val="00A607CB"/>
    <w:rsid w:val="00A6082E"/>
    <w:rsid w:val="00A60F69"/>
    <w:rsid w:val="00A61054"/>
    <w:rsid w:val="00A61306"/>
    <w:rsid w:val="00A61803"/>
    <w:rsid w:val="00A61A02"/>
    <w:rsid w:val="00A61A98"/>
    <w:rsid w:val="00A61DDA"/>
    <w:rsid w:val="00A63241"/>
    <w:rsid w:val="00A6351F"/>
    <w:rsid w:val="00A63714"/>
    <w:rsid w:val="00A637A2"/>
    <w:rsid w:val="00A63809"/>
    <w:rsid w:val="00A6394E"/>
    <w:rsid w:val="00A63C7F"/>
    <w:rsid w:val="00A63F04"/>
    <w:rsid w:val="00A6405C"/>
    <w:rsid w:val="00A6411C"/>
    <w:rsid w:val="00A64210"/>
    <w:rsid w:val="00A64278"/>
    <w:rsid w:val="00A642E7"/>
    <w:rsid w:val="00A64434"/>
    <w:rsid w:val="00A64A6E"/>
    <w:rsid w:val="00A64F6F"/>
    <w:rsid w:val="00A6519F"/>
    <w:rsid w:val="00A65931"/>
    <w:rsid w:val="00A65A70"/>
    <w:rsid w:val="00A65E0B"/>
    <w:rsid w:val="00A6665F"/>
    <w:rsid w:val="00A66743"/>
    <w:rsid w:val="00A66F36"/>
    <w:rsid w:val="00A672FC"/>
    <w:rsid w:val="00A676C2"/>
    <w:rsid w:val="00A676D9"/>
    <w:rsid w:val="00A67BA5"/>
    <w:rsid w:val="00A67EFC"/>
    <w:rsid w:val="00A7031E"/>
    <w:rsid w:val="00A704A5"/>
    <w:rsid w:val="00A7051B"/>
    <w:rsid w:val="00A7053D"/>
    <w:rsid w:val="00A70A92"/>
    <w:rsid w:val="00A70E10"/>
    <w:rsid w:val="00A71140"/>
    <w:rsid w:val="00A7157D"/>
    <w:rsid w:val="00A71A3C"/>
    <w:rsid w:val="00A71DFF"/>
    <w:rsid w:val="00A7205E"/>
    <w:rsid w:val="00A7219D"/>
    <w:rsid w:val="00A7225B"/>
    <w:rsid w:val="00A7234B"/>
    <w:rsid w:val="00A72ACC"/>
    <w:rsid w:val="00A72F1B"/>
    <w:rsid w:val="00A72F6E"/>
    <w:rsid w:val="00A730AA"/>
    <w:rsid w:val="00A73652"/>
    <w:rsid w:val="00A73922"/>
    <w:rsid w:val="00A73D24"/>
    <w:rsid w:val="00A73E5A"/>
    <w:rsid w:val="00A73FAC"/>
    <w:rsid w:val="00A743E7"/>
    <w:rsid w:val="00A74692"/>
    <w:rsid w:val="00A74AD5"/>
    <w:rsid w:val="00A74E1B"/>
    <w:rsid w:val="00A759B8"/>
    <w:rsid w:val="00A75A52"/>
    <w:rsid w:val="00A7608E"/>
    <w:rsid w:val="00A7618B"/>
    <w:rsid w:val="00A7640B"/>
    <w:rsid w:val="00A76B43"/>
    <w:rsid w:val="00A76BF3"/>
    <w:rsid w:val="00A76F37"/>
    <w:rsid w:val="00A7732F"/>
    <w:rsid w:val="00A773A8"/>
    <w:rsid w:val="00A7746A"/>
    <w:rsid w:val="00A77747"/>
    <w:rsid w:val="00A77757"/>
    <w:rsid w:val="00A7778B"/>
    <w:rsid w:val="00A77A67"/>
    <w:rsid w:val="00A77DB0"/>
    <w:rsid w:val="00A77EBB"/>
    <w:rsid w:val="00A77FD9"/>
    <w:rsid w:val="00A803BC"/>
    <w:rsid w:val="00A80531"/>
    <w:rsid w:val="00A80572"/>
    <w:rsid w:val="00A80969"/>
    <w:rsid w:val="00A80C7C"/>
    <w:rsid w:val="00A81547"/>
    <w:rsid w:val="00A815F0"/>
    <w:rsid w:val="00A81995"/>
    <w:rsid w:val="00A81AD0"/>
    <w:rsid w:val="00A81F64"/>
    <w:rsid w:val="00A8201A"/>
    <w:rsid w:val="00A82418"/>
    <w:rsid w:val="00A82455"/>
    <w:rsid w:val="00A82E17"/>
    <w:rsid w:val="00A832FF"/>
    <w:rsid w:val="00A83D92"/>
    <w:rsid w:val="00A84DAE"/>
    <w:rsid w:val="00A851BC"/>
    <w:rsid w:val="00A8570C"/>
    <w:rsid w:val="00A85798"/>
    <w:rsid w:val="00A85C6A"/>
    <w:rsid w:val="00A85EC1"/>
    <w:rsid w:val="00A8609D"/>
    <w:rsid w:val="00A860E9"/>
    <w:rsid w:val="00A86206"/>
    <w:rsid w:val="00A86304"/>
    <w:rsid w:val="00A86742"/>
    <w:rsid w:val="00A868B3"/>
    <w:rsid w:val="00A86928"/>
    <w:rsid w:val="00A86EA7"/>
    <w:rsid w:val="00A87B04"/>
    <w:rsid w:val="00A903CE"/>
    <w:rsid w:val="00A9059E"/>
    <w:rsid w:val="00A90C6D"/>
    <w:rsid w:val="00A9111F"/>
    <w:rsid w:val="00A91244"/>
    <w:rsid w:val="00A91774"/>
    <w:rsid w:val="00A91906"/>
    <w:rsid w:val="00A91C7F"/>
    <w:rsid w:val="00A91F51"/>
    <w:rsid w:val="00A92066"/>
    <w:rsid w:val="00A92179"/>
    <w:rsid w:val="00A9234A"/>
    <w:rsid w:val="00A92776"/>
    <w:rsid w:val="00A93145"/>
    <w:rsid w:val="00A93155"/>
    <w:rsid w:val="00A93181"/>
    <w:rsid w:val="00A934A5"/>
    <w:rsid w:val="00A934C6"/>
    <w:rsid w:val="00A938E6"/>
    <w:rsid w:val="00A93AED"/>
    <w:rsid w:val="00A93CCF"/>
    <w:rsid w:val="00A94B62"/>
    <w:rsid w:val="00A94E4E"/>
    <w:rsid w:val="00A95514"/>
    <w:rsid w:val="00A95B3A"/>
    <w:rsid w:val="00A95BD5"/>
    <w:rsid w:val="00A95C53"/>
    <w:rsid w:val="00A95F65"/>
    <w:rsid w:val="00A963A5"/>
    <w:rsid w:val="00A96F78"/>
    <w:rsid w:val="00A96FBE"/>
    <w:rsid w:val="00A97200"/>
    <w:rsid w:val="00A97274"/>
    <w:rsid w:val="00A972E8"/>
    <w:rsid w:val="00A979E1"/>
    <w:rsid w:val="00AA031C"/>
    <w:rsid w:val="00AA03D1"/>
    <w:rsid w:val="00AA04E6"/>
    <w:rsid w:val="00AA052E"/>
    <w:rsid w:val="00AA08D4"/>
    <w:rsid w:val="00AA0B9E"/>
    <w:rsid w:val="00AA1087"/>
    <w:rsid w:val="00AA11E0"/>
    <w:rsid w:val="00AA161A"/>
    <w:rsid w:val="00AA1D3E"/>
    <w:rsid w:val="00AA22E4"/>
    <w:rsid w:val="00AA243F"/>
    <w:rsid w:val="00AA247C"/>
    <w:rsid w:val="00AA25A9"/>
    <w:rsid w:val="00AA25C3"/>
    <w:rsid w:val="00AA26D9"/>
    <w:rsid w:val="00AA278A"/>
    <w:rsid w:val="00AA2822"/>
    <w:rsid w:val="00AA2FD1"/>
    <w:rsid w:val="00AA3183"/>
    <w:rsid w:val="00AA34FF"/>
    <w:rsid w:val="00AA3991"/>
    <w:rsid w:val="00AA3A9E"/>
    <w:rsid w:val="00AA3AC9"/>
    <w:rsid w:val="00AA3BBC"/>
    <w:rsid w:val="00AA3DBB"/>
    <w:rsid w:val="00AA3DDA"/>
    <w:rsid w:val="00AA4114"/>
    <w:rsid w:val="00AA457C"/>
    <w:rsid w:val="00AA45CE"/>
    <w:rsid w:val="00AA4605"/>
    <w:rsid w:val="00AA4736"/>
    <w:rsid w:val="00AA4D59"/>
    <w:rsid w:val="00AA5029"/>
    <w:rsid w:val="00AA5082"/>
    <w:rsid w:val="00AA51AD"/>
    <w:rsid w:val="00AA542B"/>
    <w:rsid w:val="00AA54D1"/>
    <w:rsid w:val="00AA591E"/>
    <w:rsid w:val="00AA5BB4"/>
    <w:rsid w:val="00AA5DF4"/>
    <w:rsid w:val="00AA62EE"/>
    <w:rsid w:val="00AA65C9"/>
    <w:rsid w:val="00AA66C1"/>
    <w:rsid w:val="00AA66CB"/>
    <w:rsid w:val="00AA6CC8"/>
    <w:rsid w:val="00AA7867"/>
    <w:rsid w:val="00AA7CB1"/>
    <w:rsid w:val="00AB0409"/>
    <w:rsid w:val="00AB0552"/>
    <w:rsid w:val="00AB05E2"/>
    <w:rsid w:val="00AB0A32"/>
    <w:rsid w:val="00AB0B90"/>
    <w:rsid w:val="00AB0E56"/>
    <w:rsid w:val="00AB0ED5"/>
    <w:rsid w:val="00AB11DC"/>
    <w:rsid w:val="00AB18AC"/>
    <w:rsid w:val="00AB1EB7"/>
    <w:rsid w:val="00AB21A8"/>
    <w:rsid w:val="00AB2419"/>
    <w:rsid w:val="00AB2FBA"/>
    <w:rsid w:val="00AB3A15"/>
    <w:rsid w:val="00AB3EF2"/>
    <w:rsid w:val="00AB4159"/>
    <w:rsid w:val="00AB4537"/>
    <w:rsid w:val="00AB4C15"/>
    <w:rsid w:val="00AB4ECC"/>
    <w:rsid w:val="00AB4F0F"/>
    <w:rsid w:val="00AB5127"/>
    <w:rsid w:val="00AB53E3"/>
    <w:rsid w:val="00AB5D3A"/>
    <w:rsid w:val="00AB60E2"/>
    <w:rsid w:val="00AB6601"/>
    <w:rsid w:val="00AB665E"/>
    <w:rsid w:val="00AB673D"/>
    <w:rsid w:val="00AB674E"/>
    <w:rsid w:val="00AB6C3E"/>
    <w:rsid w:val="00AB6D79"/>
    <w:rsid w:val="00AB709E"/>
    <w:rsid w:val="00AB7806"/>
    <w:rsid w:val="00AB7843"/>
    <w:rsid w:val="00AB7899"/>
    <w:rsid w:val="00AB7A57"/>
    <w:rsid w:val="00AC02C1"/>
    <w:rsid w:val="00AC0AB6"/>
    <w:rsid w:val="00AC0CE0"/>
    <w:rsid w:val="00AC0E79"/>
    <w:rsid w:val="00AC10AD"/>
    <w:rsid w:val="00AC12FF"/>
    <w:rsid w:val="00AC17CD"/>
    <w:rsid w:val="00AC1E55"/>
    <w:rsid w:val="00AC2285"/>
    <w:rsid w:val="00AC3B74"/>
    <w:rsid w:val="00AC3D06"/>
    <w:rsid w:val="00AC4100"/>
    <w:rsid w:val="00AC429F"/>
    <w:rsid w:val="00AC43FA"/>
    <w:rsid w:val="00AC4402"/>
    <w:rsid w:val="00AC454A"/>
    <w:rsid w:val="00AC52B4"/>
    <w:rsid w:val="00AC60B4"/>
    <w:rsid w:val="00AC61A4"/>
    <w:rsid w:val="00AC67B6"/>
    <w:rsid w:val="00AC6CC5"/>
    <w:rsid w:val="00AC775E"/>
    <w:rsid w:val="00AC7B2F"/>
    <w:rsid w:val="00AC7D98"/>
    <w:rsid w:val="00AC7FCB"/>
    <w:rsid w:val="00AD00C5"/>
    <w:rsid w:val="00AD056B"/>
    <w:rsid w:val="00AD09A9"/>
    <w:rsid w:val="00AD1213"/>
    <w:rsid w:val="00AD165F"/>
    <w:rsid w:val="00AD1AC3"/>
    <w:rsid w:val="00AD21B7"/>
    <w:rsid w:val="00AD23DF"/>
    <w:rsid w:val="00AD2792"/>
    <w:rsid w:val="00AD2794"/>
    <w:rsid w:val="00AD2D6B"/>
    <w:rsid w:val="00AD2D80"/>
    <w:rsid w:val="00AD2DC5"/>
    <w:rsid w:val="00AD30B7"/>
    <w:rsid w:val="00AD3455"/>
    <w:rsid w:val="00AD3AD3"/>
    <w:rsid w:val="00AD3CAD"/>
    <w:rsid w:val="00AD42C7"/>
    <w:rsid w:val="00AD4B24"/>
    <w:rsid w:val="00AD567A"/>
    <w:rsid w:val="00AD5A16"/>
    <w:rsid w:val="00AD5A99"/>
    <w:rsid w:val="00AD5D20"/>
    <w:rsid w:val="00AD5EC4"/>
    <w:rsid w:val="00AD632E"/>
    <w:rsid w:val="00AD69FF"/>
    <w:rsid w:val="00AD6BD8"/>
    <w:rsid w:val="00AD6D69"/>
    <w:rsid w:val="00AD702B"/>
    <w:rsid w:val="00AD7188"/>
    <w:rsid w:val="00AD72E6"/>
    <w:rsid w:val="00AD7C95"/>
    <w:rsid w:val="00AD7FCD"/>
    <w:rsid w:val="00AD86E7"/>
    <w:rsid w:val="00AE0047"/>
    <w:rsid w:val="00AE03E8"/>
    <w:rsid w:val="00AE07DB"/>
    <w:rsid w:val="00AE0C78"/>
    <w:rsid w:val="00AE0D63"/>
    <w:rsid w:val="00AE1743"/>
    <w:rsid w:val="00AE21E9"/>
    <w:rsid w:val="00AE25BF"/>
    <w:rsid w:val="00AE2912"/>
    <w:rsid w:val="00AE2AB0"/>
    <w:rsid w:val="00AE2BED"/>
    <w:rsid w:val="00AE38DD"/>
    <w:rsid w:val="00AE3DE1"/>
    <w:rsid w:val="00AE4A2C"/>
    <w:rsid w:val="00AE4D29"/>
    <w:rsid w:val="00AE4DAC"/>
    <w:rsid w:val="00AE4FBF"/>
    <w:rsid w:val="00AE4FFD"/>
    <w:rsid w:val="00AE52DB"/>
    <w:rsid w:val="00AE5364"/>
    <w:rsid w:val="00AE5439"/>
    <w:rsid w:val="00AE56D2"/>
    <w:rsid w:val="00AE605D"/>
    <w:rsid w:val="00AE60E8"/>
    <w:rsid w:val="00AE61B2"/>
    <w:rsid w:val="00AE661D"/>
    <w:rsid w:val="00AE6F96"/>
    <w:rsid w:val="00AE7783"/>
    <w:rsid w:val="00AE78D1"/>
    <w:rsid w:val="00AE7B75"/>
    <w:rsid w:val="00AE7DA7"/>
    <w:rsid w:val="00AE7EF0"/>
    <w:rsid w:val="00AE7F66"/>
    <w:rsid w:val="00AE7F89"/>
    <w:rsid w:val="00AE7FFC"/>
    <w:rsid w:val="00AF00E6"/>
    <w:rsid w:val="00AF01CC"/>
    <w:rsid w:val="00AF0E5F"/>
    <w:rsid w:val="00AF0E9D"/>
    <w:rsid w:val="00AF16A6"/>
    <w:rsid w:val="00AF1ABD"/>
    <w:rsid w:val="00AF1F9B"/>
    <w:rsid w:val="00AF2286"/>
    <w:rsid w:val="00AF2A32"/>
    <w:rsid w:val="00AF2D54"/>
    <w:rsid w:val="00AF2D69"/>
    <w:rsid w:val="00AF330C"/>
    <w:rsid w:val="00AF3458"/>
    <w:rsid w:val="00AF35EC"/>
    <w:rsid w:val="00AF3B90"/>
    <w:rsid w:val="00AF3E3E"/>
    <w:rsid w:val="00AF3F7B"/>
    <w:rsid w:val="00AF42B4"/>
    <w:rsid w:val="00AF4983"/>
    <w:rsid w:val="00AF4B8A"/>
    <w:rsid w:val="00AF4BF9"/>
    <w:rsid w:val="00AF4F1B"/>
    <w:rsid w:val="00AF50B4"/>
    <w:rsid w:val="00AF5EC6"/>
    <w:rsid w:val="00AF6073"/>
    <w:rsid w:val="00AF6C38"/>
    <w:rsid w:val="00AF6E8A"/>
    <w:rsid w:val="00AF7213"/>
    <w:rsid w:val="00AF7771"/>
    <w:rsid w:val="00AF78C1"/>
    <w:rsid w:val="00AF7A4C"/>
    <w:rsid w:val="00AF7D92"/>
    <w:rsid w:val="00B0009E"/>
    <w:rsid w:val="00B011CC"/>
    <w:rsid w:val="00B01298"/>
    <w:rsid w:val="00B0156D"/>
    <w:rsid w:val="00B01C87"/>
    <w:rsid w:val="00B01D93"/>
    <w:rsid w:val="00B03242"/>
    <w:rsid w:val="00B03A2B"/>
    <w:rsid w:val="00B04004"/>
    <w:rsid w:val="00B04048"/>
    <w:rsid w:val="00B04F17"/>
    <w:rsid w:val="00B04F3D"/>
    <w:rsid w:val="00B05702"/>
    <w:rsid w:val="00B05B4B"/>
    <w:rsid w:val="00B05D14"/>
    <w:rsid w:val="00B061CF"/>
    <w:rsid w:val="00B0627C"/>
    <w:rsid w:val="00B06DD9"/>
    <w:rsid w:val="00B06F9C"/>
    <w:rsid w:val="00B074B6"/>
    <w:rsid w:val="00B07842"/>
    <w:rsid w:val="00B07CD6"/>
    <w:rsid w:val="00B07E52"/>
    <w:rsid w:val="00B10010"/>
    <w:rsid w:val="00B104D4"/>
    <w:rsid w:val="00B10AF6"/>
    <w:rsid w:val="00B110DD"/>
    <w:rsid w:val="00B11687"/>
    <w:rsid w:val="00B11775"/>
    <w:rsid w:val="00B11D36"/>
    <w:rsid w:val="00B120A2"/>
    <w:rsid w:val="00B12441"/>
    <w:rsid w:val="00B125A2"/>
    <w:rsid w:val="00B12788"/>
    <w:rsid w:val="00B12F75"/>
    <w:rsid w:val="00B1302D"/>
    <w:rsid w:val="00B13220"/>
    <w:rsid w:val="00B13377"/>
    <w:rsid w:val="00B13D03"/>
    <w:rsid w:val="00B13D63"/>
    <w:rsid w:val="00B13F92"/>
    <w:rsid w:val="00B144F5"/>
    <w:rsid w:val="00B14635"/>
    <w:rsid w:val="00B148FD"/>
    <w:rsid w:val="00B14B6D"/>
    <w:rsid w:val="00B14F12"/>
    <w:rsid w:val="00B1503D"/>
    <w:rsid w:val="00B1513F"/>
    <w:rsid w:val="00B15ACE"/>
    <w:rsid w:val="00B15B89"/>
    <w:rsid w:val="00B16319"/>
    <w:rsid w:val="00B169B6"/>
    <w:rsid w:val="00B1746F"/>
    <w:rsid w:val="00B1749D"/>
    <w:rsid w:val="00B17642"/>
    <w:rsid w:val="00B17AD0"/>
    <w:rsid w:val="00B20725"/>
    <w:rsid w:val="00B2087E"/>
    <w:rsid w:val="00B20B11"/>
    <w:rsid w:val="00B20B94"/>
    <w:rsid w:val="00B2110D"/>
    <w:rsid w:val="00B21E7D"/>
    <w:rsid w:val="00B22677"/>
    <w:rsid w:val="00B2269C"/>
    <w:rsid w:val="00B23326"/>
    <w:rsid w:val="00B23DC5"/>
    <w:rsid w:val="00B2411C"/>
    <w:rsid w:val="00B24649"/>
    <w:rsid w:val="00B248D0"/>
    <w:rsid w:val="00B24A9A"/>
    <w:rsid w:val="00B258F3"/>
    <w:rsid w:val="00B25B9E"/>
    <w:rsid w:val="00B25DD1"/>
    <w:rsid w:val="00B2628E"/>
    <w:rsid w:val="00B2633B"/>
    <w:rsid w:val="00B26610"/>
    <w:rsid w:val="00B266B0"/>
    <w:rsid w:val="00B26A26"/>
    <w:rsid w:val="00B270C7"/>
    <w:rsid w:val="00B27921"/>
    <w:rsid w:val="00B27973"/>
    <w:rsid w:val="00B27AF1"/>
    <w:rsid w:val="00B3000E"/>
    <w:rsid w:val="00B30B1C"/>
    <w:rsid w:val="00B30D4B"/>
    <w:rsid w:val="00B317F6"/>
    <w:rsid w:val="00B322BD"/>
    <w:rsid w:val="00B326A8"/>
    <w:rsid w:val="00B32906"/>
    <w:rsid w:val="00B3291A"/>
    <w:rsid w:val="00B329EB"/>
    <w:rsid w:val="00B32FCD"/>
    <w:rsid w:val="00B33508"/>
    <w:rsid w:val="00B33716"/>
    <w:rsid w:val="00B3377E"/>
    <w:rsid w:val="00B341F4"/>
    <w:rsid w:val="00B3450B"/>
    <w:rsid w:val="00B34E63"/>
    <w:rsid w:val="00B3521C"/>
    <w:rsid w:val="00B35497"/>
    <w:rsid w:val="00B35802"/>
    <w:rsid w:val="00B35C34"/>
    <w:rsid w:val="00B35CAF"/>
    <w:rsid w:val="00B35DA4"/>
    <w:rsid w:val="00B35F11"/>
    <w:rsid w:val="00B36F27"/>
    <w:rsid w:val="00B3707B"/>
    <w:rsid w:val="00B40175"/>
    <w:rsid w:val="00B40A96"/>
    <w:rsid w:val="00B41781"/>
    <w:rsid w:val="00B4184B"/>
    <w:rsid w:val="00B41BE9"/>
    <w:rsid w:val="00B41D0B"/>
    <w:rsid w:val="00B422A7"/>
    <w:rsid w:val="00B42466"/>
    <w:rsid w:val="00B42A32"/>
    <w:rsid w:val="00B42BB4"/>
    <w:rsid w:val="00B42FA6"/>
    <w:rsid w:val="00B432DB"/>
    <w:rsid w:val="00B437AD"/>
    <w:rsid w:val="00B4399E"/>
    <w:rsid w:val="00B43A16"/>
    <w:rsid w:val="00B45772"/>
    <w:rsid w:val="00B457BE"/>
    <w:rsid w:val="00B45C17"/>
    <w:rsid w:val="00B45C37"/>
    <w:rsid w:val="00B45CE1"/>
    <w:rsid w:val="00B46060"/>
    <w:rsid w:val="00B4612C"/>
    <w:rsid w:val="00B46547"/>
    <w:rsid w:val="00B469DA"/>
    <w:rsid w:val="00B46A75"/>
    <w:rsid w:val="00B46E96"/>
    <w:rsid w:val="00B470A7"/>
    <w:rsid w:val="00B474D7"/>
    <w:rsid w:val="00B476AF"/>
    <w:rsid w:val="00B477DC"/>
    <w:rsid w:val="00B47A03"/>
    <w:rsid w:val="00B47E12"/>
    <w:rsid w:val="00B47EA6"/>
    <w:rsid w:val="00B500CD"/>
    <w:rsid w:val="00B5030F"/>
    <w:rsid w:val="00B50B34"/>
    <w:rsid w:val="00B50DA4"/>
    <w:rsid w:val="00B50DC9"/>
    <w:rsid w:val="00B5109D"/>
    <w:rsid w:val="00B5121D"/>
    <w:rsid w:val="00B5239C"/>
    <w:rsid w:val="00B53259"/>
    <w:rsid w:val="00B53838"/>
    <w:rsid w:val="00B53893"/>
    <w:rsid w:val="00B53DB2"/>
    <w:rsid w:val="00B54215"/>
    <w:rsid w:val="00B548C2"/>
    <w:rsid w:val="00B54B03"/>
    <w:rsid w:val="00B54B6A"/>
    <w:rsid w:val="00B54EB0"/>
    <w:rsid w:val="00B553F1"/>
    <w:rsid w:val="00B55428"/>
    <w:rsid w:val="00B55CEA"/>
    <w:rsid w:val="00B561C3"/>
    <w:rsid w:val="00B56876"/>
    <w:rsid w:val="00B56E51"/>
    <w:rsid w:val="00B570BF"/>
    <w:rsid w:val="00B57918"/>
    <w:rsid w:val="00B60471"/>
    <w:rsid w:val="00B606F3"/>
    <w:rsid w:val="00B60B8F"/>
    <w:rsid w:val="00B6134A"/>
    <w:rsid w:val="00B61797"/>
    <w:rsid w:val="00B625CC"/>
    <w:rsid w:val="00B62A7F"/>
    <w:rsid w:val="00B63337"/>
    <w:rsid w:val="00B6354E"/>
    <w:rsid w:val="00B63575"/>
    <w:rsid w:val="00B6369F"/>
    <w:rsid w:val="00B639D7"/>
    <w:rsid w:val="00B63A48"/>
    <w:rsid w:val="00B63C9C"/>
    <w:rsid w:val="00B644FA"/>
    <w:rsid w:val="00B648A4"/>
    <w:rsid w:val="00B64AA7"/>
    <w:rsid w:val="00B64B61"/>
    <w:rsid w:val="00B64C74"/>
    <w:rsid w:val="00B64CC1"/>
    <w:rsid w:val="00B64F37"/>
    <w:rsid w:val="00B65184"/>
    <w:rsid w:val="00B6526C"/>
    <w:rsid w:val="00B65452"/>
    <w:rsid w:val="00B660C2"/>
    <w:rsid w:val="00B664BF"/>
    <w:rsid w:val="00B66594"/>
    <w:rsid w:val="00B66F21"/>
    <w:rsid w:val="00B673FD"/>
    <w:rsid w:val="00B67805"/>
    <w:rsid w:val="00B701FE"/>
    <w:rsid w:val="00B70297"/>
    <w:rsid w:val="00B70E49"/>
    <w:rsid w:val="00B70EE9"/>
    <w:rsid w:val="00B70F63"/>
    <w:rsid w:val="00B7107F"/>
    <w:rsid w:val="00B715E3"/>
    <w:rsid w:val="00B71BAC"/>
    <w:rsid w:val="00B721CD"/>
    <w:rsid w:val="00B7267A"/>
    <w:rsid w:val="00B726FF"/>
    <w:rsid w:val="00B7284D"/>
    <w:rsid w:val="00B72A5B"/>
    <w:rsid w:val="00B72AA4"/>
    <w:rsid w:val="00B72B08"/>
    <w:rsid w:val="00B72B16"/>
    <w:rsid w:val="00B73073"/>
    <w:rsid w:val="00B7349C"/>
    <w:rsid w:val="00B73524"/>
    <w:rsid w:val="00B736D7"/>
    <w:rsid w:val="00B748E5"/>
    <w:rsid w:val="00B74A86"/>
    <w:rsid w:val="00B74B82"/>
    <w:rsid w:val="00B75454"/>
    <w:rsid w:val="00B75CE2"/>
    <w:rsid w:val="00B767A3"/>
    <w:rsid w:val="00B76BCD"/>
    <w:rsid w:val="00B76EE9"/>
    <w:rsid w:val="00B77231"/>
    <w:rsid w:val="00B77880"/>
    <w:rsid w:val="00B77B84"/>
    <w:rsid w:val="00B80866"/>
    <w:rsid w:val="00B80D90"/>
    <w:rsid w:val="00B80F3C"/>
    <w:rsid w:val="00B8138B"/>
    <w:rsid w:val="00B81696"/>
    <w:rsid w:val="00B8193C"/>
    <w:rsid w:val="00B81FDC"/>
    <w:rsid w:val="00B82492"/>
    <w:rsid w:val="00B82613"/>
    <w:rsid w:val="00B828B5"/>
    <w:rsid w:val="00B82B4B"/>
    <w:rsid w:val="00B82ED8"/>
    <w:rsid w:val="00B82F2F"/>
    <w:rsid w:val="00B82FB5"/>
    <w:rsid w:val="00B8310D"/>
    <w:rsid w:val="00B83DEC"/>
    <w:rsid w:val="00B83E1B"/>
    <w:rsid w:val="00B845D0"/>
    <w:rsid w:val="00B84A49"/>
    <w:rsid w:val="00B84A80"/>
    <w:rsid w:val="00B84E8D"/>
    <w:rsid w:val="00B84E9C"/>
    <w:rsid w:val="00B85154"/>
    <w:rsid w:val="00B853C4"/>
    <w:rsid w:val="00B85522"/>
    <w:rsid w:val="00B85C43"/>
    <w:rsid w:val="00B862E0"/>
    <w:rsid w:val="00B86C7C"/>
    <w:rsid w:val="00B86E46"/>
    <w:rsid w:val="00B8734E"/>
    <w:rsid w:val="00B87681"/>
    <w:rsid w:val="00B877DD"/>
    <w:rsid w:val="00B879DC"/>
    <w:rsid w:val="00B87B7B"/>
    <w:rsid w:val="00B900FC"/>
    <w:rsid w:val="00B90172"/>
    <w:rsid w:val="00B90E2A"/>
    <w:rsid w:val="00B90F2A"/>
    <w:rsid w:val="00B90FC3"/>
    <w:rsid w:val="00B9110D"/>
    <w:rsid w:val="00B9198D"/>
    <w:rsid w:val="00B925E5"/>
    <w:rsid w:val="00B926AF"/>
    <w:rsid w:val="00B92D25"/>
    <w:rsid w:val="00B93008"/>
    <w:rsid w:val="00B93544"/>
    <w:rsid w:val="00B93953"/>
    <w:rsid w:val="00B93D8D"/>
    <w:rsid w:val="00B9406D"/>
    <w:rsid w:val="00B941EB"/>
    <w:rsid w:val="00B94464"/>
    <w:rsid w:val="00B944D9"/>
    <w:rsid w:val="00B945EE"/>
    <w:rsid w:val="00B94991"/>
    <w:rsid w:val="00B94BA7"/>
    <w:rsid w:val="00B94BCC"/>
    <w:rsid w:val="00B94C1A"/>
    <w:rsid w:val="00B94E0E"/>
    <w:rsid w:val="00B9506B"/>
    <w:rsid w:val="00B951E2"/>
    <w:rsid w:val="00B959CB"/>
    <w:rsid w:val="00B96413"/>
    <w:rsid w:val="00B967D8"/>
    <w:rsid w:val="00B969AC"/>
    <w:rsid w:val="00B96A49"/>
    <w:rsid w:val="00B972FF"/>
    <w:rsid w:val="00B973AD"/>
    <w:rsid w:val="00B974A9"/>
    <w:rsid w:val="00B977A3"/>
    <w:rsid w:val="00B9780B"/>
    <w:rsid w:val="00B97CA3"/>
    <w:rsid w:val="00BA0B7B"/>
    <w:rsid w:val="00BA0CAD"/>
    <w:rsid w:val="00BA1104"/>
    <w:rsid w:val="00BA1872"/>
    <w:rsid w:val="00BA1913"/>
    <w:rsid w:val="00BA1C38"/>
    <w:rsid w:val="00BA23FB"/>
    <w:rsid w:val="00BA24A7"/>
    <w:rsid w:val="00BA265E"/>
    <w:rsid w:val="00BA2BC9"/>
    <w:rsid w:val="00BA2C94"/>
    <w:rsid w:val="00BA2D11"/>
    <w:rsid w:val="00BA32FF"/>
    <w:rsid w:val="00BA4599"/>
    <w:rsid w:val="00BA4641"/>
    <w:rsid w:val="00BA47A5"/>
    <w:rsid w:val="00BA47B2"/>
    <w:rsid w:val="00BA4948"/>
    <w:rsid w:val="00BA4A54"/>
    <w:rsid w:val="00BA4DEF"/>
    <w:rsid w:val="00BA4DF6"/>
    <w:rsid w:val="00BA5429"/>
    <w:rsid w:val="00BA5A0B"/>
    <w:rsid w:val="00BA5A47"/>
    <w:rsid w:val="00BA5BDE"/>
    <w:rsid w:val="00BA608D"/>
    <w:rsid w:val="00BA6BAF"/>
    <w:rsid w:val="00BA6CE2"/>
    <w:rsid w:val="00BA6ED1"/>
    <w:rsid w:val="00BA7087"/>
    <w:rsid w:val="00BA7150"/>
    <w:rsid w:val="00BA7205"/>
    <w:rsid w:val="00BA7542"/>
    <w:rsid w:val="00BA76A9"/>
    <w:rsid w:val="00BA7CFB"/>
    <w:rsid w:val="00BB0094"/>
    <w:rsid w:val="00BB0158"/>
    <w:rsid w:val="00BB0595"/>
    <w:rsid w:val="00BB0B06"/>
    <w:rsid w:val="00BB1212"/>
    <w:rsid w:val="00BB1A34"/>
    <w:rsid w:val="00BB1FBD"/>
    <w:rsid w:val="00BB2A16"/>
    <w:rsid w:val="00BB2F36"/>
    <w:rsid w:val="00BB3097"/>
    <w:rsid w:val="00BB349E"/>
    <w:rsid w:val="00BB376C"/>
    <w:rsid w:val="00BB38F5"/>
    <w:rsid w:val="00BB3E2B"/>
    <w:rsid w:val="00BB3FE4"/>
    <w:rsid w:val="00BB4552"/>
    <w:rsid w:val="00BB492C"/>
    <w:rsid w:val="00BB4C7A"/>
    <w:rsid w:val="00BB4D1B"/>
    <w:rsid w:val="00BB4D86"/>
    <w:rsid w:val="00BB50F2"/>
    <w:rsid w:val="00BB5205"/>
    <w:rsid w:val="00BB53DA"/>
    <w:rsid w:val="00BB5D1C"/>
    <w:rsid w:val="00BB6552"/>
    <w:rsid w:val="00BB65E0"/>
    <w:rsid w:val="00BB6826"/>
    <w:rsid w:val="00BB6B15"/>
    <w:rsid w:val="00BB6B9B"/>
    <w:rsid w:val="00BB754F"/>
    <w:rsid w:val="00BC0058"/>
    <w:rsid w:val="00BC0183"/>
    <w:rsid w:val="00BC07D4"/>
    <w:rsid w:val="00BC0A5D"/>
    <w:rsid w:val="00BC0BE3"/>
    <w:rsid w:val="00BC0C24"/>
    <w:rsid w:val="00BC10B2"/>
    <w:rsid w:val="00BC1AD9"/>
    <w:rsid w:val="00BC1B7A"/>
    <w:rsid w:val="00BC1DC4"/>
    <w:rsid w:val="00BC1FAD"/>
    <w:rsid w:val="00BC20F7"/>
    <w:rsid w:val="00BC2E2B"/>
    <w:rsid w:val="00BC3257"/>
    <w:rsid w:val="00BC32E7"/>
    <w:rsid w:val="00BC3A93"/>
    <w:rsid w:val="00BC408E"/>
    <w:rsid w:val="00BC44C5"/>
    <w:rsid w:val="00BC4D35"/>
    <w:rsid w:val="00BC4F81"/>
    <w:rsid w:val="00BC5670"/>
    <w:rsid w:val="00BC58B9"/>
    <w:rsid w:val="00BC6406"/>
    <w:rsid w:val="00BC69C5"/>
    <w:rsid w:val="00BC6BB7"/>
    <w:rsid w:val="00BC7541"/>
    <w:rsid w:val="00BD0154"/>
    <w:rsid w:val="00BD02B5"/>
    <w:rsid w:val="00BD0316"/>
    <w:rsid w:val="00BD0351"/>
    <w:rsid w:val="00BD0481"/>
    <w:rsid w:val="00BD0DA8"/>
    <w:rsid w:val="00BD0E82"/>
    <w:rsid w:val="00BD0EBC"/>
    <w:rsid w:val="00BD0FEB"/>
    <w:rsid w:val="00BD1237"/>
    <w:rsid w:val="00BD1427"/>
    <w:rsid w:val="00BD231C"/>
    <w:rsid w:val="00BD2470"/>
    <w:rsid w:val="00BD26DB"/>
    <w:rsid w:val="00BD2F13"/>
    <w:rsid w:val="00BD3056"/>
    <w:rsid w:val="00BD34BA"/>
    <w:rsid w:val="00BD3595"/>
    <w:rsid w:val="00BD3846"/>
    <w:rsid w:val="00BD3C39"/>
    <w:rsid w:val="00BD3E68"/>
    <w:rsid w:val="00BD3FBC"/>
    <w:rsid w:val="00BD443D"/>
    <w:rsid w:val="00BD497A"/>
    <w:rsid w:val="00BD4AFA"/>
    <w:rsid w:val="00BD4E05"/>
    <w:rsid w:val="00BD4EEA"/>
    <w:rsid w:val="00BD5305"/>
    <w:rsid w:val="00BD598A"/>
    <w:rsid w:val="00BD5A23"/>
    <w:rsid w:val="00BD5C7A"/>
    <w:rsid w:val="00BD5E47"/>
    <w:rsid w:val="00BD6819"/>
    <w:rsid w:val="00BD6C6F"/>
    <w:rsid w:val="00BD723F"/>
    <w:rsid w:val="00BD75B4"/>
    <w:rsid w:val="00BD768A"/>
    <w:rsid w:val="00BD778F"/>
    <w:rsid w:val="00BD7872"/>
    <w:rsid w:val="00BD7AC8"/>
    <w:rsid w:val="00BD7D14"/>
    <w:rsid w:val="00BE02B4"/>
    <w:rsid w:val="00BE03B4"/>
    <w:rsid w:val="00BE0F45"/>
    <w:rsid w:val="00BE124E"/>
    <w:rsid w:val="00BE1C88"/>
    <w:rsid w:val="00BE1F1C"/>
    <w:rsid w:val="00BE20DE"/>
    <w:rsid w:val="00BE28C1"/>
    <w:rsid w:val="00BE2F6F"/>
    <w:rsid w:val="00BE3492"/>
    <w:rsid w:val="00BE353E"/>
    <w:rsid w:val="00BE3B62"/>
    <w:rsid w:val="00BE440A"/>
    <w:rsid w:val="00BE48BF"/>
    <w:rsid w:val="00BE4EC9"/>
    <w:rsid w:val="00BE51A5"/>
    <w:rsid w:val="00BE61E3"/>
    <w:rsid w:val="00BE631E"/>
    <w:rsid w:val="00BE68B0"/>
    <w:rsid w:val="00BE68DD"/>
    <w:rsid w:val="00BE6BEC"/>
    <w:rsid w:val="00BE6CCA"/>
    <w:rsid w:val="00BE6F38"/>
    <w:rsid w:val="00BE740C"/>
    <w:rsid w:val="00BE745C"/>
    <w:rsid w:val="00BE7C81"/>
    <w:rsid w:val="00BE7F08"/>
    <w:rsid w:val="00BF01F8"/>
    <w:rsid w:val="00BF0CCF"/>
    <w:rsid w:val="00BF0FC5"/>
    <w:rsid w:val="00BF10BC"/>
    <w:rsid w:val="00BF1766"/>
    <w:rsid w:val="00BF1950"/>
    <w:rsid w:val="00BF1EC6"/>
    <w:rsid w:val="00BF21AC"/>
    <w:rsid w:val="00BF232D"/>
    <w:rsid w:val="00BF2649"/>
    <w:rsid w:val="00BF272E"/>
    <w:rsid w:val="00BF2E53"/>
    <w:rsid w:val="00BF32BC"/>
    <w:rsid w:val="00BF33F1"/>
    <w:rsid w:val="00BF3473"/>
    <w:rsid w:val="00BF352A"/>
    <w:rsid w:val="00BF3669"/>
    <w:rsid w:val="00BF37F7"/>
    <w:rsid w:val="00BF3904"/>
    <w:rsid w:val="00BF39FD"/>
    <w:rsid w:val="00BF3ACD"/>
    <w:rsid w:val="00BF3C0D"/>
    <w:rsid w:val="00BF4434"/>
    <w:rsid w:val="00BF47FE"/>
    <w:rsid w:val="00BF4A26"/>
    <w:rsid w:val="00BF4A37"/>
    <w:rsid w:val="00BF4BC7"/>
    <w:rsid w:val="00BF4D98"/>
    <w:rsid w:val="00BF5038"/>
    <w:rsid w:val="00BF6252"/>
    <w:rsid w:val="00BF711C"/>
    <w:rsid w:val="00BF748E"/>
    <w:rsid w:val="00BF789B"/>
    <w:rsid w:val="00BF7C3C"/>
    <w:rsid w:val="00C01814"/>
    <w:rsid w:val="00C0219C"/>
    <w:rsid w:val="00C02279"/>
    <w:rsid w:val="00C0242C"/>
    <w:rsid w:val="00C02631"/>
    <w:rsid w:val="00C03309"/>
    <w:rsid w:val="00C03604"/>
    <w:rsid w:val="00C037E0"/>
    <w:rsid w:val="00C04112"/>
    <w:rsid w:val="00C04E8D"/>
    <w:rsid w:val="00C05307"/>
    <w:rsid w:val="00C05D0D"/>
    <w:rsid w:val="00C05E5E"/>
    <w:rsid w:val="00C06083"/>
    <w:rsid w:val="00C065E2"/>
    <w:rsid w:val="00C072FE"/>
    <w:rsid w:val="00C0772F"/>
    <w:rsid w:val="00C07B9A"/>
    <w:rsid w:val="00C07EC4"/>
    <w:rsid w:val="00C103CA"/>
    <w:rsid w:val="00C10708"/>
    <w:rsid w:val="00C10723"/>
    <w:rsid w:val="00C10BEF"/>
    <w:rsid w:val="00C111D3"/>
    <w:rsid w:val="00C11396"/>
    <w:rsid w:val="00C11554"/>
    <w:rsid w:val="00C11659"/>
    <w:rsid w:val="00C11AB5"/>
    <w:rsid w:val="00C11ADE"/>
    <w:rsid w:val="00C11ADF"/>
    <w:rsid w:val="00C126E0"/>
    <w:rsid w:val="00C128BC"/>
    <w:rsid w:val="00C12C2B"/>
    <w:rsid w:val="00C12E39"/>
    <w:rsid w:val="00C13D47"/>
    <w:rsid w:val="00C14164"/>
    <w:rsid w:val="00C14478"/>
    <w:rsid w:val="00C1481F"/>
    <w:rsid w:val="00C148E0"/>
    <w:rsid w:val="00C14C53"/>
    <w:rsid w:val="00C1550C"/>
    <w:rsid w:val="00C1581F"/>
    <w:rsid w:val="00C15D86"/>
    <w:rsid w:val="00C15D8E"/>
    <w:rsid w:val="00C160CB"/>
    <w:rsid w:val="00C17012"/>
    <w:rsid w:val="00C171FD"/>
    <w:rsid w:val="00C17233"/>
    <w:rsid w:val="00C1752F"/>
    <w:rsid w:val="00C178FB"/>
    <w:rsid w:val="00C17DF9"/>
    <w:rsid w:val="00C201EB"/>
    <w:rsid w:val="00C2066B"/>
    <w:rsid w:val="00C20ACC"/>
    <w:rsid w:val="00C21108"/>
    <w:rsid w:val="00C21213"/>
    <w:rsid w:val="00C21A73"/>
    <w:rsid w:val="00C22130"/>
    <w:rsid w:val="00C22225"/>
    <w:rsid w:val="00C229DE"/>
    <w:rsid w:val="00C22AF6"/>
    <w:rsid w:val="00C22B28"/>
    <w:rsid w:val="00C22C47"/>
    <w:rsid w:val="00C22FD2"/>
    <w:rsid w:val="00C2320A"/>
    <w:rsid w:val="00C2370E"/>
    <w:rsid w:val="00C23F19"/>
    <w:rsid w:val="00C23FAE"/>
    <w:rsid w:val="00C24785"/>
    <w:rsid w:val="00C24DD5"/>
    <w:rsid w:val="00C25301"/>
    <w:rsid w:val="00C25490"/>
    <w:rsid w:val="00C25537"/>
    <w:rsid w:val="00C257B7"/>
    <w:rsid w:val="00C25B5B"/>
    <w:rsid w:val="00C26DA7"/>
    <w:rsid w:val="00C2720D"/>
    <w:rsid w:val="00C272E8"/>
    <w:rsid w:val="00C274D8"/>
    <w:rsid w:val="00C27AC7"/>
    <w:rsid w:val="00C301A9"/>
    <w:rsid w:val="00C30767"/>
    <w:rsid w:val="00C30ABC"/>
    <w:rsid w:val="00C30B60"/>
    <w:rsid w:val="00C30ED1"/>
    <w:rsid w:val="00C31605"/>
    <w:rsid w:val="00C3187D"/>
    <w:rsid w:val="00C31FAA"/>
    <w:rsid w:val="00C32020"/>
    <w:rsid w:val="00C3234B"/>
    <w:rsid w:val="00C3248C"/>
    <w:rsid w:val="00C32543"/>
    <w:rsid w:val="00C33359"/>
    <w:rsid w:val="00C333FD"/>
    <w:rsid w:val="00C33556"/>
    <w:rsid w:val="00C33A4B"/>
    <w:rsid w:val="00C348D6"/>
    <w:rsid w:val="00C34E7F"/>
    <w:rsid w:val="00C34F2A"/>
    <w:rsid w:val="00C3504C"/>
    <w:rsid w:val="00C35602"/>
    <w:rsid w:val="00C35B03"/>
    <w:rsid w:val="00C36350"/>
    <w:rsid w:val="00C365E7"/>
    <w:rsid w:val="00C36816"/>
    <w:rsid w:val="00C36E34"/>
    <w:rsid w:val="00C376B0"/>
    <w:rsid w:val="00C37885"/>
    <w:rsid w:val="00C37EBD"/>
    <w:rsid w:val="00C400C9"/>
    <w:rsid w:val="00C40388"/>
    <w:rsid w:val="00C404D7"/>
    <w:rsid w:val="00C404EE"/>
    <w:rsid w:val="00C40517"/>
    <w:rsid w:val="00C4171B"/>
    <w:rsid w:val="00C42689"/>
    <w:rsid w:val="00C42988"/>
    <w:rsid w:val="00C42AD8"/>
    <w:rsid w:val="00C42BD4"/>
    <w:rsid w:val="00C42F13"/>
    <w:rsid w:val="00C42F8F"/>
    <w:rsid w:val="00C430F7"/>
    <w:rsid w:val="00C4372B"/>
    <w:rsid w:val="00C43A99"/>
    <w:rsid w:val="00C43FF0"/>
    <w:rsid w:val="00C44124"/>
    <w:rsid w:val="00C44641"/>
    <w:rsid w:val="00C448B6"/>
    <w:rsid w:val="00C45010"/>
    <w:rsid w:val="00C457EB"/>
    <w:rsid w:val="00C45A4F"/>
    <w:rsid w:val="00C45ADD"/>
    <w:rsid w:val="00C45EF5"/>
    <w:rsid w:val="00C4682D"/>
    <w:rsid w:val="00C46893"/>
    <w:rsid w:val="00C46985"/>
    <w:rsid w:val="00C4698B"/>
    <w:rsid w:val="00C46B7E"/>
    <w:rsid w:val="00C474D6"/>
    <w:rsid w:val="00C47538"/>
    <w:rsid w:val="00C475A5"/>
    <w:rsid w:val="00C5048B"/>
    <w:rsid w:val="00C5091E"/>
    <w:rsid w:val="00C5099B"/>
    <w:rsid w:val="00C50A4E"/>
    <w:rsid w:val="00C50EB8"/>
    <w:rsid w:val="00C51C37"/>
    <w:rsid w:val="00C51FF0"/>
    <w:rsid w:val="00C520B1"/>
    <w:rsid w:val="00C5213C"/>
    <w:rsid w:val="00C522D6"/>
    <w:rsid w:val="00C522EA"/>
    <w:rsid w:val="00C52C52"/>
    <w:rsid w:val="00C52D6B"/>
    <w:rsid w:val="00C53B03"/>
    <w:rsid w:val="00C54020"/>
    <w:rsid w:val="00C5406F"/>
    <w:rsid w:val="00C540C2"/>
    <w:rsid w:val="00C541F2"/>
    <w:rsid w:val="00C5438B"/>
    <w:rsid w:val="00C544A6"/>
    <w:rsid w:val="00C54518"/>
    <w:rsid w:val="00C545C5"/>
    <w:rsid w:val="00C54817"/>
    <w:rsid w:val="00C54F35"/>
    <w:rsid w:val="00C54FED"/>
    <w:rsid w:val="00C552D4"/>
    <w:rsid w:val="00C552F4"/>
    <w:rsid w:val="00C55311"/>
    <w:rsid w:val="00C55566"/>
    <w:rsid w:val="00C558D4"/>
    <w:rsid w:val="00C55CFC"/>
    <w:rsid w:val="00C55D0B"/>
    <w:rsid w:val="00C5689C"/>
    <w:rsid w:val="00C570C6"/>
    <w:rsid w:val="00C57445"/>
    <w:rsid w:val="00C577BB"/>
    <w:rsid w:val="00C57A01"/>
    <w:rsid w:val="00C57A2D"/>
    <w:rsid w:val="00C57B5A"/>
    <w:rsid w:val="00C57D00"/>
    <w:rsid w:val="00C57E3C"/>
    <w:rsid w:val="00C603F8"/>
    <w:rsid w:val="00C60B07"/>
    <w:rsid w:val="00C6117A"/>
    <w:rsid w:val="00C61853"/>
    <w:rsid w:val="00C61D4B"/>
    <w:rsid w:val="00C61F41"/>
    <w:rsid w:val="00C62524"/>
    <w:rsid w:val="00C6264B"/>
    <w:rsid w:val="00C627BB"/>
    <w:rsid w:val="00C62B0A"/>
    <w:rsid w:val="00C62B87"/>
    <w:rsid w:val="00C63628"/>
    <w:rsid w:val="00C63980"/>
    <w:rsid w:val="00C63C52"/>
    <w:rsid w:val="00C63DEC"/>
    <w:rsid w:val="00C63EEB"/>
    <w:rsid w:val="00C63F08"/>
    <w:rsid w:val="00C64114"/>
    <w:rsid w:val="00C64614"/>
    <w:rsid w:val="00C6519C"/>
    <w:rsid w:val="00C65219"/>
    <w:rsid w:val="00C6528C"/>
    <w:rsid w:val="00C6581C"/>
    <w:rsid w:val="00C65BD9"/>
    <w:rsid w:val="00C661E8"/>
    <w:rsid w:val="00C662DF"/>
    <w:rsid w:val="00C66733"/>
    <w:rsid w:val="00C668B5"/>
    <w:rsid w:val="00C6692F"/>
    <w:rsid w:val="00C669C6"/>
    <w:rsid w:val="00C66D00"/>
    <w:rsid w:val="00C66D05"/>
    <w:rsid w:val="00C67E40"/>
    <w:rsid w:val="00C70038"/>
    <w:rsid w:val="00C70084"/>
    <w:rsid w:val="00C70847"/>
    <w:rsid w:val="00C7090B"/>
    <w:rsid w:val="00C71B92"/>
    <w:rsid w:val="00C71C2B"/>
    <w:rsid w:val="00C71ED0"/>
    <w:rsid w:val="00C7235B"/>
    <w:rsid w:val="00C7238F"/>
    <w:rsid w:val="00C72E18"/>
    <w:rsid w:val="00C731AD"/>
    <w:rsid w:val="00C732C2"/>
    <w:rsid w:val="00C73417"/>
    <w:rsid w:val="00C7380B"/>
    <w:rsid w:val="00C7382D"/>
    <w:rsid w:val="00C738FA"/>
    <w:rsid w:val="00C73DB5"/>
    <w:rsid w:val="00C74084"/>
    <w:rsid w:val="00C74421"/>
    <w:rsid w:val="00C74DBA"/>
    <w:rsid w:val="00C74ECA"/>
    <w:rsid w:val="00C75C9E"/>
    <w:rsid w:val="00C75EA1"/>
    <w:rsid w:val="00C75F2F"/>
    <w:rsid w:val="00C75FEE"/>
    <w:rsid w:val="00C76059"/>
    <w:rsid w:val="00C7616A"/>
    <w:rsid w:val="00C76F1D"/>
    <w:rsid w:val="00C77937"/>
    <w:rsid w:val="00C77CA4"/>
    <w:rsid w:val="00C77D26"/>
    <w:rsid w:val="00C80029"/>
    <w:rsid w:val="00C804D7"/>
    <w:rsid w:val="00C806F7"/>
    <w:rsid w:val="00C80BDF"/>
    <w:rsid w:val="00C815DF"/>
    <w:rsid w:val="00C8167A"/>
    <w:rsid w:val="00C8175B"/>
    <w:rsid w:val="00C81819"/>
    <w:rsid w:val="00C81C39"/>
    <w:rsid w:val="00C81EFD"/>
    <w:rsid w:val="00C82B0E"/>
    <w:rsid w:val="00C82BA0"/>
    <w:rsid w:val="00C82FEE"/>
    <w:rsid w:val="00C834DB"/>
    <w:rsid w:val="00C83546"/>
    <w:rsid w:val="00C848E3"/>
    <w:rsid w:val="00C84D39"/>
    <w:rsid w:val="00C85277"/>
    <w:rsid w:val="00C852BB"/>
    <w:rsid w:val="00C85436"/>
    <w:rsid w:val="00C85806"/>
    <w:rsid w:val="00C85CFA"/>
    <w:rsid w:val="00C85D76"/>
    <w:rsid w:val="00C85DF6"/>
    <w:rsid w:val="00C861E5"/>
    <w:rsid w:val="00C86356"/>
    <w:rsid w:val="00C873AC"/>
    <w:rsid w:val="00C87474"/>
    <w:rsid w:val="00C8779C"/>
    <w:rsid w:val="00C87DA6"/>
    <w:rsid w:val="00C90203"/>
    <w:rsid w:val="00C9055D"/>
    <w:rsid w:val="00C9080E"/>
    <w:rsid w:val="00C90927"/>
    <w:rsid w:val="00C90FE5"/>
    <w:rsid w:val="00C91478"/>
    <w:rsid w:val="00C91512"/>
    <w:rsid w:val="00C9167E"/>
    <w:rsid w:val="00C91857"/>
    <w:rsid w:val="00C9213B"/>
    <w:rsid w:val="00C921CD"/>
    <w:rsid w:val="00C93462"/>
    <w:rsid w:val="00C93C1F"/>
    <w:rsid w:val="00C94362"/>
    <w:rsid w:val="00C94384"/>
    <w:rsid w:val="00C94A34"/>
    <w:rsid w:val="00C94C2B"/>
    <w:rsid w:val="00C94F73"/>
    <w:rsid w:val="00C94F8B"/>
    <w:rsid w:val="00C95609"/>
    <w:rsid w:val="00C964AD"/>
    <w:rsid w:val="00C96B59"/>
    <w:rsid w:val="00C96D1D"/>
    <w:rsid w:val="00C96F79"/>
    <w:rsid w:val="00C97CF9"/>
    <w:rsid w:val="00CA041D"/>
    <w:rsid w:val="00CA0600"/>
    <w:rsid w:val="00CA08EE"/>
    <w:rsid w:val="00CA0A2C"/>
    <w:rsid w:val="00CA17DD"/>
    <w:rsid w:val="00CA1803"/>
    <w:rsid w:val="00CA1863"/>
    <w:rsid w:val="00CA1941"/>
    <w:rsid w:val="00CA23D5"/>
    <w:rsid w:val="00CA2649"/>
    <w:rsid w:val="00CA26CE"/>
    <w:rsid w:val="00CA2C53"/>
    <w:rsid w:val="00CA31EB"/>
    <w:rsid w:val="00CA37B9"/>
    <w:rsid w:val="00CA391D"/>
    <w:rsid w:val="00CA3A61"/>
    <w:rsid w:val="00CA3ACD"/>
    <w:rsid w:val="00CA3BE7"/>
    <w:rsid w:val="00CA457E"/>
    <w:rsid w:val="00CA4F8B"/>
    <w:rsid w:val="00CA5235"/>
    <w:rsid w:val="00CA543D"/>
    <w:rsid w:val="00CA5445"/>
    <w:rsid w:val="00CA5761"/>
    <w:rsid w:val="00CA599D"/>
    <w:rsid w:val="00CA643A"/>
    <w:rsid w:val="00CA65EE"/>
    <w:rsid w:val="00CA6EDE"/>
    <w:rsid w:val="00CA7444"/>
    <w:rsid w:val="00CA79CF"/>
    <w:rsid w:val="00CA7B6D"/>
    <w:rsid w:val="00CB0007"/>
    <w:rsid w:val="00CB09DA"/>
    <w:rsid w:val="00CB0BD9"/>
    <w:rsid w:val="00CB10B9"/>
    <w:rsid w:val="00CB1261"/>
    <w:rsid w:val="00CB136D"/>
    <w:rsid w:val="00CB1877"/>
    <w:rsid w:val="00CB19DC"/>
    <w:rsid w:val="00CB1BAE"/>
    <w:rsid w:val="00CB1CAC"/>
    <w:rsid w:val="00CB1DE8"/>
    <w:rsid w:val="00CB1E3B"/>
    <w:rsid w:val="00CB1F1D"/>
    <w:rsid w:val="00CB2A71"/>
    <w:rsid w:val="00CB2E3F"/>
    <w:rsid w:val="00CB3D86"/>
    <w:rsid w:val="00CB3ECB"/>
    <w:rsid w:val="00CB40E4"/>
    <w:rsid w:val="00CB4B6C"/>
    <w:rsid w:val="00CB4BD1"/>
    <w:rsid w:val="00CB4D70"/>
    <w:rsid w:val="00CB608F"/>
    <w:rsid w:val="00CB6276"/>
    <w:rsid w:val="00CB62D9"/>
    <w:rsid w:val="00CB6410"/>
    <w:rsid w:val="00CB6795"/>
    <w:rsid w:val="00CB6A27"/>
    <w:rsid w:val="00CB7052"/>
    <w:rsid w:val="00CB71F8"/>
    <w:rsid w:val="00CB74D8"/>
    <w:rsid w:val="00CB766E"/>
    <w:rsid w:val="00CB7898"/>
    <w:rsid w:val="00CB78CC"/>
    <w:rsid w:val="00CC0115"/>
    <w:rsid w:val="00CC0C08"/>
    <w:rsid w:val="00CC1025"/>
    <w:rsid w:val="00CC1201"/>
    <w:rsid w:val="00CC180A"/>
    <w:rsid w:val="00CC23BA"/>
    <w:rsid w:val="00CC26DB"/>
    <w:rsid w:val="00CC275C"/>
    <w:rsid w:val="00CC300C"/>
    <w:rsid w:val="00CC3337"/>
    <w:rsid w:val="00CC3594"/>
    <w:rsid w:val="00CC35AE"/>
    <w:rsid w:val="00CC379E"/>
    <w:rsid w:val="00CC3DAA"/>
    <w:rsid w:val="00CC498D"/>
    <w:rsid w:val="00CC4C2C"/>
    <w:rsid w:val="00CC5057"/>
    <w:rsid w:val="00CC66F2"/>
    <w:rsid w:val="00CC6702"/>
    <w:rsid w:val="00CC6933"/>
    <w:rsid w:val="00CC6983"/>
    <w:rsid w:val="00CC74D4"/>
    <w:rsid w:val="00CC752A"/>
    <w:rsid w:val="00CC7843"/>
    <w:rsid w:val="00CC7C59"/>
    <w:rsid w:val="00CC7E7F"/>
    <w:rsid w:val="00CD0633"/>
    <w:rsid w:val="00CD078F"/>
    <w:rsid w:val="00CD0E6D"/>
    <w:rsid w:val="00CD121E"/>
    <w:rsid w:val="00CD170E"/>
    <w:rsid w:val="00CD185D"/>
    <w:rsid w:val="00CD2428"/>
    <w:rsid w:val="00CD26E5"/>
    <w:rsid w:val="00CD28F0"/>
    <w:rsid w:val="00CD3252"/>
    <w:rsid w:val="00CD3616"/>
    <w:rsid w:val="00CD3B30"/>
    <w:rsid w:val="00CD3BCC"/>
    <w:rsid w:val="00CD3ED8"/>
    <w:rsid w:val="00CD43EA"/>
    <w:rsid w:val="00CD497A"/>
    <w:rsid w:val="00CD5286"/>
    <w:rsid w:val="00CD5469"/>
    <w:rsid w:val="00CD5A8F"/>
    <w:rsid w:val="00CD6DC0"/>
    <w:rsid w:val="00CD70F0"/>
    <w:rsid w:val="00CD761D"/>
    <w:rsid w:val="00CD76B5"/>
    <w:rsid w:val="00CD7785"/>
    <w:rsid w:val="00CD78B9"/>
    <w:rsid w:val="00CE06E6"/>
    <w:rsid w:val="00CE0E15"/>
    <w:rsid w:val="00CE0EC9"/>
    <w:rsid w:val="00CE156E"/>
    <w:rsid w:val="00CE1707"/>
    <w:rsid w:val="00CE1D01"/>
    <w:rsid w:val="00CE1D88"/>
    <w:rsid w:val="00CE1E1E"/>
    <w:rsid w:val="00CE2323"/>
    <w:rsid w:val="00CE2346"/>
    <w:rsid w:val="00CE2370"/>
    <w:rsid w:val="00CE25FF"/>
    <w:rsid w:val="00CE292B"/>
    <w:rsid w:val="00CE2BAE"/>
    <w:rsid w:val="00CE33C3"/>
    <w:rsid w:val="00CE38DC"/>
    <w:rsid w:val="00CE4135"/>
    <w:rsid w:val="00CE430B"/>
    <w:rsid w:val="00CE4323"/>
    <w:rsid w:val="00CE4472"/>
    <w:rsid w:val="00CE48AC"/>
    <w:rsid w:val="00CE50D7"/>
    <w:rsid w:val="00CE517A"/>
    <w:rsid w:val="00CE5A7D"/>
    <w:rsid w:val="00CE61AE"/>
    <w:rsid w:val="00CE6992"/>
    <w:rsid w:val="00CE6E63"/>
    <w:rsid w:val="00CE6F0F"/>
    <w:rsid w:val="00CE732E"/>
    <w:rsid w:val="00CE7872"/>
    <w:rsid w:val="00CE7EEF"/>
    <w:rsid w:val="00CF002F"/>
    <w:rsid w:val="00CF011B"/>
    <w:rsid w:val="00CF0246"/>
    <w:rsid w:val="00CF0494"/>
    <w:rsid w:val="00CF060B"/>
    <w:rsid w:val="00CF0CBA"/>
    <w:rsid w:val="00CF0DD3"/>
    <w:rsid w:val="00CF1875"/>
    <w:rsid w:val="00CF1AC5"/>
    <w:rsid w:val="00CF2483"/>
    <w:rsid w:val="00CF24E2"/>
    <w:rsid w:val="00CF2C6A"/>
    <w:rsid w:val="00CF34A3"/>
    <w:rsid w:val="00CF34FA"/>
    <w:rsid w:val="00CF3908"/>
    <w:rsid w:val="00CF393D"/>
    <w:rsid w:val="00CF3B13"/>
    <w:rsid w:val="00CF4692"/>
    <w:rsid w:val="00CF4ABD"/>
    <w:rsid w:val="00CF4AE2"/>
    <w:rsid w:val="00CF4CF2"/>
    <w:rsid w:val="00CF5A53"/>
    <w:rsid w:val="00CF5D28"/>
    <w:rsid w:val="00CF6266"/>
    <w:rsid w:val="00CF644A"/>
    <w:rsid w:val="00CF68B8"/>
    <w:rsid w:val="00CF6C7B"/>
    <w:rsid w:val="00CF6EAD"/>
    <w:rsid w:val="00CF6F1E"/>
    <w:rsid w:val="00CF6FF8"/>
    <w:rsid w:val="00CF72A6"/>
    <w:rsid w:val="00CF7E96"/>
    <w:rsid w:val="00D001F9"/>
    <w:rsid w:val="00D0036E"/>
    <w:rsid w:val="00D00BB7"/>
    <w:rsid w:val="00D016B6"/>
    <w:rsid w:val="00D01BD0"/>
    <w:rsid w:val="00D01D83"/>
    <w:rsid w:val="00D01EAD"/>
    <w:rsid w:val="00D023A8"/>
    <w:rsid w:val="00D03048"/>
    <w:rsid w:val="00D035B9"/>
    <w:rsid w:val="00D040B7"/>
    <w:rsid w:val="00D043D4"/>
    <w:rsid w:val="00D045FC"/>
    <w:rsid w:val="00D047A8"/>
    <w:rsid w:val="00D04C65"/>
    <w:rsid w:val="00D0523A"/>
    <w:rsid w:val="00D05C4C"/>
    <w:rsid w:val="00D0603F"/>
    <w:rsid w:val="00D060FF"/>
    <w:rsid w:val="00D064E8"/>
    <w:rsid w:val="00D06546"/>
    <w:rsid w:val="00D06572"/>
    <w:rsid w:val="00D065CD"/>
    <w:rsid w:val="00D06811"/>
    <w:rsid w:val="00D06D99"/>
    <w:rsid w:val="00D0724B"/>
    <w:rsid w:val="00D07361"/>
    <w:rsid w:val="00D077FF"/>
    <w:rsid w:val="00D07A60"/>
    <w:rsid w:val="00D07E83"/>
    <w:rsid w:val="00D10818"/>
    <w:rsid w:val="00D10F86"/>
    <w:rsid w:val="00D12155"/>
    <w:rsid w:val="00D12325"/>
    <w:rsid w:val="00D12761"/>
    <w:rsid w:val="00D12A8C"/>
    <w:rsid w:val="00D12C3D"/>
    <w:rsid w:val="00D13783"/>
    <w:rsid w:val="00D14487"/>
    <w:rsid w:val="00D14844"/>
    <w:rsid w:val="00D14B80"/>
    <w:rsid w:val="00D14D3B"/>
    <w:rsid w:val="00D15441"/>
    <w:rsid w:val="00D15484"/>
    <w:rsid w:val="00D15D47"/>
    <w:rsid w:val="00D15D6D"/>
    <w:rsid w:val="00D15E3B"/>
    <w:rsid w:val="00D15E7E"/>
    <w:rsid w:val="00D16058"/>
    <w:rsid w:val="00D164DC"/>
    <w:rsid w:val="00D16862"/>
    <w:rsid w:val="00D16FDD"/>
    <w:rsid w:val="00D1765F"/>
    <w:rsid w:val="00D1776D"/>
    <w:rsid w:val="00D20016"/>
    <w:rsid w:val="00D207A7"/>
    <w:rsid w:val="00D21124"/>
    <w:rsid w:val="00D21753"/>
    <w:rsid w:val="00D21905"/>
    <w:rsid w:val="00D2275E"/>
    <w:rsid w:val="00D2276A"/>
    <w:rsid w:val="00D2279F"/>
    <w:rsid w:val="00D22AF1"/>
    <w:rsid w:val="00D22E93"/>
    <w:rsid w:val="00D230D8"/>
    <w:rsid w:val="00D2362C"/>
    <w:rsid w:val="00D23E4F"/>
    <w:rsid w:val="00D242DA"/>
    <w:rsid w:val="00D246CB"/>
    <w:rsid w:val="00D247EC"/>
    <w:rsid w:val="00D24F18"/>
    <w:rsid w:val="00D25A50"/>
    <w:rsid w:val="00D25EC7"/>
    <w:rsid w:val="00D25EF5"/>
    <w:rsid w:val="00D26448"/>
    <w:rsid w:val="00D264CE"/>
    <w:rsid w:val="00D2663E"/>
    <w:rsid w:val="00D26670"/>
    <w:rsid w:val="00D2670E"/>
    <w:rsid w:val="00D26910"/>
    <w:rsid w:val="00D2744B"/>
    <w:rsid w:val="00D27B8B"/>
    <w:rsid w:val="00D27F1F"/>
    <w:rsid w:val="00D27FF7"/>
    <w:rsid w:val="00D30375"/>
    <w:rsid w:val="00D30CF0"/>
    <w:rsid w:val="00D30DEC"/>
    <w:rsid w:val="00D31648"/>
    <w:rsid w:val="00D31681"/>
    <w:rsid w:val="00D3191C"/>
    <w:rsid w:val="00D31B6E"/>
    <w:rsid w:val="00D3200E"/>
    <w:rsid w:val="00D3232B"/>
    <w:rsid w:val="00D3239F"/>
    <w:rsid w:val="00D324A4"/>
    <w:rsid w:val="00D3250C"/>
    <w:rsid w:val="00D32721"/>
    <w:rsid w:val="00D328F6"/>
    <w:rsid w:val="00D334E1"/>
    <w:rsid w:val="00D334F8"/>
    <w:rsid w:val="00D335BC"/>
    <w:rsid w:val="00D33F13"/>
    <w:rsid w:val="00D33F8C"/>
    <w:rsid w:val="00D343DB"/>
    <w:rsid w:val="00D345D4"/>
    <w:rsid w:val="00D3462C"/>
    <w:rsid w:val="00D346DF"/>
    <w:rsid w:val="00D34DEB"/>
    <w:rsid w:val="00D35143"/>
    <w:rsid w:val="00D35198"/>
    <w:rsid w:val="00D356C3"/>
    <w:rsid w:val="00D3584B"/>
    <w:rsid w:val="00D35A85"/>
    <w:rsid w:val="00D35D9E"/>
    <w:rsid w:val="00D35F97"/>
    <w:rsid w:val="00D36321"/>
    <w:rsid w:val="00D363FD"/>
    <w:rsid w:val="00D36964"/>
    <w:rsid w:val="00D36E9D"/>
    <w:rsid w:val="00D37A1A"/>
    <w:rsid w:val="00D37C04"/>
    <w:rsid w:val="00D4081B"/>
    <w:rsid w:val="00D40968"/>
    <w:rsid w:val="00D40E1A"/>
    <w:rsid w:val="00D413C3"/>
    <w:rsid w:val="00D41C28"/>
    <w:rsid w:val="00D41CB6"/>
    <w:rsid w:val="00D41F48"/>
    <w:rsid w:val="00D42240"/>
    <w:rsid w:val="00D427C3"/>
    <w:rsid w:val="00D42B6C"/>
    <w:rsid w:val="00D42B9D"/>
    <w:rsid w:val="00D42EB8"/>
    <w:rsid w:val="00D434CB"/>
    <w:rsid w:val="00D43809"/>
    <w:rsid w:val="00D43BC5"/>
    <w:rsid w:val="00D43D3C"/>
    <w:rsid w:val="00D43E0B"/>
    <w:rsid w:val="00D441E2"/>
    <w:rsid w:val="00D4427D"/>
    <w:rsid w:val="00D44530"/>
    <w:rsid w:val="00D44932"/>
    <w:rsid w:val="00D44FAF"/>
    <w:rsid w:val="00D45058"/>
    <w:rsid w:val="00D45CE3"/>
    <w:rsid w:val="00D45CE9"/>
    <w:rsid w:val="00D45EF5"/>
    <w:rsid w:val="00D460D9"/>
    <w:rsid w:val="00D46111"/>
    <w:rsid w:val="00D4662F"/>
    <w:rsid w:val="00D46A4D"/>
    <w:rsid w:val="00D46F1B"/>
    <w:rsid w:val="00D47398"/>
    <w:rsid w:val="00D47410"/>
    <w:rsid w:val="00D475FB"/>
    <w:rsid w:val="00D47C16"/>
    <w:rsid w:val="00D5018D"/>
    <w:rsid w:val="00D502AF"/>
    <w:rsid w:val="00D50310"/>
    <w:rsid w:val="00D50546"/>
    <w:rsid w:val="00D50764"/>
    <w:rsid w:val="00D50C12"/>
    <w:rsid w:val="00D50E14"/>
    <w:rsid w:val="00D51034"/>
    <w:rsid w:val="00D514A9"/>
    <w:rsid w:val="00D51577"/>
    <w:rsid w:val="00D51752"/>
    <w:rsid w:val="00D51A77"/>
    <w:rsid w:val="00D51B22"/>
    <w:rsid w:val="00D51E48"/>
    <w:rsid w:val="00D522DC"/>
    <w:rsid w:val="00D5250C"/>
    <w:rsid w:val="00D52669"/>
    <w:rsid w:val="00D5267B"/>
    <w:rsid w:val="00D53649"/>
    <w:rsid w:val="00D53830"/>
    <w:rsid w:val="00D5416D"/>
    <w:rsid w:val="00D5498D"/>
    <w:rsid w:val="00D54A7D"/>
    <w:rsid w:val="00D54E02"/>
    <w:rsid w:val="00D54FB3"/>
    <w:rsid w:val="00D5558D"/>
    <w:rsid w:val="00D55624"/>
    <w:rsid w:val="00D55889"/>
    <w:rsid w:val="00D55903"/>
    <w:rsid w:val="00D55F6F"/>
    <w:rsid w:val="00D568AC"/>
    <w:rsid w:val="00D56B5F"/>
    <w:rsid w:val="00D56B84"/>
    <w:rsid w:val="00D576E7"/>
    <w:rsid w:val="00D57A3F"/>
    <w:rsid w:val="00D57AF0"/>
    <w:rsid w:val="00D57F2C"/>
    <w:rsid w:val="00D6046F"/>
    <w:rsid w:val="00D60A00"/>
    <w:rsid w:val="00D61815"/>
    <w:rsid w:val="00D61C43"/>
    <w:rsid w:val="00D627E3"/>
    <w:rsid w:val="00D628BD"/>
    <w:rsid w:val="00D62ECD"/>
    <w:rsid w:val="00D631C1"/>
    <w:rsid w:val="00D63777"/>
    <w:rsid w:val="00D63B4D"/>
    <w:rsid w:val="00D641F9"/>
    <w:rsid w:val="00D64404"/>
    <w:rsid w:val="00D64426"/>
    <w:rsid w:val="00D64475"/>
    <w:rsid w:val="00D64A2A"/>
    <w:rsid w:val="00D64D86"/>
    <w:rsid w:val="00D6506C"/>
    <w:rsid w:val="00D65496"/>
    <w:rsid w:val="00D654BE"/>
    <w:rsid w:val="00D6556A"/>
    <w:rsid w:val="00D65CB0"/>
    <w:rsid w:val="00D65D04"/>
    <w:rsid w:val="00D65D78"/>
    <w:rsid w:val="00D65FC1"/>
    <w:rsid w:val="00D661C2"/>
    <w:rsid w:val="00D665CC"/>
    <w:rsid w:val="00D66AAA"/>
    <w:rsid w:val="00D66B04"/>
    <w:rsid w:val="00D67836"/>
    <w:rsid w:val="00D67AAA"/>
    <w:rsid w:val="00D67BC5"/>
    <w:rsid w:val="00D67CDA"/>
    <w:rsid w:val="00D67CE6"/>
    <w:rsid w:val="00D7021B"/>
    <w:rsid w:val="00D709CA"/>
    <w:rsid w:val="00D70B36"/>
    <w:rsid w:val="00D70D33"/>
    <w:rsid w:val="00D70E9A"/>
    <w:rsid w:val="00D7150A"/>
    <w:rsid w:val="00D71862"/>
    <w:rsid w:val="00D71A6F"/>
    <w:rsid w:val="00D71E7F"/>
    <w:rsid w:val="00D71FBA"/>
    <w:rsid w:val="00D7239B"/>
    <w:rsid w:val="00D72EC4"/>
    <w:rsid w:val="00D73077"/>
    <w:rsid w:val="00D736A2"/>
    <w:rsid w:val="00D7383B"/>
    <w:rsid w:val="00D73C57"/>
    <w:rsid w:val="00D742FF"/>
    <w:rsid w:val="00D74509"/>
    <w:rsid w:val="00D74E33"/>
    <w:rsid w:val="00D75290"/>
    <w:rsid w:val="00D758B3"/>
    <w:rsid w:val="00D75A86"/>
    <w:rsid w:val="00D76ADC"/>
    <w:rsid w:val="00D76E10"/>
    <w:rsid w:val="00D76F0C"/>
    <w:rsid w:val="00D77086"/>
    <w:rsid w:val="00D77413"/>
    <w:rsid w:val="00D777D6"/>
    <w:rsid w:val="00D77EF7"/>
    <w:rsid w:val="00D801CF"/>
    <w:rsid w:val="00D80286"/>
    <w:rsid w:val="00D804F5"/>
    <w:rsid w:val="00D80B04"/>
    <w:rsid w:val="00D8117A"/>
    <w:rsid w:val="00D815AD"/>
    <w:rsid w:val="00D81B65"/>
    <w:rsid w:val="00D81C7E"/>
    <w:rsid w:val="00D81F10"/>
    <w:rsid w:val="00D8222A"/>
    <w:rsid w:val="00D82798"/>
    <w:rsid w:val="00D82B34"/>
    <w:rsid w:val="00D82BF2"/>
    <w:rsid w:val="00D82E19"/>
    <w:rsid w:val="00D832EC"/>
    <w:rsid w:val="00D83865"/>
    <w:rsid w:val="00D83FC0"/>
    <w:rsid w:val="00D84A57"/>
    <w:rsid w:val="00D84F77"/>
    <w:rsid w:val="00D85343"/>
    <w:rsid w:val="00D85F3E"/>
    <w:rsid w:val="00D87307"/>
    <w:rsid w:val="00D874DF"/>
    <w:rsid w:val="00D878E4"/>
    <w:rsid w:val="00D87A12"/>
    <w:rsid w:val="00D9028C"/>
    <w:rsid w:val="00D9051B"/>
    <w:rsid w:val="00D90737"/>
    <w:rsid w:val="00D918C5"/>
    <w:rsid w:val="00D930E1"/>
    <w:rsid w:val="00D9326A"/>
    <w:rsid w:val="00D9354D"/>
    <w:rsid w:val="00D93AFA"/>
    <w:rsid w:val="00D9415C"/>
    <w:rsid w:val="00D941C7"/>
    <w:rsid w:val="00D942CC"/>
    <w:rsid w:val="00D943E7"/>
    <w:rsid w:val="00D944E4"/>
    <w:rsid w:val="00D94D87"/>
    <w:rsid w:val="00D95123"/>
    <w:rsid w:val="00D9555E"/>
    <w:rsid w:val="00D9585F"/>
    <w:rsid w:val="00D95B31"/>
    <w:rsid w:val="00D95C97"/>
    <w:rsid w:val="00D95DCC"/>
    <w:rsid w:val="00D96025"/>
    <w:rsid w:val="00D961F9"/>
    <w:rsid w:val="00D962DC"/>
    <w:rsid w:val="00D96501"/>
    <w:rsid w:val="00D96641"/>
    <w:rsid w:val="00D975F4"/>
    <w:rsid w:val="00D976E1"/>
    <w:rsid w:val="00D97BAF"/>
    <w:rsid w:val="00DA0CB4"/>
    <w:rsid w:val="00DA0CF2"/>
    <w:rsid w:val="00DA0EE3"/>
    <w:rsid w:val="00DA1346"/>
    <w:rsid w:val="00DA175F"/>
    <w:rsid w:val="00DA180C"/>
    <w:rsid w:val="00DA18A2"/>
    <w:rsid w:val="00DA1C3D"/>
    <w:rsid w:val="00DA2420"/>
    <w:rsid w:val="00DA27FF"/>
    <w:rsid w:val="00DA2FFA"/>
    <w:rsid w:val="00DA3251"/>
    <w:rsid w:val="00DA3386"/>
    <w:rsid w:val="00DA33F6"/>
    <w:rsid w:val="00DA350F"/>
    <w:rsid w:val="00DA36C4"/>
    <w:rsid w:val="00DA3754"/>
    <w:rsid w:val="00DA3E7B"/>
    <w:rsid w:val="00DA3F17"/>
    <w:rsid w:val="00DA418E"/>
    <w:rsid w:val="00DA4196"/>
    <w:rsid w:val="00DA4419"/>
    <w:rsid w:val="00DA451D"/>
    <w:rsid w:val="00DA470D"/>
    <w:rsid w:val="00DA4A78"/>
    <w:rsid w:val="00DA4CC5"/>
    <w:rsid w:val="00DA5356"/>
    <w:rsid w:val="00DA56DB"/>
    <w:rsid w:val="00DA58EE"/>
    <w:rsid w:val="00DA5D80"/>
    <w:rsid w:val="00DA6452"/>
    <w:rsid w:val="00DA6BF8"/>
    <w:rsid w:val="00DA6FE9"/>
    <w:rsid w:val="00DA736D"/>
    <w:rsid w:val="00DA7925"/>
    <w:rsid w:val="00DA7CD8"/>
    <w:rsid w:val="00DB02CA"/>
    <w:rsid w:val="00DB031E"/>
    <w:rsid w:val="00DB040B"/>
    <w:rsid w:val="00DB0AB8"/>
    <w:rsid w:val="00DB0C7C"/>
    <w:rsid w:val="00DB0D2A"/>
    <w:rsid w:val="00DB0E98"/>
    <w:rsid w:val="00DB1062"/>
    <w:rsid w:val="00DB10A2"/>
    <w:rsid w:val="00DB11CD"/>
    <w:rsid w:val="00DB1279"/>
    <w:rsid w:val="00DB16A0"/>
    <w:rsid w:val="00DB17A5"/>
    <w:rsid w:val="00DB1DAB"/>
    <w:rsid w:val="00DB205B"/>
    <w:rsid w:val="00DB2CDA"/>
    <w:rsid w:val="00DB37F6"/>
    <w:rsid w:val="00DB39D4"/>
    <w:rsid w:val="00DB3A47"/>
    <w:rsid w:val="00DB3A81"/>
    <w:rsid w:val="00DB3B6D"/>
    <w:rsid w:val="00DB4099"/>
    <w:rsid w:val="00DB46B5"/>
    <w:rsid w:val="00DB46D0"/>
    <w:rsid w:val="00DB46DF"/>
    <w:rsid w:val="00DB49B6"/>
    <w:rsid w:val="00DB4E06"/>
    <w:rsid w:val="00DB4ED0"/>
    <w:rsid w:val="00DB55C4"/>
    <w:rsid w:val="00DB6975"/>
    <w:rsid w:val="00DB6A6B"/>
    <w:rsid w:val="00DB6A80"/>
    <w:rsid w:val="00DB6C06"/>
    <w:rsid w:val="00DB6C57"/>
    <w:rsid w:val="00DB724E"/>
    <w:rsid w:val="00DB762F"/>
    <w:rsid w:val="00DB7B06"/>
    <w:rsid w:val="00DC0220"/>
    <w:rsid w:val="00DC043D"/>
    <w:rsid w:val="00DC05CA"/>
    <w:rsid w:val="00DC0C6A"/>
    <w:rsid w:val="00DC10BB"/>
    <w:rsid w:val="00DC16EC"/>
    <w:rsid w:val="00DC180F"/>
    <w:rsid w:val="00DC1CAF"/>
    <w:rsid w:val="00DC1E86"/>
    <w:rsid w:val="00DC20E7"/>
    <w:rsid w:val="00DC27B0"/>
    <w:rsid w:val="00DC2A63"/>
    <w:rsid w:val="00DC318A"/>
    <w:rsid w:val="00DC3820"/>
    <w:rsid w:val="00DC3A9D"/>
    <w:rsid w:val="00DC4004"/>
    <w:rsid w:val="00DC4243"/>
    <w:rsid w:val="00DC4FCA"/>
    <w:rsid w:val="00DC5584"/>
    <w:rsid w:val="00DC5BCF"/>
    <w:rsid w:val="00DC5F5C"/>
    <w:rsid w:val="00DC6186"/>
    <w:rsid w:val="00DC662F"/>
    <w:rsid w:val="00DC6894"/>
    <w:rsid w:val="00DC6929"/>
    <w:rsid w:val="00DC6947"/>
    <w:rsid w:val="00DC6C1E"/>
    <w:rsid w:val="00DC7023"/>
    <w:rsid w:val="00DC7255"/>
    <w:rsid w:val="00DC72CE"/>
    <w:rsid w:val="00DC73E4"/>
    <w:rsid w:val="00DC7951"/>
    <w:rsid w:val="00DD0631"/>
    <w:rsid w:val="00DD067C"/>
    <w:rsid w:val="00DD078D"/>
    <w:rsid w:val="00DD0D75"/>
    <w:rsid w:val="00DD0E0E"/>
    <w:rsid w:val="00DD1822"/>
    <w:rsid w:val="00DD1C4B"/>
    <w:rsid w:val="00DD1F7B"/>
    <w:rsid w:val="00DD229E"/>
    <w:rsid w:val="00DD2795"/>
    <w:rsid w:val="00DD3029"/>
    <w:rsid w:val="00DD4269"/>
    <w:rsid w:val="00DD5417"/>
    <w:rsid w:val="00DD55E0"/>
    <w:rsid w:val="00DD55F5"/>
    <w:rsid w:val="00DD5E61"/>
    <w:rsid w:val="00DD5EF9"/>
    <w:rsid w:val="00DD6635"/>
    <w:rsid w:val="00DD6813"/>
    <w:rsid w:val="00DD6940"/>
    <w:rsid w:val="00DD75AB"/>
    <w:rsid w:val="00DD788E"/>
    <w:rsid w:val="00DD79CE"/>
    <w:rsid w:val="00DD7D35"/>
    <w:rsid w:val="00DE0FF9"/>
    <w:rsid w:val="00DE14CD"/>
    <w:rsid w:val="00DE18A3"/>
    <w:rsid w:val="00DE1904"/>
    <w:rsid w:val="00DE19FB"/>
    <w:rsid w:val="00DE1A02"/>
    <w:rsid w:val="00DE1DAA"/>
    <w:rsid w:val="00DE2519"/>
    <w:rsid w:val="00DE2EF0"/>
    <w:rsid w:val="00DE319D"/>
    <w:rsid w:val="00DE3358"/>
    <w:rsid w:val="00DE3CC0"/>
    <w:rsid w:val="00DE3DBB"/>
    <w:rsid w:val="00DE43A2"/>
    <w:rsid w:val="00DE4A74"/>
    <w:rsid w:val="00DE4B05"/>
    <w:rsid w:val="00DE4EE9"/>
    <w:rsid w:val="00DE541C"/>
    <w:rsid w:val="00DE653F"/>
    <w:rsid w:val="00DE6699"/>
    <w:rsid w:val="00DE67D2"/>
    <w:rsid w:val="00DE6C21"/>
    <w:rsid w:val="00DE737B"/>
    <w:rsid w:val="00DE7593"/>
    <w:rsid w:val="00DE7866"/>
    <w:rsid w:val="00DF041C"/>
    <w:rsid w:val="00DF0717"/>
    <w:rsid w:val="00DF0AEB"/>
    <w:rsid w:val="00DF0C05"/>
    <w:rsid w:val="00DF1004"/>
    <w:rsid w:val="00DF100B"/>
    <w:rsid w:val="00DF11A8"/>
    <w:rsid w:val="00DF11B7"/>
    <w:rsid w:val="00DF1545"/>
    <w:rsid w:val="00DF1B01"/>
    <w:rsid w:val="00DF2304"/>
    <w:rsid w:val="00DF26E4"/>
    <w:rsid w:val="00DF30F9"/>
    <w:rsid w:val="00DF37B1"/>
    <w:rsid w:val="00DF3964"/>
    <w:rsid w:val="00DF3B06"/>
    <w:rsid w:val="00DF3DA0"/>
    <w:rsid w:val="00DF4359"/>
    <w:rsid w:val="00DF51E3"/>
    <w:rsid w:val="00DF526F"/>
    <w:rsid w:val="00DF5B28"/>
    <w:rsid w:val="00DF60B0"/>
    <w:rsid w:val="00DF69E7"/>
    <w:rsid w:val="00DF6B52"/>
    <w:rsid w:val="00DF6ED1"/>
    <w:rsid w:val="00DF73C1"/>
    <w:rsid w:val="00DF7499"/>
    <w:rsid w:val="00DF7511"/>
    <w:rsid w:val="00DF7736"/>
    <w:rsid w:val="00DF7751"/>
    <w:rsid w:val="00DF7B07"/>
    <w:rsid w:val="00DF7B71"/>
    <w:rsid w:val="00DF7E28"/>
    <w:rsid w:val="00DF7F09"/>
    <w:rsid w:val="00E0003E"/>
    <w:rsid w:val="00E002DA"/>
    <w:rsid w:val="00E0056D"/>
    <w:rsid w:val="00E009B1"/>
    <w:rsid w:val="00E00AA9"/>
    <w:rsid w:val="00E00BC3"/>
    <w:rsid w:val="00E011D7"/>
    <w:rsid w:val="00E01319"/>
    <w:rsid w:val="00E01678"/>
    <w:rsid w:val="00E01ACF"/>
    <w:rsid w:val="00E02B1A"/>
    <w:rsid w:val="00E02CCF"/>
    <w:rsid w:val="00E02D40"/>
    <w:rsid w:val="00E031BB"/>
    <w:rsid w:val="00E0417B"/>
    <w:rsid w:val="00E04FF3"/>
    <w:rsid w:val="00E0543D"/>
    <w:rsid w:val="00E0573C"/>
    <w:rsid w:val="00E0576C"/>
    <w:rsid w:val="00E05A4E"/>
    <w:rsid w:val="00E06090"/>
    <w:rsid w:val="00E063EF"/>
    <w:rsid w:val="00E06680"/>
    <w:rsid w:val="00E068BC"/>
    <w:rsid w:val="00E06C12"/>
    <w:rsid w:val="00E06D5B"/>
    <w:rsid w:val="00E06F5E"/>
    <w:rsid w:val="00E073C7"/>
    <w:rsid w:val="00E073F0"/>
    <w:rsid w:val="00E07DBD"/>
    <w:rsid w:val="00E10761"/>
    <w:rsid w:val="00E118C5"/>
    <w:rsid w:val="00E11D7A"/>
    <w:rsid w:val="00E11EEB"/>
    <w:rsid w:val="00E1213C"/>
    <w:rsid w:val="00E126BB"/>
    <w:rsid w:val="00E128F2"/>
    <w:rsid w:val="00E12A25"/>
    <w:rsid w:val="00E12F0A"/>
    <w:rsid w:val="00E12F1A"/>
    <w:rsid w:val="00E13E5A"/>
    <w:rsid w:val="00E13EE4"/>
    <w:rsid w:val="00E14083"/>
    <w:rsid w:val="00E1437C"/>
    <w:rsid w:val="00E1447B"/>
    <w:rsid w:val="00E14CBF"/>
    <w:rsid w:val="00E14F3A"/>
    <w:rsid w:val="00E15404"/>
    <w:rsid w:val="00E16190"/>
    <w:rsid w:val="00E16463"/>
    <w:rsid w:val="00E168C8"/>
    <w:rsid w:val="00E16C93"/>
    <w:rsid w:val="00E16F82"/>
    <w:rsid w:val="00E16F84"/>
    <w:rsid w:val="00E17191"/>
    <w:rsid w:val="00E17EB8"/>
    <w:rsid w:val="00E17F6F"/>
    <w:rsid w:val="00E20018"/>
    <w:rsid w:val="00E2025A"/>
    <w:rsid w:val="00E20B20"/>
    <w:rsid w:val="00E215F3"/>
    <w:rsid w:val="00E22550"/>
    <w:rsid w:val="00E228F3"/>
    <w:rsid w:val="00E23323"/>
    <w:rsid w:val="00E239D1"/>
    <w:rsid w:val="00E23CFB"/>
    <w:rsid w:val="00E246B9"/>
    <w:rsid w:val="00E24AD9"/>
    <w:rsid w:val="00E24BDB"/>
    <w:rsid w:val="00E25074"/>
    <w:rsid w:val="00E250C5"/>
    <w:rsid w:val="00E26225"/>
    <w:rsid w:val="00E262E9"/>
    <w:rsid w:val="00E2650A"/>
    <w:rsid w:val="00E26727"/>
    <w:rsid w:val="00E26970"/>
    <w:rsid w:val="00E26CA2"/>
    <w:rsid w:val="00E26EB9"/>
    <w:rsid w:val="00E27250"/>
    <w:rsid w:val="00E2728F"/>
    <w:rsid w:val="00E27791"/>
    <w:rsid w:val="00E307C1"/>
    <w:rsid w:val="00E3084D"/>
    <w:rsid w:val="00E30ED0"/>
    <w:rsid w:val="00E30F26"/>
    <w:rsid w:val="00E30F2D"/>
    <w:rsid w:val="00E3147F"/>
    <w:rsid w:val="00E3174C"/>
    <w:rsid w:val="00E319DB"/>
    <w:rsid w:val="00E31AFC"/>
    <w:rsid w:val="00E31B06"/>
    <w:rsid w:val="00E31F25"/>
    <w:rsid w:val="00E3250F"/>
    <w:rsid w:val="00E329D9"/>
    <w:rsid w:val="00E32F97"/>
    <w:rsid w:val="00E33559"/>
    <w:rsid w:val="00E338A7"/>
    <w:rsid w:val="00E33995"/>
    <w:rsid w:val="00E33BB7"/>
    <w:rsid w:val="00E3409E"/>
    <w:rsid w:val="00E342E6"/>
    <w:rsid w:val="00E346B2"/>
    <w:rsid w:val="00E34E2F"/>
    <w:rsid w:val="00E34F76"/>
    <w:rsid w:val="00E357EF"/>
    <w:rsid w:val="00E35926"/>
    <w:rsid w:val="00E35BC3"/>
    <w:rsid w:val="00E35D79"/>
    <w:rsid w:val="00E3654C"/>
    <w:rsid w:val="00E36654"/>
    <w:rsid w:val="00E36DC1"/>
    <w:rsid w:val="00E37BE5"/>
    <w:rsid w:val="00E4000B"/>
    <w:rsid w:val="00E401C0"/>
    <w:rsid w:val="00E40446"/>
    <w:rsid w:val="00E4058F"/>
    <w:rsid w:val="00E409A9"/>
    <w:rsid w:val="00E40B94"/>
    <w:rsid w:val="00E40F8A"/>
    <w:rsid w:val="00E4115E"/>
    <w:rsid w:val="00E4136D"/>
    <w:rsid w:val="00E41625"/>
    <w:rsid w:val="00E4191B"/>
    <w:rsid w:val="00E41A27"/>
    <w:rsid w:val="00E41AB4"/>
    <w:rsid w:val="00E42209"/>
    <w:rsid w:val="00E42737"/>
    <w:rsid w:val="00E4293C"/>
    <w:rsid w:val="00E441B6"/>
    <w:rsid w:val="00E44362"/>
    <w:rsid w:val="00E4450A"/>
    <w:rsid w:val="00E445AE"/>
    <w:rsid w:val="00E4477E"/>
    <w:rsid w:val="00E4478C"/>
    <w:rsid w:val="00E44906"/>
    <w:rsid w:val="00E44B35"/>
    <w:rsid w:val="00E4528D"/>
    <w:rsid w:val="00E452E1"/>
    <w:rsid w:val="00E45406"/>
    <w:rsid w:val="00E45417"/>
    <w:rsid w:val="00E45594"/>
    <w:rsid w:val="00E45954"/>
    <w:rsid w:val="00E45BFD"/>
    <w:rsid w:val="00E45C77"/>
    <w:rsid w:val="00E4608B"/>
    <w:rsid w:val="00E469EF"/>
    <w:rsid w:val="00E46D7F"/>
    <w:rsid w:val="00E479D7"/>
    <w:rsid w:val="00E47B7F"/>
    <w:rsid w:val="00E47E81"/>
    <w:rsid w:val="00E501D3"/>
    <w:rsid w:val="00E50982"/>
    <w:rsid w:val="00E5112E"/>
    <w:rsid w:val="00E5173A"/>
    <w:rsid w:val="00E51743"/>
    <w:rsid w:val="00E51E49"/>
    <w:rsid w:val="00E52632"/>
    <w:rsid w:val="00E52C45"/>
    <w:rsid w:val="00E532A6"/>
    <w:rsid w:val="00E53494"/>
    <w:rsid w:val="00E5387C"/>
    <w:rsid w:val="00E538A4"/>
    <w:rsid w:val="00E53A01"/>
    <w:rsid w:val="00E546E3"/>
    <w:rsid w:val="00E54B8B"/>
    <w:rsid w:val="00E55286"/>
    <w:rsid w:val="00E554C5"/>
    <w:rsid w:val="00E55651"/>
    <w:rsid w:val="00E55701"/>
    <w:rsid w:val="00E557A5"/>
    <w:rsid w:val="00E55978"/>
    <w:rsid w:val="00E55CF3"/>
    <w:rsid w:val="00E564AC"/>
    <w:rsid w:val="00E564C4"/>
    <w:rsid w:val="00E567C9"/>
    <w:rsid w:val="00E56A6F"/>
    <w:rsid w:val="00E57005"/>
    <w:rsid w:val="00E57E1A"/>
    <w:rsid w:val="00E604C4"/>
    <w:rsid w:val="00E60809"/>
    <w:rsid w:val="00E60E49"/>
    <w:rsid w:val="00E6110C"/>
    <w:rsid w:val="00E6127C"/>
    <w:rsid w:val="00E61300"/>
    <w:rsid w:val="00E6173C"/>
    <w:rsid w:val="00E61D76"/>
    <w:rsid w:val="00E62E75"/>
    <w:rsid w:val="00E634DA"/>
    <w:rsid w:val="00E635B9"/>
    <w:rsid w:val="00E63F33"/>
    <w:rsid w:val="00E650A8"/>
    <w:rsid w:val="00E651D2"/>
    <w:rsid w:val="00E65D15"/>
    <w:rsid w:val="00E66138"/>
    <w:rsid w:val="00E66403"/>
    <w:rsid w:val="00E6679D"/>
    <w:rsid w:val="00E66CD8"/>
    <w:rsid w:val="00E671A1"/>
    <w:rsid w:val="00E67802"/>
    <w:rsid w:val="00E6798D"/>
    <w:rsid w:val="00E67C89"/>
    <w:rsid w:val="00E67EE5"/>
    <w:rsid w:val="00E7013A"/>
    <w:rsid w:val="00E701F6"/>
    <w:rsid w:val="00E70799"/>
    <w:rsid w:val="00E70E4E"/>
    <w:rsid w:val="00E71C47"/>
    <w:rsid w:val="00E72998"/>
    <w:rsid w:val="00E72C6B"/>
    <w:rsid w:val="00E7319A"/>
    <w:rsid w:val="00E73503"/>
    <w:rsid w:val="00E73AB7"/>
    <w:rsid w:val="00E73EC0"/>
    <w:rsid w:val="00E7408A"/>
    <w:rsid w:val="00E7451E"/>
    <w:rsid w:val="00E746EC"/>
    <w:rsid w:val="00E74AA8"/>
    <w:rsid w:val="00E74B0D"/>
    <w:rsid w:val="00E74BB7"/>
    <w:rsid w:val="00E74F5D"/>
    <w:rsid w:val="00E75648"/>
    <w:rsid w:val="00E75BDC"/>
    <w:rsid w:val="00E75D3D"/>
    <w:rsid w:val="00E76034"/>
    <w:rsid w:val="00E76237"/>
    <w:rsid w:val="00E763CF"/>
    <w:rsid w:val="00E768CC"/>
    <w:rsid w:val="00E7709D"/>
    <w:rsid w:val="00E772EE"/>
    <w:rsid w:val="00E7781A"/>
    <w:rsid w:val="00E779D0"/>
    <w:rsid w:val="00E80440"/>
    <w:rsid w:val="00E8092D"/>
    <w:rsid w:val="00E80976"/>
    <w:rsid w:val="00E80C84"/>
    <w:rsid w:val="00E81034"/>
    <w:rsid w:val="00E817E0"/>
    <w:rsid w:val="00E81B82"/>
    <w:rsid w:val="00E82EE4"/>
    <w:rsid w:val="00E831E7"/>
    <w:rsid w:val="00E834F6"/>
    <w:rsid w:val="00E83FCB"/>
    <w:rsid w:val="00E841AB"/>
    <w:rsid w:val="00E843B5"/>
    <w:rsid w:val="00E84687"/>
    <w:rsid w:val="00E846C5"/>
    <w:rsid w:val="00E84A3B"/>
    <w:rsid w:val="00E85307"/>
    <w:rsid w:val="00E855CA"/>
    <w:rsid w:val="00E85B0A"/>
    <w:rsid w:val="00E861A1"/>
    <w:rsid w:val="00E86355"/>
    <w:rsid w:val="00E8694A"/>
    <w:rsid w:val="00E87718"/>
    <w:rsid w:val="00E87742"/>
    <w:rsid w:val="00E907E4"/>
    <w:rsid w:val="00E90A24"/>
    <w:rsid w:val="00E90C34"/>
    <w:rsid w:val="00E913D4"/>
    <w:rsid w:val="00E919AC"/>
    <w:rsid w:val="00E9260A"/>
    <w:rsid w:val="00E92C92"/>
    <w:rsid w:val="00E9321C"/>
    <w:rsid w:val="00E93499"/>
    <w:rsid w:val="00E93A34"/>
    <w:rsid w:val="00E93CB3"/>
    <w:rsid w:val="00E93FED"/>
    <w:rsid w:val="00E94196"/>
    <w:rsid w:val="00E946A6"/>
    <w:rsid w:val="00E947E4"/>
    <w:rsid w:val="00E9480A"/>
    <w:rsid w:val="00E94E20"/>
    <w:rsid w:val="00E953DD"/>
    <w:rsid w:val="00E95E27"/>
    <w:rsid w:val="00E960D5"/>
    <w:rsid w:val="00E9616B"/>
    <w:rsid w:val="00E9629A"/>
    <w:rsid w:val="00E96A29"/>
    <w:rsid w:val="00E96B28"/>
    <w:rsid w:val="00E96FE6"/>
    <w:rsid w:val="00E9737E"/>
    <w:rsid w:val="00E973A1"/>
    <w:rsid w:val="00E9740A"/>
    <w:rsid w:val="00E97418"/>
    <w:rsid w:val="00EA04B3"/>
    <w:rsid w:val="00EA06FF"/>
    <w:rsid w:val="00EA0BDE"/>
    <w:rsid w:val="00EA0F54"/>
    <w:rsid w:val="00EA1059"/>
    <w:rsid w:val="00EA14B1"/>
    <w:rsid w:val="00EA1D43"/>
    <w:rsid w:val="00EA224F"/>
    <w:rsid w:val="00EA26AF"/>
    <w:rsid w:val="00EA2EB5"/>
    <w:rsid w:val="00EA313E"/>
    <w:rsid w:val="00EA3AEA"/>
    <w:rsid w:val="00EA3F5D"/>
    <w:rsid w:val="00EA407B"/>
    <w:rsid w:val="00EA41DD"/>
    <w:rsid w:val="00EA42C3"/>
    <w:rsid w:val="00EA42D7"/>
    <w:rsid w:val="00EA4C04"/>
    <w:rsid w:val="00EA4EC9"/>
    <w:rsid w:val="00EA51D8"/>
    <w:rsid w:val="00EA53E1"/>
    <w:rsid w:val="00EA568E"/>
    <w:rsid w:val="00EA5E0F"/>
    <w:rsid w:val="00EA662C"/>
    <w:rsid w:val="00EA67AC"/>
    <w:rsid w:val="00EA68B5"/>
    <w:rsid w:val="00EA69F8"/>
    <w:rsid w:val="00EA6FE4"/>
    <w:rsid w:val="00EA798D"/>
    <w:rsid w:val="00EA7F4C"/>
    <w:rsid w:val="00EB0550"/>
    <w:rsid w:val="00EB0E6E"/>
    <w:rsid w:val="00EB0F98"/>
    <w:rsid w:val="00EB1D47"/>
    <w:rsid w:val="00EB2146"/>
    <w:rsid w:val="00EB2317"/>
    <w:rsid w:val="00EB23DB"/>
    <w:rsid w:val="00EB266A"/>
    <w:rsid w:val="00EB26C6"/>
    <w:rsid w:val="00EB279B"/>
    <w:rsid w:val="00EB27C9"/>
    <w:rsid w:val="00EB2929"/>
    <w:rsid w:val="00EB2ABB"/>
    <w:rsid w:val="00EB2B18"/>
    <w:rsid w:val="00EB2CD9"/>
    <w:rsid w:val="00EB331A"/>
    <w:rsid w:val="00EB3386"/>
    <w:rsid w:val="00EB3525"/>
    <w:rsid w:val="00EB3E43"/>
    <w:rsid w:val="00EB4A80"/>
    <w:rsid w:val="00EB4E23"/>
    <w:rsid w:val="00EB4F83"/>
    <w:rsid w:val="00EB5540"/>
    <w:rsid w:val="00EB584C"/>
    <w:rsid w:val="00EB5863"/>
    <w:rsid w:val="00EB5D88"/>
    <w:rsid w:val="00EB5DDF"/>
    <w:rsid w:val="00EB5E72"/>
    <w:rsid w:val="00EB5FAF"/>
    <w:rsid w:val="00EB62BB"/>
    <w:rsid w:val="00EB6D14"/>
    <w:rsid w:val="00EB6FAA"/>
    <w:rsid w:val="00EB7178"/>
    <w:rsid w:val="00EB7307"/>
    <w:rsid w:val="00EB751F"/>
    <w:rsid w:val="00EB772D"/>
    <w:rsid w:val="00EC08DF"/>
    <w:rsid w:val="00EC093E"/>
    <w:rsid w:val="00EC0D80"/>
    <w:rsid w:val="00EC14B0"/>
    <w:rsid w:val="00EC1730"/>
    <w:rsid w:val="00EC1DF6"/>
    <w:rsid w:val="00EC1F55"/>
    <w:rsid w:val="00EC204E"/>
    <w:rsid w:val="00EC218C"/>
    <w:rsid w:val="00EC21A2"/>
    <w:rsid w:val="00EC249E"/>
    <w:rsid w:val="00EC288F"/>
    <w:rsid w:val="00EC2BED"/>
    <w:rsid w:val="00EC2CFF"/>
    <w:rsid w:val="00EC2D7F"/>
    <w:rsid w:val="00EC2DFB"/>
    <w:rsid w:val="00EC37EE"/>
    <w:rsid w:val="00EC3C70"/>
    <w:rsid w:val="00EC3EFC"/>
    <w:rsid w:val="00EC4472"/>
    <w:rsid w:val="00EC4530"/>
    <w:rsid w:val="00EC4904"/>
    <w:rsid w:val="00EC4DF6"/>
    <w:rsid w:val="00EC506D"/>
    <w:rsid w:val="00EC55AD"/>
    <w:rsid w:val="00EC5AC2"/>
    <w:rsid w:val="00EC5F2F"/>
    <w:rsid w:val="00EC6193"/>
    <w:rsid w:val="00EC61E9"/>
    <w:rsid w:val="00EC640C"/>
    <w:rsid w:val="00EC651E"/>
    <w:rsid w:val="00EC65E5"/>
    <w:rsid w:val="00EC667C"/>
    <w:rsid w:val="00EC692E"/>
    <w:rsid w:val="00EC698C"/>
    <w:rsid w:val="00EC69AB"/>
    <w:rsid w:val="00EC6A56"/>
    <w:rsid w:val="00EC6AAF"/>
    <w:rsid w:val="00EC7229"/>
    <w:rsid w:val="00EC745E"/>
    <w:rsid w:val="00EC755E"/>
    <w:rsid w:val="00EC775C"/>
    <w:rsid w:val="00EC7EAF"/>
    <w:rsid w:val="00ED1327"/>
    <w:rsid w:val="00ED164F"/>
    <w:rsid w:val="00ED23F1"/>
    <w:rsid w:val="00ED27C3"/>
    <w:rsid w:val="00ED2ACA"/>
    <w:rsid w:val="00ED2AE2"/>
    <w:rsid w:val="00ED2C5A"/>
    <w:rsid w:val="00ED33AE"/>
    <w:rsid w:val="00ED3775"/>
    <w:rsid w:val="00ED381B"/>
    <w:rsid w:val="00ED38BE"/>
    <w:rsid w:val="00ED4685"/>
    <w:rsid w:val="00ED4A6D"/>
    <w:rsid w:val="00ED560A"/>
    <w:rsid w:val="00ED5684"/>
    <w:rsid w:val="00ED5A41"/>
    <w:rsid w:val="00ED5DA1"/>
    <w:rsid w:val="00ED6016"/>
    <w:rsid w:val="00ED62CA"/>
    <w:rsid w:val="00ED6A4E"/>
    <w:rsid w:val="00ED6D4A"/>
    <w:rsid w:val="00ED703B"/>
    <w:rsid w:val="00ED721A"/>
    <w:rsid w:val="00ED738C"/>
    <w:rsid w:val="00ED7918"/>
    <w:rsid w:val="00ED7AEA"/>
    <w:rsid w:val="00ED7FD3"/>
    <w:rsid w:val="00EE0103"/>
    <w:rsid w:val="00EE0E5D"/>
    <w:rsid w:val="00EE11C2"/>
    <w:rsid w:val="00EE15C6"/>
    <w:rsid w:val="00EE1F5E"/>
    <w:rsid w:val="00EE241F"/>
    <w:rsid w:val="00EE2A61"/>
    <w:rsid w:val="00EE2F52"/>
    <w:rsid w:val="00EE3663"/>
    <w:rsid w:val="00EE36F7"/>
    <w:rsid w:val="00EE37A7"/>
    <w:rsid w:val="00EE3EF3"/>
    <w:rsid w:val="00EE41C4"/>
    <w:rsid w:val="00EE46E0"/>
    <w:rsid w:val="00EE4C3C"/>
    <w:rsid w:val="00EE557E"/>
    <w:rsid w:val="00EE5591"/>
    <w:rsid w:val="00EE577B"/>
    <w:rsid w:val="00EE5A27"/>
    <w:rsid w:val="00EE5E18"/>
    <w:rsid w:val="00EE61B9"/>
    <w:rsid w:val="00EE6511"/>
    <w:rsid w:val="00EE6544"/>
    <w:rsid w:val="00EE69BE"/>
    <w:rsid w:val="00EE6BA3"/>
    <w:rsid w:val="00EE6E77"/>
    <w:rsid w:val="00EE73E6"/>
    <w:rsid w:val="00EE76A9"/>
    <w:rsid w:val="00EE7746"/>
    <w:rsid w:val="00EE789C"/>
    <w:rsid w:val="00EE799E"/>
    <w:rsid w:val="00EE7B98"/>
    <w:rsid w:val="00EE7CA8"/>
    <w:rsid w:val="00EE7FA7"/>
    <w:rsid w:val="00EF00AD"/>
    <w:rsid w:val="00EF0322"/>
    <w:rsid w:val="00EF0675"/>
    <w:rsid w:val="00EF1093"/>
    <w:rsid w:val="00EF1269"/>
    <w:rsid w:val="00EF1466"/>
    <w:rsid w:val="00EF1490"/>
    <w:rsid w:val="00EF195E"/>
    <w:rsid w:val="00EF1B06"/>
    <w:rsid w:val="00EF1FCB"/>
    <w:rsid w:val="00EF1FE8"/>
    <w:rsid w:val="00EF21C3"/>
    <w:rsid w:val="00EF253B"/>
    <w:rsid w:val="00EF26E3"/>
    <w:rsid w:val="00EF274B"/>
    <w:rsid w:val="00EF2C14"/>
    <w:rsid w:val="00EF2E6B"/>
    <w:rsid w:val="00EF31EA"/>
    <w:rsid w:val="00EF3A8F"/>
    <w:rsid w:val="00EF51D9"/>
    <w:rsid w:val="00EF53B7"/>
    <w:rsid w:val="00EF53ED"/>
    <w:rsid w:val="00EF54D1"/>
    <w:rsid w:val="00EF56AF"/>
    <w:rsid w:val="00EF64DA"/>
    <w:rsid w:val="00EF67BB"/>
    <w:rsid w:val="00EF6927"/>
    <w:rsid w:val="00EF6E56"/>
    <w:rsid w:val="00EF6F74"/>
    <w:rsid w:val="00EF72F9"/>
    <w:rsid w:val="00EF79B8"/>
    <w:rsid w:val="00F0021E"/>
    <w:rsid w:val="00F0030E"/>
    <w:rsid w:val="00F0053C"/>
    <w:rsid w:val="00F005BA"/>
    <w:rsid w:val="00F00CD1"/>
    <w:rsid w:val="00F01E6B"/>
    <w:rsid w:val="00F0241C"/>
    <w:rsid w:val="00F0243F"/>
    <w:rsid w:val="00F02AFA"/>
    <w:rsid w:val="00F02BF9"/>
    <w:rsid w:val="00F02C78"/>
    <w:rsid w:val="00F02F78"/>
    <w:rsid w:val="00F0309E"/>
    <w:rsid w:val="00F031EE"/>
    <w:rsid w:val="00F03214"/>
    <w:rsid w:val="00F03583"/>
    <w:rsid w:val="00F03921"/>
    <w:rsid w:val="00F0443E"/>
    <w:rsid w:val="00F048AA"/>
    <w:rsid w:val="00F049E0"/>
    <w:rsid w:val="00F04DE5"/>
    <w:rsid w:val="00F05025"/>
    <w:rsid w:val="00F05759"/>
    <w:rsid w:val="00F05E96"/>
    <w:rsid w:val="00F05F4C"/>
    <w:rsid w:val="00F060FA"/>
    <w:rsid w:val="00F064EC"/>
    <w:rsid w:val="00F0653C"/>
    <w:rsid w:val="00F065FF"/>
    <w:rsid w:val="00F069C0"/>
    <w:rsid w:val="00F06C82"/>
    <w:rsid w:val="00F07063"/>
    <w:rsid w:val="00F071FC"/>
    <w:rsid w:val="00F07701"/>
    <w:rsid w:val="00F07ABB"/>
    <w:rsid w:val="00F07AE6"/>
    <w:rsid w:val="00F07B33"/>
    <w:rsid w:val="00F07B57"/>
    <w:rsid w:val="00F07CBE"/>
    <w:rsid w:val="00F07F39"/>
    <w:rsid w:val="00F07F69"/>
    <w:rsid w:val="00F10CB9"/>
    <w:rsid w:val="00F10E78"/>
    <w:rsid w:val="00F110CD"/>
    <w:rsid w:val="00F110D5"/>
    <w:rsid w:val="00F11F85"/>
    <w:rsid w:val="00F12351"/>
    <w:rsid w:val="00F133AB"/>
    <w:rsid w:val="00F13914"/>
    <w:rsid w:val="00F1461B"/>
    <w:rsid w:val="00F15193"/>
    <w:rsid w:val="00F15919"/>
    <w:rsid w:val="00F15D3D"/>
    <w:rsid w:val="00F164A3"/>
    <w:rsid w:val="00F16739"/>
    <w:rsid w:val="00F16DE2"/>
    <w:rsid w:val="00F1715A"/>
    <w:rsid w:val="00F174BF"/>
    <w:rsid w:val="00F179F6"/>
    <w:rsid w:val="00F20308"/>
    <w:rsid w:val="00F2052B"/>
    <w:rsid w:val="00F20CAC"/>
    <w:rsid w:val="00F20D5B"/>
    <w:rsid w:val="00F20F30"/>
    <w:rsid w:val="00F21075"/>
    <w:rsid w:val="00F211CA"/>
    <w:rsid w:val="00F21311"/>
    <w:rsid w:val="00F22183"/>
    <w:rsid w:val="00F2260F"/>
    <w:rsid w:val="00F230F6"/>
    <w:rsid w:val="00F242AD"/>
    <w:rsid w:val="00F2447C"/>
    <w:rsid w:val="00F244C6"/>
    <w:rsid w:val="00F244ED"/>
    <w:rsid w:val="00F24554"/>
    <w:rsid w:val="00F247F2"/>
    <w:rsid w:val="00F24934"/>
    <w:rsid w:val="00F24D1D"/>
    <w:rsid w:val="00F2518F"/>
    <w:rsid w:val="00F252A8"/>
    <w:rsid w:val="00F254A0"/>
    <w:rsid w:val="00F255D9"/>
    <w:rsid w:val="00F26045"/>
    <w:rsid w:val="00F265F7"/>
    <w:rsid w:val="00F26D0A"/>
    <w:rsid w:val="00F26D27"/>
    <w:rsid w:val="00F26E60"/>
    <w:rsid w:val="00F276DA"/>
    <w:rsid w:val="00F27A81"/>
    <w:rsid w:val="00F27B3A"/>
    <w:rsid w:val="00F27FA6"/>
    <w:rsid w:val="00F3044C"/>
    <w:rsid w:val="00F30C17"/>
    <w:rsid w:val="00F30DFB"/>
    <w:rsid w:val="00F3101F"/>
    <w:rsid w:val="00F312FF"/>
    <w:rsid w:val="00F31735"/>
    <w:rsid w:val="00F33576"/>
    <w:rsid w:val="00F338E5"/>
    <w:rsid w:val="00F33DC8"/>
    <w:rsid w:val="00F343C6"/>
    <w:rsid w:val="00F34444"/>
    <w:rsid w:val="00F3467E"/>
    <w:rsid w:val="00F35149"/>
    <w:rsid w:val="00F352E5"/>
    <w:rsid w:val="00F35893"/>
    <w:rsid w:val="00F35C59"/>
    <w:rsid w:val="00F36312"/>
    <w:rsid w:val="00F36B86"/>
    <w:rsid w:val="00F36F55"/>
    <w:rsid w:val="00F3704C"/>
    <w:rsid w:val="00F3780D"/>
    <w:rsid w:val="00F378CB"/>
    <w:rsid w:val="00F378F1"/>
    <w:rsid w:val="00F40040"/>
    <w:rsid w:val="00F403A1"/>
    <w:rsid w:val="00F403DB"/>
    <w:rsid w:val="00F40601"/>
    <w:rsid w:val="00F4065A"/>
    <w:rsid w:val="00F4085A"/>
    <w:rsid w:val="00F40A47"/>
    <w:rsid w:val="00F40C45"/>
    <w:rsid w:val="00F418EF"/>
    <w:rsid w:val="00F41BCB"/>
    <w:rsid w:val="00F41F58"/>
    <w:rsid w:val="00F426FB"/>
    <w:rsid w:val="00F4275C"/>
    <w:rsid w:val="00F428B5"/>
    <w:rsid w:val="00F4302A"/>
    <w:rsid w:val="00F4323F"/>
    <w:rsid w:val="00F434B2"/>
    <w:rsid w:val="00F43B1D"/>
    <w:rsid w:val="00F43BCC"/>
    <w:rsid w:val="00F43E51"/>
    <w:rsid w:val="00F44C62"/>
    <w:rsid w:val="00F44E9F"/>
    <w:rsid w:val="00F4557B"/>
    <w:rsid w:val="00F45693"/>
    <w:rsid w:val="00F457FD"/>
    <w:rsid w:val="00F45AA2"/>
    <w:rsid w:val="00F45B41"/>
    <w:rsid w:val="00F4772B"/>
    <w:rsid w:val="00F47AFD"/>
    <w:rsid w:val="00F47E2D"/>
    <w:rsid w:val="00F47FF7"/>
    <w:rsid w:val="00F5085A"/>
    <w:rsid w:val="00F50E58"/>
    <w:rsid w:val="00F52077"/>
    <w:rsid w:val="00F52339"/>
    <w:rsid w:val="00F5277A"/>
    <w:rsid w:val="00F52966"/>
    <w:rsid w:val="00F52F2E"/>
    <w:rsid w:val="00F532E8"/>
    <w:rsid w:val="00F53609"/>
    <w:rsid w:val="00F537FF"/>
    <w:rsid w:val="00F53B16"/>
    <w:rsid w:val="00F53B59"/>
    <w:rsid w:val="00F53ED4"/>
    <w:rsid w:val="00F5400C"/>
    <w:rsid w:val="00F54C38"/>
    <w:rsid w:val="00F54DBE"/>
    <w:rsid w:val="00F54E36"/>
    <w:rsid w:val="00F55BE1"/>
    <w:rsid w:val="00F55DC8"/>
    <w:rsid w:val="00F55DCB"/>
    <w:rsid w:val="00F560FE"/>
    <w:rsid w:val="00F56BF9"/>
    <w:rsid w:val="00F570CD"/>
    <w:rsid w:val="00F57226"/>
    <w:rsid w:val="00F57417"/>
    <w:rsid w:val="00F6016A"/>
    <w:rsid w:val="00F60497"/>
    <w:rsid w:val="00F60CD6"/>
    <w:rsid w:val="00F6111C"/>
    <w:rsid w:val="00F614C0"/>
    <w:rsid w:val="00F61647"/>
    <w:rsid w:val="00F616B7"/>
    <w:rsid w:val="00F616F1"/>
    <w:rsid w:val="00F619AB"/>
    <w:rsid w:val="00F61E7B"/>
    <w:rsid w:val="00F620AB"/>
    <w:rsid w:val="00F6280B"/>
    <w:rsid w:val="00F62B99"/>
    <w:rsid w:val="00F63776"/>
    <w:rsid w:val="00F63B12"/>
    <w:rsid w:val="00F64279"/>
    <w:rsid w:val="00F64731"/>
    <w:rsid w:val="00F657CF"/>
    <w:rsid w:val="00F65808"/>
    <w:rsid w:val="00F6587D"/>
    <w:rsid w:val="00F6662C"/>
    <w:rsid w:val="00F66A00"/>
    <w:rsid w:val="00F66CFB"/>
    <w:rsid w:val="00F672D5"/>
    <w:rsid w:val="00F672FE"/>
    <w:rsid w:val="00F67A68"/>
    <w:rsid w:val="00F67AD1"/>
    <w:rsid w:val="00F67D98"/>
    <w:rsid w:val="00F67F58"/>
    <w:rsid w:val="00F70B84"/>
    <w:rsid w:val="00F70C73"/>
    <w:rsid w:val="00F71046"/>
    <w:rsid w:val="00F713A3"/>
    <w:rsid w:val="00F715BC"/>
    <w:rsid w:val="00F715CB"/>
    <w:rsid w:val="00F71651"/>
    <w:rsid w:val="00F71A8F"/>
    <w:rsid w:val="00F71CD8"/>
    <w:rsid w:val="00F71E71"/>
    <w:rsid w:val="00F72281"/>
    <w:rsid w:val="00F725D3"/>
    <w:rsid w:val="00F7278C"/>
    <w:rsid w:val="00F73C2B"/>
    <w:rsid w:val="00F73C6E"/>
    <w:rsid w:val="00F749DE"/>
    <w:rsid w:val="00F75330"/>
    <w:rsid w:val="00F75382"/>
    <w:rsid w:val="00F75B66"/>
    <w:rsid w:val="00F7617B"/>
    <w:rsid w:val="00F768E8"/>
    <w:rsid w:val="00F7693F"/>
    <w:rsid w:val="00F76BD9"/>
    <w:rsid w:val="00F77791"/>
    <w:rsid w:val="00F777E9"/>
    <w:rsid w:val="00F77BF4"/>
    <w:rsid w:val="00F77DA7"/>
    <w:rsid w:val="00F77EF3"/>
    <w:rsid w:val="00F8016A"/>
    <w:rsid w:val="00F802D6"/>
    <w:rsid w:val="00F80318"/>
    <w:rsid w:val="00F803D0"/>
    <w:rsid w:val="00F80703"/>
    <w:rsid w:val="00F80948"/>
    <w:rsid w:val="00F80B2C"/>
    <w:rsid w:val="00F812AE"/>
    <w:rsid w:val="00F812D5"/>
    <w:rsid w:val="00F81387"/>
    <w:rsid w:val="00F82134"/>
    <w:rsid w:val="00F822E3"/>
    <w:rsid w:val="00F82866"/>
    <w:rsid w:val="00F8296B"/>
    <w:rsid w:val="00F832B9"/>
    <w:rsid w:val="00F83391"/>
    <w:rsid w:val="00F838D3"/>
    <w:rsid w:val="00F83FFA"/>
    <w:rsid w:val="00F8409D"/>
    <w:rsid w:val="00F841B0"/>
    <w:rsid w:val="00F841FB"/>
    <w:rsid w:val="00F84421"/>
    <w:rsid w:val="00F8449B"/>
    <w:rsid w:val="00F84A57"/>
    <w:rsid w:val="00F84B44"/>
    <w:rsid w:val="00F84E99"/>
    <w:rsid w:val="00F85047"/>
    <w:rsid w:val="00F85637"/>
    <w:rsid w:val="00F85691"/>
    <w:rsid w:val="00F8577F"/>
    <w:rsid w:val="00F85845"/>
    <w:rsid w:val="00F8586B"/>
    <w:rsid w:val="00F85BB7"/>
    <w:rsid w:val="00F8648E"/>
    <w:rsid w:val="00F86A6F"/>
    <w:rsid w:val="00F86E7A"/>
    <w:rsid w:val="00F87032"/>
    <w:rsid w:val="00F87094"/>
    <w:rsid w:val="00F878AC"/>
    <w:rsid w:val="00F87AB3"/>
    <w:rsid w:val="00F87BA0"/>
    <w:rsid w:val="00F87D5C"/>
    <w:rsid w:val="00F90713"/>
    <w:rsid w:val="00F90E74"/>
    <w:rsid w:val="00F913DC"/>
    <w:rsid w:val="00F9196D"/>
    <w:rsid w:val="00F91AC8"/>
    <w:rsid w:val="00F91AD2"/>
    <w:rsid w:val="00F91DDA"/>
    <w:rsid w:val="00F91E5D"/>
    <w:rsid w:val="00F9258B"/>
    <w:rsid w:val="00F9397A"/>
    <w:rsid w:val="00F93A37"/>
    <w:rsid w:val="00F94005"/>
    <w:rsid w:val="00F94182"/>
    <w:rsid w:val="00F9431F"/>
    <w:rsid w:val="00F944D9"/>
    <w:rsid w:val="00F94828"/>
    <w:rsid w:val="00F94A02"/>
    <w:rsid w:val="00F94A3B"/>
    <w:rsid w:val="00F94DB3"/>
    <w:rsid w:val="00F94F72"/>
    <w:rsid w:val="00F95D9E"/>
    <w:rsid w:val="00F9648D"/>
    <w:rsid w:val="00F96500"/>
    <w:rsid w:val="00F96E11"/>
    <w:rsid w:val="00F96FD8"/>
    <w:rsid w:val="00F971FC"/>
    <w:rsid w:val="00F9735A"/>
    <w:rsid w:val="00F9788D"/>
    <w:rsid w:val="00F979F0"/>
    <w:rsid w:val="00FA00FC"/>
    <w:rsid w:val="00FA0820"/>
    <w:rsid w:val="00FA0CA9"/>
    <w:rsid w:val="00FA22F8"/>
    <w:rsid w:val="00FA2BFC"/>
    <w:rsid w:val="00FA2C35"/>
    <w:rsid w:val="00FA31E7"/>
    <w:rsid w:val="00FA331A"/>
    <w:rsid w:val="00FA35BE"/>
    <w:rsid w:val="00FA3673"/>
    <w:rsid w:val="00FA413A"/>
    <w:rsid w:val="00FA4144"/>
    <w:rsid w:val="00FA48C5"/>
    <w:rsid w:val="00FA4AD9"/>
    <w:rsid w:val="00FA4DDF"/>
    <w:rsid w:val="00FA5C71"/>
    <w:rsid w:val="00FA645E"/>
    <w:rsid w:val="00FA67FB"/>
    <w:rsid w:val="00FA69EE"/>
    <w:rsid w:val="00FA6A01"/>
    <w:rsid w:val="00FA6B4A"/>
    <w:rsid w:val="00FA6E7F"/>
    <w:rsid w:val="00FA7091"/>
    <w:rsid w:val="00FA7114"/>
    <w:rsid w:val="00FA719B"/>
    <w:rsid w:val="00FA7579"/>
    <w:rsid w:val="00FA7FE9"/>
    <w:rsid w:val="00FB052D"/>
    <w:rsid w:val="00FB1EC9"/>
    <w:rsid w:val="00FB215D"/>
    <w:rsid w:val="00FB22D7"/>
    <w:rsid w:val="00FB2379"/>
    <w:rsid w:val="00FB240E"/>
    <w:rsid w:val="00FB27CB"/>
    <w:rsid w:val="00FB2894"/>
    <w:rsid w:val="00FB289B"/>
    <w:rsid w:val="00FB2B5C"/>
    <w:rsid w:val="00FB3761"/>
    <w:rsid w:val="00FB3CB7"/>
    <w:rsid w:val="00FB3E3D"/>
    <w:rsid w:val="00FB4297"/>
    <w:rsid w:val="00FB452D"/>
    <w:rsid w:val="00FB4B8A"/>
    <w:rsid w:val="00FB4D0D"/>
    <w:rsid w:val="00FB4D80"/>
    <w:rsid w:val="00FB4EE9"/>
    <w:rsid w:val="00FB5008"/>
    <w:rsid w:val="00FB5152"/>
    <w:rsid w:val="00FB5194"/>
    <w:rsid w:val="00FB54D7"/>
    <w:rsid w:val="00FB57E0"/>
    <w:rsid w:val="00FB5F8F"/>
    <w:rsid w:val="00FB680E"/>
    <w:rsid w:val="00FB6B73"/>
    <w:rsid w:val="00FB6D45"/>
    <w:rsid w:val="00FB6F6E"/>
    <w:rsid w:val="00FB706D"/>
    <w:rsid w:val="00FB770C"/>
    <w:rsid w:val="00FB7A0B"/>
    <w:rsid w:val="00FB7AA7"/>
    <w:rsid w:val="00FC0045"/>
    <w:rsid w:val="00FC0065"/>
    <w:rsid w:val="00FC00BD"/>
    <w:rsid w:val="00FC062F"/>
    <w:rsid w:val="00FC0718"/>
    <w:rsid w:val="00FC0754"/>
    <w:rsid w:val="00FC08B0"/>
    <w:rsid w:val="00FC105D"/>
    <w:rsid w:val="00FC133B"/>
    <w:rsid w:val="00FC1D61"/>
    <w:rsid w:val="00FC2A25"/>
    <w:rsid w:val="00FC2B01"/>
    <w:rsid w:val="00FC30BD"/>
    <w:rsid w:val="00FC3133"/>
    <w:rsid w:val="00FC34D3"/>
    <w:rsid w:val="00FC3AEE"/>
    <w:rsid w:val="00FC3EF2"/>
    <w:rsid w:val="00FC4464"/>
    <w:rsid w:val="00FC4995"/>
    <w:rsid w:val="00FC4DD9"/>
    <w:rsid w:val="00FC6238"/>
    <w:rsid w:val="00FC69CC"/>
    <w:rsid w:val="00FC6FFD"/>
    <w:rsid w:val="00FC7951"/>
    <w:rsid w:val="00FC79F3"/>
    <w:rsid w:val="00FC7EAE"/>
    <w:rsid w:val="00FC7EF1"/>
    <w:rsid w:val="00FC7FF6"/>
    <w:rsid w:val="00FD05E8"/>
    <w:rsid w:val="00FD072B"/>
    <w:rsid w:val="00FD0866"/>
    <w:rsid w:val="00FD1358"/>
    <w:rsid w:val="00FD236B"/>
    <w:rsid w:val="00FD2785"/>
    <w:rsid w:val="00FD2998"/>
    <w:rsid w:val="00FD317C"/>
    <w:rsid w:val="00FD33FC"/>
    <w:rsid w:val="00FD3730"/>
    <w:rsid w:val="00FD3A0F"/>
    <w:rsid w:val="00FD3ADE"/>
    <w:rsid w:val="00FD3B08"/>
    <w:rsid w:val="00FD4806"/>
    <w:rsid w:val="00FD4BA4"/>
    <w:rsid w:val="00FD4F11"/>
    <w:rsid w:val="00FD5189"/>
    <w:rsid w:val="00FD534E"/>
    <w:rsid w:val="00FD56C7"/>
    <w:rsid w:val="00FD58DA"/>
    <w:rsid w:val="00FD59C1"/>
    <w:rsid w:val="00FD5A6D"/>
    <w:rsid w:val="00FD5CBB"/>
    <w:rsid w:val="00FD5F1F"/>
    <w:rsid w:val="00FD6564"/>
    <w:rsid w:val="00FD6AEF"/>
    <w:rsid w:val="00FD6B74"/>
    <w:rsid w:val="00FD706F"/>
    <w:rsid w:val="00FD70AE"/>
    <w:rsid w:val="00FD7640"/>
    <w:rsid w:val="00FD78A5"/>
    <w:rsid w:val="00FD7E33"/>
    <w:rsid w:val="00FE002E"/>
    <w:rsid w:val="00FE0FF8"/>
    <w:rsid w:val="00FE1352"/>
    <w:rsid w:val="00FE1A30"/>
    <w:rsid w:val="00FE1ED1"/>
    <w:rsid w:val="00FE2398"/>
    <w:rsid w:val="00FE2A6E"/>
    <w:rsid w:val="00FE37EC"/>
    <w:rsid w:val="00FE3DB1"/>
    <w:rsid w:val="00FE417B"/>
    <w:rsid w:val="00FE4A5B"/>
    <w:rsid w:val="00FE4ECB"/>
    <w:rsid w:val="00FE515A"/>
    <w:rsid w:val="00FE5421"/>
    <w:rsid w:val="00FE55C5"/>
    <w:rsid w:val="00FE5624"/>
    <w:rsid w:val="00FE59B0"/>
    <w:rsid w:val="00FE5D2C"/>
    <w:rsid w:val="00FE5FBF"/>
    <w:rsid w:val="00FE61F1"/>
    <w:rsid w:val="00FE6375"/>
    <w:rsid w:val="00FE64D2"/>
    <w:rsid w:val="00FE67C4"/>
    <w:rsid w:val="00FE6C25"/>
    <w:rsid w:val="00FE6CED"/>
    <w:rsid w:val="00FE6EA5"/>
    <w:rsid w:val="00FE7307"/>
    <w:rsid w:val="00FE779E"/>
    <w:rsid w:val="00FF0287"/>
    <w:rsid w:val="00FF033A"/>
    <w:rsid w:val="00FF0441"/>
    <w:rsid w:val="00FF08A3"/>
    <w:rsid w:val="00FF0964"/>
    <w:rsid w:val="00FF0F67"/>
    <w:rsid w:val="00FF16F2"/>
    <w:rsid w:val="00FF1741"/>
    <w:rsid w:val="00FF17D4"/>
    <w:rsid w:val="00FF1F9B"/>
    <w:rsid w:val="00FF21AD"/>
    <w:rsid w:val="00FF24D4"/>
    <w:rsid w:val="00FF29AD"/>
    <w:rsid w:val="00FF2B42"/>
    <w:rsid w:val="00FF2D5B"/>
    <w:rsid w:val="00FF3B7F"/>
    <w:rsid w:val="00FF4DA6"/>
    <w:rsid w:val="00FF4F92"/>
    <w:rsid w:val="00FF4FAF"/>
    <w:rsid w:val="00FF54EB"/>
    <w:rsid w:val="00FF58DD"/>
    <w:rsid w:val="00FF5DED"/>
    <w:rsid w:val="00FF60AB"/>
    <w:rsid w:val="00FF6284"/>
    <w:rsid w:val="00FF6822"/>
    <w:rsid w:val="00FF68C9"/>
    <w:rsid w:val="00FF700B"/>
    <w:rsid w:val="00FF7130"/>
    <w:rsid w:val="00FF738B"/>
    <w:rsid w:val="00FF73D0"/>
    <w:rsid w:val="00FF7619"/>
    <w:rsid w:val="00FF7C85"/>
    <w:rsid w:val="00FF7DFF"/>
    <w:rsid w:val="01435012"/>
    <w:rsid w:val="018F085D"/>
    <w:rsid w:val="01EDA62C"/>
    <w:rsid w:val="02455747"/>
    <w:rsid w:val="035145B6"/>
    <w:rsid w:val="03CD80FD"/>
    <w:rsid w:val="03E945F0"/>
    <w:rsid w:val="04219AEE"/>
    <w:rsid w:val="0424D27A"/>
    <w:rsid w:val="045C2980"/>
    <w:rsid w:val="0509E71A"/>
    <w:rsid w:val="05496280"/>
    <w:rsid w:val="0634275A"/>
    <w:rsid w:val="063D9096"/>
    <w:rsid w:val="07D07581"/>
    <w:rsid w:val="07D9F7B9"/>
    <w:rsid w:val="0805A9D3"/>
    <w:rsid w:val="0845E02C"/>
    <w:rsid w:val="08525F7F"/>
    <w:rsid w:val="08933F4B"/>
    <w:rsid w:val="08F13623"/>
    <w:rsid w:val="09233139"/>
    <w:rsid w:val="0985BC6B"/>
    <w:rsid w:val="09CD3614"/>
    <w:rsid w:val="09F438FA"/>
    <w:rsid w:val="0A9944C2"/>
    <w:rsid w:val="0B19BD1E"/>
    <w:rsid w:val="0B2F9E96"/>
    <w:rsid w:val="0B4696BC"/>
    <w:rsid w:val="0B64434D"/>
    <w:rsid w:val="0C29C674"/>
    <w:rsid w:val="0D84AB16"/>
    <w:rsid w:val="0DCF733B"/>
    <w:rsid w:val="0E39905A"/>
    <w:rsid w:val="0E6D65AE"/>
    <w:rsid w:val="0ED88B0B"/>
    <w:rsid w:val="0FA47EDF"/>
    <w:rsid w:val="0FB69EF3"/>
    <w:rsid w:val="1018831D"/>
    <w:rsid w:val="10E807B4"/>
    <w:rsid w:val="10ED68D5"/>
    <w:rsid w:val="10F1F817"/>
    <w:rsid w:val="1172887D"/>
    <w:rsid w:val="130C36A8"/>
    <w:rsid w:val="13691ADA"/>
    <w:rsid w:val="13DBBD0E"/>
    <w:rsid w:val="13DD9040"/>
    <w:rsid w:val="141204DA"/>
    <w:rsid w:val="14B2953F"/>
    <w:rsid w:val="14E7D7E2"/>
    <w:rsid w:val="14F67CAD"/>
    <w:rsid w:val="15402930"/>
    <w:rsid w:val="158218F8"/>
    <w:rsid w:val="15B95214"/>
    <w:rsid w:val="1634FA9D"/>
    <w:rsid w:val="16512788"/>
    <w:rsid w:val="169FF427"/>
    <w:rsid w:val="1707AAAD"/>
    <w:rsid w:val="171A2801"/>
    <w:rsid w:val="17CEBA18"/>
    <w:rsid w:val="184C3B49"/>
    <w:rsid w:val="18F92E10"/>
    <w:rsid w:val="19D8CCF6"/>
    <w:rsid w:val="1A219784"/>
    <w:rsid w:val="1A376B27"/>
    <w:rsid w:val="1A4D24FE"/>
    <w:rsid w:val="1A910760"/>
    <w:rsid w:val="1AE54809"/>
    <w:rsid w:val="1B24AFA2"/>
    <w:rsid w:val="1B40C25F"/>
    <w:rsid w:val="1B825AE2"/>
    <w:rsid w:val="1B96CEB8"/>
    <w:rsid w:val="1C6C162A"/>
    <w:rsid w:val="1CE59C6F"/>
    <w:rsid w:val="1CE6D6D6"/>
    <w:rsid w:val="1CF64975"/>
    <w:rsid w:val="1D455318"/>
    <w:rsid w:val="1D5B18A0"/>
    <w:rsid w:val="1DCA16F7"/>
    <w:rsid w:val="1E08858A"/>
    <w:rsid w:val="1EB84650"/>
    <w:rsid w:val="1F211E52"/>
    <w:rsid w:val="1F4A4379"/>
    <w:rsid w:val="1F90FB7E"/>
    <w:rsid w:val="208FF571"/>
    <w:rsid w:val="20BFB7CE"/>
    <w:rsid w:val="212CA4FC"/>
    <w:rsid w:val="2172B6E4"/>
    <w:rsid w:val="21FE63C6"/>
    <w:rsid w:val="2245EEC6"/>
    <w:rsid w:val="23164B66"/>
    <w:rsid w:val="23A17416"/>
    <w:rsid w:val="243FD30A"/>
    <w:rsid w:val="244E0DCD"/>
    <w:rsid w:val="24687A07"/>
    <w:rsid w:val="25572B71"/>
    <w:rsid w:val="25638B06"/>
    <w:rsid w:val="25818FC1"/>
    <w:rsid w:val="25FB0E35"/>
    <w:rsid w:val="26718AF2"/>
    <w:rsid w:val="2726A5D7"/>
    <w:rsid w:val="27617D66"/>
    <w:rsid w:val="27E6D560"/>
    <w:rsid w:val="27FF391F"/>
    <w:rsid w:val="2812042F"/>
    <w:rsid w:val="292E125F"/>
    <w:rsid w:val="29439F6D"/>
    <w:rsid w:val="2AC9B427"/>
    <w:rsid w:val="2ADAB65B"/>
    <w:rsid w:val="2B778F46"/>
    <w:rsid w:val="2BA2E4EC"/>
    <w:rsid w:val="2BC7984C"/>
    <w:rsid w:val="2C2624B9"/>
    <w:rsid w:val="2CF2A8ED"/>
    <w:rsid w:val="2D57EFF3"/>
    <w:rsid w:val="2D938424"/>
    <w:rsid w:val="2E8FDA15"/>
    <w:rsid w:val="2ECD1BC6"/>
    <w:rsid w:val="2EE9443F"/>
    <w:rsid w:val="2F2DE164"/>
    <w:rsid w:val="2F873878"/>
    <w:rsid w:val="2FF3617A"/>
    <w:rsid w:val="300A3CC3"/>
    <w:rsid w:val="30345FF6"/>
    <w:rsid w:val="30782EC0"/>
    <w:rsid w:val="30F31E0B"/>
    <w:rsid w:val="3223D932"/>
    <w:rsid w:val="32975CEE"/>
    <w:rsid w:val="329D8882"/>
    <w:rsid w:val="33318199"/>
    <w:rsid w:val="33920A7B"/>
    <w:rsid w:val="34BB4DD4"/>
    <w:rsid w:val="3523FA96"/>
    <w:rsid w:val="35704B02"/>
    <w:rsid w:val="357C2CEC"/>
    <w:rsid w:val="3598094A"/>
    <w:rsid w:val="359B42E1"/>
    <w:rsid w:val="35C6FA88"/>
    <w:rsid w:val="36150928"/>
    <w:rsid w:val="366ACC68"/>
    <w:rsid w:val="367A7B3B"/>
    <w:rsid w:val="3692EFCA"/>
    <w:rsid w:val="36B84910"/>
    <w:rsid w:val="36FFC18D"/>
    <w:rsid w:val="371E05E5"/>
    <w:rsid w:val="377DBB43"/>
    <w:rsid w:val="3799358E"/>
    <w:rsid w:val="38212FF2"/>
    <w:rsid w:val="384CE93C"/>
    <w:rsid w:val="388A792E"/>
    <w:rsid w:val="3A59C729"/>
    <w:rsid w:val="3ADF526A"/>
    <w:rsid w:val="3AFCA7D2"/>
    <w:rsid w:val="3B5EBAE4"/>
    <w:rsid w:val="3BB88387"/>
    <w:rsid w:val="3BF77BDE"/>
    <w:rsid w:val="3C14E264"/>
    <w:rsid w:val="3C7A5667"/>
    <w:rsid w:val="3C9CD995"/>
    <w:rsid w:val="3CC38AEA"/>
    <w:rsid w:val="3D6BB063"/>
    <w:rsid w:val="3E2209C5"/>
    <w:rsid w:val="3E61DC49"/>
    <w:rsid w:val="3E65155E"/>
    <w:rsid w:val="3E6AFC42"/>
    <w:rsid w:val="3EA2773B"/>
    <w:rsid w:val="3EBC24D4"/>
    <w:rsid w:val="3EEF8CD1"/>
    <w:rsid w:val="3F0683E0"/>
    <w:rsid w:val="40CADB76"/>
    <w:rsid w:val="4123509A"/>
    <w:rsid w:val="4133E9DD"/>
    <w:rsid w:val="41C205CD"/>
    <w:rsid w:val="41D64C16"/>
    <w:rsid w:val="4218445E"/>
    <w:rsid w:val="42439ACB"/>
    <w:rsid w:val="42CF741F"/>
    <w:rsid w:val="4302DC0C"/>
    <w:rsid w:val="454BF225"/>
    <w:rsid w:val="463F5CF6"/>
    <w:rsid w:val="468B5B5C"/>
    <w:rsid w:val="46DE2161"/>
    <w:rsid w:val="47274FF4"/>
    <w:rsid w:val="473A00B3"/>
    <w:rsid w:val="4823D762"/>
    <w:rsid w:val="484BBE59"/>
    <w:rsid w:val="4901FFBF"/>
    <w:rsid w:val="4A8313F8"/>
    <w:rsid w:val="4A857770"/>
    <w:rsid w:val="4AC56E0A"/>
    <w:rsid w:val="4B3B7A4D"/>
    <w:rsid w:val="4B8746ED"/>
    <w:rsid w:val="4BDCBE70"/>
    <w:rsid w:val="4C0760CC"/>
    <w:rsid w:val="4CB5C797"/>
    <w:rsid w:val="4DB303F1"/>
    <w:rsid w:val="4DD198E4"/>
    <w:rsid w:val="4DDB4A04"/>
    <w:rsid w:val="4E10804B"/>
    <w:rsid w:val="4E41DCD4"/>
    <w:rsid w:val="4FD0949D"/>
    <w:rsid w:val="5051F77A"/>
    <w:rsid w:val="505D8727"/>
    <w:rsid w:val="51310CA2"/>
    <w:rsid w:val="5131AAFB"/>
    <w:rsid w:val="51556A3D"/>
    <w:rsid w:val="51C90442"/>
    <w:rsid w:val="5261A090"/>
    <w:rsid w:val="53A046C1"/>
    <w:rsid w:val="53D04CA8"/>
    <w:rsid w:val="53D97D8A"/>
    <w:rsid w:val="5483AC51"/>
    <w:rsid w:val="54E632B2"/>
    <w:rsid w:val="55C81493"/>
    <w:rsid w:val="55DF8FD8"/>
    <w:rsid w:val="5661704D"/>
    <w:rsid w:val="569FD918"/>
    <w:rsid w:val="56DD797D"/>
    <w:rsid w:val="57386A74"/>
    <w:rsid w:val="57405A0A"/>
    <w:rsid w:val="57DE77BC"/>
    <w:rsid w:val="58A03154"/>
    <w:rsid w:val="58AED87E"/>
    <w:rsid w:val="58FE09E2"/>
    <w:rsid w:val="593C1E0E"/>
    <w:rsid w:val="595A2DFA"/>
    <w:rsid w:val="59F12E88"/>
    <w:rsid w:val="5B0101A1"/>
    <w:rsid w:val="5B6DFC71"/>
    <w:rsid w:val="5BA67432"/>
    <w:rsid w:val="5C0B8DB2"/>
    <w:rsid w:val="5CA5D7FD"/>
    <w:rsid w:val="5CA8FBF1"/>
    <w:rsid w:val="5D5C0E1D"/>
    <w:rsid w:val="5E023072"/>
    <w:rsid w:val="5E1AC4E8"/>
    <w:rsid w:val="5E316829"/>
    <w:rsid w:val="5E845452"/>
    <w:rsid w:val="5F2271F0"/>
    <w:rsid w:val="5FA4BCCE"/>
    <w:rsid w:val="6004DEF2"/>
    <w:rsid w:val="616E0EEC"/>
    <w:rsid w:val="619B5BD2"/>
    <w:rsid w:val="61F59B9F"/>
    <w:rsid w:val="61FC0CEF"/>
    <w:rsid w:val="62A95BCE"/>
    <w:rsid w:val="63ACDDAF"/>
    <w:rsid w:val="63C7FDE8"/>
    <w:rsid w:val="63E4471E"/>
    <w:rsid w:val="6432187D"/>
    <w:rsid w:val="658AD5B5"/>
    <w:rsid w:val="658EF444"/>
    <w:rsid w:val="664C5956"/>
    <w:rsid w:val="668741B3"/>
    <w:rsid w:val="66AEDA05"/>
    <w:rsid w:val="678AE5A6"/>
    <w:rsid w:val="682CDF9C"/>
    <w:rsid w:val="683ECBBE"/>
    <w:rsid w:val="68539786"/>
    <w:rsid w:val="6859398A"/>
    <w:rsid w:val="68A2604C"/>
    <w:rsid w:val="69764DB8"/>
    <w:rsid w:val="6A4406F8"/>
    <w:rsid w:val="6A6B40BD"/>
    <w:rsid w:val="6AA4B8D7"/>
    <w:rsid w:val="6ABE970F"/>
    <w:rsid w:val="6B1D4378"/>
    <w:rsid w:val="6B3EA6E1"/>
    <w:rsid w:val="6C12AD9E"/>
    <w:rsid w:val="6C81EDB0"/>
    <w:rsid w:val="6E1092DF"/>
    <w:rsid w:val="6E667F59"/>
    <w:rsid w:val="6F80CD8C"/>
    <w:rsid w:val="703EE750"/>
    <w:rsid w:val="7060BC30"/>
    <w:rsid w:val="7113C53D"/>
    <w:rsid w:val="7140A0EC"/>
    <w:rsid w:val="715B7525"/>
    <w:rsid w:val="71CCC5DA"/>
    <w:rsid w:val="71CE6A69"/>
    <w:rsid w:val="7235E4DA"/>
    <w:rsid w:val="725C27BF"/>
    <w:rsid w:val="72763267"/>
    <w:rsid w:val="7295651C"/>
    <w:rsid w:val="72BEE9EF"/>
    <w:rsid w:val="73DFDFF8"/>
    <w:rsid w:val="743BE4C7"/>
    <w:rsid w:val="747FC45B"/>
    <w:rsid w:val="7591DA90"/>
    <w:rsid w:val="75A79B93"/>
    <w:rsid w:val="75B8F87C"/>
    <w:rsid w:val="763FC89A"/>
    <w:rsid w:val="76EE2E29"/>
    <w:rsid w:val="772224CE"/>
    <w:rsid w:val="7724C247"/>
    <w:rsid w:val="775A4A54"/>
    <w:rsid w:val="783BFB0F"/>
    <w:rsid w:val="7850C8BD"/>
    <w:rsid w:val="7855EAA2"/>
    <w:rsid w:val="78749862"/>
    <w:rsid w:val="78C9B1CE"/>
    <w:rsid w:val="7A2537A6"/>
    <w:rsid w:val="7A386C1A"/>
    <w:rsid w:val="7ACCE901"/>
    <w:rsid w:val="7AD99C4D"/>
    <w:rsid w:val="7BA844F3"/>
    <w:rsid w:val="7C05868B"/>
    <w:rsid w:val="7C9F352A"/>
    <w:rsid w:val="7D3EBB07"/>
    <w:rsid w:val="7E509E82"/>
    <w:rsid w:val="7E7C9170"/>
    <w:rsid w:val="7E80BB98"/>
    <w:rsid w:val="7EDF49CD"/>
    <w:rsid w:val="7FC7C250"/>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ADC794B-9485-4231-8E39-DBE671ABD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111"/>
    <w:rPr>
      <w:rFonts w:ascii="Times New Roman" w:eastAsia="Times New Roman" w:hAnsi="Times New Roman"/>
      <w:sz w:val="24"/>
      <w:szCs w:val="24"/>
      <w:lang w:val="da-DK" w:eastAsia="da-DK"/>
    </w:rPr>
  </w:style>
  <w:style w:type="paragraph" w:styleId="Heading1">
    <w:name w:val="heading 1"/>
    <w:aliases w:val="H1,h1,Heading 1 3GPP"/>
    <w:next w:val="Normal"/>
    <w:link w:val="Heading1Char"/>
    <w:qFormat/>
    <w:rsid w:val="0099124C"/>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7B2B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831458"/>
    <w:pPr>
      <w:spacing w:before="120" w:after="120"/>
    </w:pPr>
    <w:rPr>
      <w:b/>
      <w:sz w:val="20"/>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831458"/>
    <w:rPr>
      <w:rFonts w:ascii="Times New Roman" w:eastAsia="Times New Roman" w:hAnsi="Times New Roman"/>
      <w:b/>
      <w:szCs w:val="24"/>
      <w:lang w:val="da-DK" w:eastAsia="da-DK"/>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 w:val="24"/>
      <w:szCs w:val="24"/>
      <w:lang w:val="da-DK"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ind w:left="720"/>
      <w:contextualSpacing/>
    </w:pPr>
    <w:rPr>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lang w:val="da-DK" w:eastAsia="da-DK"/>
    </w:rPr>
  </w:style>
  <w:style w:type="paragraph" w:customStyle="1" w:styleId="owapara">
    <w:name w:val="owapara"/>
    <w:basedOn w:val="Normal"/>
    <w:rsid w:val="00CD121E"/>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sz w:val="24"/>
      <w:szCs w:val="24"/>
      <w:lang w:val="da-DK" w:eastAsia="da-DK"/>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eastAsia="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99124C"/>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spacing w:before="100" w:beforeAutospacing="1" w:after="100" w:afterAutospacing="1"/>
    </w:p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eastAsia="Times New Roman" w:hAnsi="Arial"/>
      <w:sz w:val="18"/>
      <w:szCs w:val="24"/>
      <w:lang w:val="da-DK" w:eastAsia="da-DK"/>
    </w:rPr>
  </w:style>
  <w:style w:type="paragraph" w:customStyle="1" w:styleId="Index">
    <w:name w:val="Index"/>
    <w:basedOn w:val="Normal"/>
    <w:qFormat/>
    <w:rsid w:val="00942C69"/>
    <w:pPr>
      <w:suppressLineNumbers/>
      <w:suppressAutoHyphens/>
      <w:spacing w:after="50"/>
    </w:pPr>
    <w:rPr>
      <w:rFonts w:cs="Lohit Devanagari"/>
      <w:lang w:val="en-US"/>
    </w:rPr>
  </w:style>
  <w:style w:type="character" w:customStyle="1" w:styleId="Heading3Char">
    <w:name w:val="Heading 3 Char"/>
    <w:aliases w:val="Heading 3 3GPP Char"/>
    <w:basedOn w:val="DefaultParagraphFont"/>
    <w:link w:val="Heading3"/>
    <w:rsid w:val="007B2B43"/>
    <w:rPr>
      <w:rFonts w:ascii="Arial" w:hAnsi="Arial"/>
      <w:sz w:val="28"/>
      <w:lang w:val="en-GB"/>
    </w:rPr>
  </w:style>
  <w:style w:type="table" w:styleId="GridTable5Dark-Accent1">
    <w:name w:val="Grid Table 5 Dark Accent 1"/>
    <w:basedOn w:val="TableNormal"/>
    <w:uiPriority w:val="50"/>
    <w:rsid w:val="00DF7B07"/>
    <w:pPr>
      <w:spacing w:before="240"/>
      <w:ind w:left="714" w:hanging="357"/>
    </w:pPr>
    <w:rPr>
      <w:rFonts w:ascii="Nokia Pure Text" w:hAnsi="Nokia Pure Text" w:cstheme="minorBidi"/>
      <w:color w:val="44546A" w:themeColor="text2"/>
      <w:sz w:val="22"/>
      <w:szCs w:val="22"/>
      <w:lang w:val="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BF32B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57958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986080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925164">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3255777">
      <w:bodyDiv w:val="1"/>
      <w:marLeft w:val="0"/>
      <w:marRight w:val="0"/>
      <w:marTop w:val="0"/>
      <w:marBottom w:val="0"/>
      <w:divBdr>
        <w:top w:val="none" w:sz="0" w:space="0" w:color="auto"/>
        <w:left w:val="none" w:sz="0" w:space="0" w:color="auto"/>
        <w:bottom w:val="none" w:sz="0" w:space="0" w:color="auto"/>
        <w:right w:val="none" w:sz="0" w:space="0" w:color="auto"/>
      </w:divBdr>
      <w:divsChild>
        <w:div w:id="1782724119">
          <w:marLeft w:val="446"/>
          <w:marRight w:val="0"/>
          <w:marTop w:val="0"/>
          <w:marBottom w:val="0"/>
          <w:divBdr>
            <w:top w:val="none" w:sz="0" w:space="0" w:color="auto"/>
            <w:left w:val="none" w:sz="0" w:space="0" w:color="auto"/>
            <w:bottom w:val="none" w:sz="0" w:space="0" w:color="auto"/>
            <w:right w:val="none" w:sz="0" w:space="0" w:color="auto"/>
          </w:divBdr>
        </w:div>
      </w:divsChild>
    </w:div>
    <w:div w:id="4622386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8854426">
      <w:bodyDiv w:val="1"/>
      <w:marLeft w:val="0"/>
      <w:marRight w:val="0"/>
      <w:marTop w:val="0"/>
      <w:marBottom w:val="0"/>
      <w:divBdr>
        <w:top w:val="none" w:sz="0" w:space="0" w:color="auto"/>
        <w:left w:val="none" w:sz="0" w:space="0" w:color="auto"/>
        <w:bottom w:val="none" w:sz="0" w:space="0" w:color="auto"/>
        <w:right w:val="none" w:sz="0" w:space="0" w:color="auto"/>
      </w:divBdr>
    </w:div>
    <w:div w:id="632369665">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097092">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852949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505747">
      <w:bodyDiv w:val="1"/>
      <w:marLeft w:val="0"/>
      <w:marRight w:val="0"/>
      <w:marTop w:val="0"/>
      <w:marBottom w:val="0"/>
      <w:divBdr>
        <w:top w:val="none" w:sz="0" w:space="0" w:color="auto"/>
        <w:left w:val="none" w:sz="0" w:space="0" w:color="auto"/>
        <w:bottom w:val="none" w:sz="0" w:space="0" w:color="auto"/>
        <w:right w:val="none" w:sz="0" w:space="0" w:color="auto"/>
      </w:divBdr>
    </w:div>
    <w:div w:id="1199008099">
      <w:bodyDiv w:val="1"/>
      <w:marLeft w:val="0"/>
      <w:marRight w:val="0"/>
      <w:marTop w:val="0"/>
      <w:marBottom w:val="0"/>
      <w:divBdr>
        <w:top w:val="none" w:sz="0" w:space="0" w:color="auto"/>
        <w:left w:val="none" w:sz="0" w:space="0" w:color="auto"/>
        <w:bottom w:val="none" w:sz="0" w:space="0" w:color="auto"/>
        <w:right w:val="none" w:sz="0" w:space="0" w:color="auto"/>
      </w:divBdr>
      <w:divsChild>
        <w:div w:id="513610133">
          <w:marLeft w:val="547"/>
          <w:marRight w:val="0"/>
          <w:marTop w:val="0"/>
          <w:marBottom w:val="120"/>
          <w:divBdr>
            <w:top w:val="none" w:sz="0" w:space="0" w:color="auto"/>
            <w:left w:val="none" w:sz="0" w:space="0" w:color="auto"/>
            <w:bottom w:val="none" w:sz="0" w:space="0" w:color="auto"/>
            <w:right w:val="none" w:sz="0" w:space="0" w:color="auto"/>
          </w:divBdr>
        </w:div>
        <w:div w:id="892812978">
          <w:marLeft w:val="547"/>
          <w:marRight w:val="0"/>
          <w:marTop w:val="0"/>
          <w:marBottom w:val="120"/>
          <w:divBdr>
            <w:top w:val="none" w:sz="0" w:space="0" w:color="auto"/>
            <w:left w:val="none" w:sz="0" w:space="0" w:color="auto"/>
            <w:bottom w:val="none" w:sz="0" w:space="0" w:color="auto"/>
            <w:right w:val="none" w:sz="0" w:space="0" w:color="auto"/>
          </w:divBdr>
        </w:div>
      </w:divsChild>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77408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52419331">
      <w:bodyDiv w:val="1"/>
      <w:marLeft w:val="0"/>
      <w:marRight w:val="0"/>
      <w:marTop w:val="0"/>
      <w:marBottom w:val="0"/>
      <w:divBdr>
        <w:top w:val="none" w:sz="0" w:space="0" w:color="auto"/>
        <w:left w:val="none" w:sz="0" w:space="0" w:color="auto"/>
        <w:bottom w:val="none" w:sz="0" w:space="0" w:color="auto"/>
        <w:right w:val="none" w:sz="0" w:space="0" w:color="auto"/>
      </w:divBdr>
      <w:divsChild>
        <w:div w:id="408385156">
          <w:marLeft w:val="547"/>
          <w:marRight w:val="0"/>
          <w:marTop w:val="0"/>
          <w:marBottom w:val="120"/>
          <w:divBdr>
            <w:top w:val="none" w:sz="0" w:space="0" w:color="auto"/>
            <w:left w:val="none" w:sz="0" w:space="0" w:color="auto"/>
            <w:bottom w:val="none" w:sz="0" w:space="0" w:color="auto"/>
            <w:right w:val="none" w:sz="0" w:space="0" w:color="auto"/>
          </w:divBdr>
        </w:div>
        <w:div w:id="2005552416">
          <w:marLeft w:val="547"/>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55484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90952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679475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4123066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800957696">
      <w:bodyDiv w:val="1"/>
      <w:marLeft w:val="0"/>
      <w:marRight w:val="0"/>
      <w:marTop w:val="0"/>
      <w:marBottom w:val="0"/>
      <w:divBdr>
        <w:top w:val="none" w:sz="0" w:space="0" w:color="auto"/>
        <w:left w:val="none" w:sz="0" w:space="0" w:color="auto"/>
        <w:bottom w:val="none" w:sz="0" w:space="0" w:color="auto"/>
        <w:right w:val="none" w:sz="0" w:space="0" w:color="auto"/>
      </w:divBdr>
    </w:div>
    <w:div w:id="1810703421">
      <w:bodyDiv w:val="1"/>
      <w:marLeft w:val="0"/>
      <w:marRight w:val="0"/>
      <w:marTop w:val="0"/>
      <w:marBottom w:val="0"/>
      <w:divBdr>
        <w:top w:val="none" w:sz="0" w:space="0" w:color="auto"/>
        <w:left w:val="none" w:sz="0" w:space="0" w:color="auto"/>
        <w:bottom w:val="none" w:sz="0" w:space="0" w:color="auto"/>
        <w:right w:val="none" w:sz="0" w:space="0" w:color="auto"/>
      </w:divBdr>
      <w:divsChild>
        <w:div w:id="213541924">
          <w:marLeft w:val="1166"/>
          <w:marRight w:val="0"/>
          <w:marTop w:val="0"/>
          <w:marBottom w:val="120"/>
          <w:divBdr>
            <w:top w:val="none" w:sz="0" w:space="0" w:color="auto"/>
            <w:left w:val="none" w:sz="0" w:space="0" w:color="auto"/>
            <w:bottom w:val="none" w:sz="0" w:space="0" w:color="auto"/>
            <w:right w:val="none" w:sz="0" w:space="0" w:color="auto"/>
          </w:divBdr>
        </w:div>
        <w:div w:id="549726601">
          <w:marLeft w:val="1166"/>
          <w:marRight w:val="0"/>
          <w:marTop w:val="0"/>
          <w:marBottom w:val="120"/>
          <w:divBdr>
            <w:top w:val="none" w:sz="0" w:space="0" w:color="auto"/>
            <w:left w:val="none" w:sz="0" w:space="0" w:color="auto"/>
            <w:bottom w:val="none" w:sz="0" w:space="0" w:color="auto"/>
            <w:right w:val="none" w:sz="0" w:space="0" w:color="auto"/>
          </w:divBdr>
        </w:div>
        <w:div w:id="1200704423">
          <w:marLeft w:val="1166"/>
          <w:marRight w:val="0"/>
          <w:marTop w:val="0"/>
          <w:marBottom w:val="120"/>
          <w:divBdr>
            <w:top w:val="none" w:sz="0" w:space="0" w:color="auto"/>
            <w:left w:val="none" w:sz="0" w:space="0" w:color="auto"/>
            <w:bottom w:val="none" w:sz="0" w:space="0" w:color="auto"/>
            <w:right w:val="none" w:sz="0" w:space="0" w:color="auto"/>
          </w:divBdr>
        </w:div>
        <w:div w:id="1759137377">
          <w:marLeft w:val="1166"/>
          <w:marRight w:val="0"/>
          <w:marTop w:val="0"/>
          <w:marBottom w:val="120"/>
          <w:divBdr>
            <w:top w:val="none" w:sz="0" w:space="0" w:color="auto"/>
            <w:left w:val="none" w:sz="0" w:space="0" w:color="auto"/>
            <w:bottom w:val="none" w:sz="0" w:space="0" w:color="auto"/>
            <w:right w:val="none" w:sz="0" w:space="0" w:color="auto"/>
          </w:divBdr>
        </w:div>
      </w:divsChild>
    </w:div>
    <w:div w:id="184832136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530549">
      <w:bodyDiv w:val="1"/>
      <w:marLeft w:val="0"/>
      <w:marRight w:val="0"/>
      <w:marTop w:val="0"/>
      <w:marBottom w:val="0"/>
      <w:divBdr>
        <w:top w:val="none" w:sz="0" w:space="0" w:color="auto"/>
        <w:left w:val="none" w:sz="0" w:space="0" w:color="auto"/>
        <w:bottom w:val="none" w:sz="0" w:space="0" w:color="auto"/>
        <w:right w:val="none" w:sz="0" w:space="0" w:color="auto"/>
      </w:divBdr>
    </w:div>
    <w:div w:id="2056932087">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47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5AIRPNAIUNRU-1830940522-17510</_dlc_DocId>
    <_dlc_DocIdUrl xmlns="71c5aaf6-e6ce-465b-b873-5148d2a4c105">
      <Url>https://nokia.sharepoint.com/sites/c5g/5gradio/_layouts/15/DocIdRedir.aspx?ID=5AIRPNAIUNRU-1830940522-17510</Url>
      <Description>5AIRPNAIUNRU-1830940522-17510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infopath/2007/PartnerControls"/>
    <ds:schemaRef ds:uri="ebabf6ce-2443-438c-9946-ecc878e7654a"/>
    <ds:schemaRef ds:uri="http://purl.org/dc/dcmitype/"/>
    <ds:schemaRef ds:uri="http://schemas.microsoft.com/office/2006/documentManagement/types"/>
    <ds:schemaRef ds:uri="http://www.w3.org/XML/1998/namespace"/>
    <ds:schemaRef ds:uri="71c5aaf6-e6ce-465b-b873-5148d2a4c105"/>
    <ds:schemaRef ds:uri="95d2e41d-1f11-4347-bb1c-11d6a32975dd"/>
    <ds:schemaRef ds:uri="http://schemas.openxmlformats.org/package/2006/metadata/core-properties"/>
    <ds:schemaRef ds:uri="http://purl.org/dc/elements/1.1/"/>
    <ds:schemaRef ds:uri="3b34c8f0-1ef5-4d1e-bb66-517ce7fe7356"/>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21</Pages>
  <Words>12686</Words>
  <Characters>72311</Characters>
  <Application>Microsoft Office Word</Application>
  <DocSecurity>0</DocSecurity>
  <Lines>602</Lines>
  <Paragraphs>169</Paragraphs>
  <ScaleCrop>false</ScaleCrop>
  <Company>Nokia &amp; NSN</Company>
  <LinksUpToDate>false</LinksUpToDate>
  <CharactersWithSpaces>84828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2</cp:revision>
  <cp:lastPrinted>2022-04-22T07:29:00Z</cp:lastPrinted>
  <dcterms:created xsi:type="dcterms:W3CDTF">2022-09-30T16:14:00Z</dcterms:created>
  <dcterms:modified xsi:type="dcterms:W3CDTF">2022-09-30T16:14:00Z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af8f0d9d-86eb-484c-8732-29fd0bfe177d</vt:lpwstr>
  </property>
</Properties>
</file>